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B3DBD" w14:textId="580393EB" w:rsidR="00B612B9" w:rsidRDefault="00B612B9" w:rsidP="4D68D2AF">
      <w:pPr>
        <w:rPr>
          <w:rFonts w:ascii="Franklin Gothic Book" w:hAnsi="Franklin Gothic Book"/>
          <w:sz w:val="22"/>
          <w:szCs w:val="22"/>
          <w:highlight w:val="green"/>
        </w:rPr>
      </w:pPr>
    </w:p>
    <w:tbl>
      <w:tblPr>
        <w:tblStyle w:val="TableGrid"/>
        <w:tblW w:w="5419" w:type="pct"/>
        <w:tblInd w:w="-545" w:type="dxa"/>
        <w:tblLook w:val="06A0" w:firstRow="1" w:lastRow="0" w:firstColumn="1" w:lastColumn="0" w:noHBand="1" w:noVBand="1"/>
      </w:tblPr>
      <w:tblGrid>
        <w:gridCol w:w="1434"/>
        <w:gridCol w:w="6212"/>
        <w:gridCol w:w="6389"/>
      </w:tblGrid>
      <w:tr w:rsidR="00DA2430" w:rsidRPr="00CC0D89" w14:paraId="0FC79EBB" w14:textId="77777777" w:rsidTr="006522E3">
        <w:trPr>
          <w:trHeight w:val="300"/>
        </w:trPr>
        <w:tc>
          <w:tcPr>
            <w:tcW w:w="500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70C0"/>
            <w:hideMark/>
          </w:tcPr>
          <w:p w14:paraId="3EA30A1C" w14:textId="1E01FACF" w:rsidR="00DA2430" w:rsidRPr="00CC0D89" w:rsidRDefault="00DA2430" w:rsidP="00263A40">
            <w:pPr>
              <w:spacing w:after="160" w:line="278" w:lineRule="auto"/>
              <w:rPr>
                <w:sz w:val="22"/>
                <w:szCs w:val="22"/>
              </w:rPr>
            </w:pPr>
            <w:r w:rsidRPr="00CC0D89">
              <w:rPr>
                <w:b/>
                <w:sz w:val="22"/>
                <w:szCs w:val="22"/>
              </w:rPr>
              <w:t>RPP 26-13-EDM</w:t>
            </w:r>
          </w:p>
        </w:tc>
      </w:tr>
      <w:tr w:rsidR="00DA2430" w:rsidRPr="00CC0D89" w14:paraId="1B13D4B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211524" w14:textId="77777777" w:rsidR="00DA2430" w:rsidRPr="00CC0D89" w:rsidRDefault="00DA2430" w:rsidP="00263A40">
            <w:pPr>
              <w:spacing w:after="160" w:line="278" w:lineRule="auto"/>
              <w:rPr>
                <w:b/>
                <w:sz w:val="22"/>
                <w:szCs w:val="22"/>
              </w:rPr>
            </w:pPr>
            <w:r w:rsidRPr="00CC0D89">
              <w:rPr>
                <w:b/>
                <w:sz w:val="22"/>
                <w:szCs w:val="22"/>
              </w:rPr>
              <w:t>Question #</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50289" w14:textId="77777777" w:rsidR="00DA2430" w:rsidRPr="00CC0D89" w:rsidRDefault="00DA2430" w:rsidP="00263A40">
            <w:pPr>
              <w:spacing w:after="160" w:line="278" w:lineRule="auto"/>
              <w:rPr>
                <w:b/>
                <w:sz w:val="22"/>
                <w:szCs w:val="22"/>
              </w:rPr>
            </w:pPr>
            <w:r w:rsidRPr="00CC0D89">
              <w:rPr>
                <w:b/>
                <w:sz w:val="22"/>
                <w:szCs w:val="22"/>
              </w:rPr>
              <w:t>Question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AF105F" w14:textId="77777777" w:rsidR="00DA2430" w:rsidRPr="00CC0D89" w:rsidRDefault="00DA2430" w:rsidP="4D68D2AF">
            <w:pPr>
              <w:spacing w:after="160" w:line="278" w:lineRule="auto"/>
              <w:rPr>
                <w:b/>
                <w:bCs/>
                <w:sz w:val="22"/>
                <w:szCs w:val="22"/>
              </w:rPr>
            </w:pPr>
            <w:r w:rsidRPr="00CC0D89">
              <w:rPr>
                <w:b/>
                <w:bCs/>
                <w:sz w:val="22"/>
                <w:szCs w:val="22"/>
              </w:rPr>
              <w:t>Response</w:t>
            </w:r>
          </w:p>
        </w:tc>
      </w:tr>
      <w:tr w:rsidR="00DA2430" w:rsidRPr="00CC0D89" w14:paraId="013EE351" w14:textId="77777777" w:rsidTr="006522E3">
        <w:trPr>
          <w:trHeight w:val="2178"/>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hideMark/>
          </w:tcPr>
          <w:p w14:paraId="62D55AC2" w14:textId="77777777" w:rsidR="00DA2430" w:rsidRPr="00CC0D89" w:rsidRDefault="00DA2430" w:rsidP="00263A40">
            <w:pPr>
              <w:spacing w:after="160" w:line="278" w:lineRule="auto"/>
              <w:rPr>
                <w:sz w:val="22"/>
                <w:szCs w:val="22"/>
              </w:rPr>
            </w:pPr>
            <w:r w:rsidRPr="00CC0D89">
              <w:rPr>
                <w:sz w:val="22"/>
                <w:szCs w:val="22"/>
              </w:rPr>
              <w:t>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07A73C" w14:textId="4408E28E" w:rsidR="00DA2430" w:rsidRPr="00CC0D89" w:rsidRDefault="00263A40" w:rsidP="00263A40">
            <w:pPr>
              <w:spacing w:after="160" w:line="278" w:lineRule="auto"/>
              <w:rPr>
                <w:sz w:val="22"/>
                <w:szCs w:val="22"/>
              </w:rPr>
            </w:pPr>
            <w:r w:rsidRPr="00CC0D89">
              <w:rPr>
                <w:sz w:val="22"/>
                <w:szCs w:val="22"/>
              </w:rPr>
              <w:t>Security reporting window. Attachment B section 1 states the facility must notify the Government Security Team within 72 hours of any activity or incident that violates established security standards or indicates loss or theft of Government product. Attachment B section 9 states 24 to 72 hours for the same events. Please confirm which governs.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BE077" w14:textId="77777777" w:rsidR="00DA2430" w:rsidRPr="00CC0D89" w:rsidRDefault="0B588867" w:rsidP="00263A40">
            <w:pPr>
              <w:spacing w:after="160" w:line="278" w:lineRule="auto"/>
              <w:rPr>
                <w:sz w:val="22"/>
                <w:szCs w:val="22"/>
              </w:rPr>
            </w:pPr>
            <w:r w:rsidRPr="00CC0D89">
              <w:rPr>
                <w:sz w:val="22"/>
                <w:szCs w:val="22"/>
              </w:rPr>
              <w:t xml:space="preserve">Information security and privacy incidents involving Government information: report within 1 hour (Att. A, Appendix I, Incident Response). Physical security violations and loss or theft of Government product: notify the Government Security Team as soon as possible and no later than 72 hours (Att. B, Sec. 1). The </w:t>
            </w:r>
            <w:proofErr w:type="gramStart"/>
            <w:r w:rsidRPr="00CC0D89">
              <w:rPr>
                <w:sz w:val="22"/>
                <w:szCs w:val="22"/>
              </w:rPr>
              <w:t>24 to 72 hour</w:t>
            </w:r>
            <w:proofErr w:type="gramEnd"/>
            <w:r w:rsidRPr="00CC0D89">
              <w:rPr>
                <w:sz w:val="22"/>
                <w:szCs w:val="22"/>
              </w:rPr>
              <w:t xml:space="preserve"> wording in </w:t>
            </w:r>
            <w:proofErr w:type="gramStart"/>
            <w:r w:rsidRPr="00CC0D89">
              <w:rPr>
                <w:sz w:val="22"/>
                <w:szCs w:val="22"/>
              </w:rPr>
              <w:t>the Att</w:t>
            </w:r>
            <w:proofErr w:type="gramEnd"/>
            <w:r w:rsidRPr="00CC0D89">
              <w:rPr>
                <w:sz w:val="22"/>
                <w:szCs w:val="22"/>
              </w:rPr>
              <w:t>. B Security Plan table will be conformed to Sec. 1.</w:t>
            </w:r>
          </w:p>
        </w:tc>
      </w:tr>
      <w:tr w:rsidR="00DA2430" w:rsidRPr="00CC0D89" w14:paraId="64D9B5D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hideMark/>
          </w:tcPr>
          <w:p w14:paraId="64A342BC" w14:textId="77777777" w:rsidR="00DA2430" w:rsidRPr="00CC0D89" w:rsidRDefault="00DA2430" w:rsidP="00263A40">
            <w:pPr>
              <w:spacing w:after="160" w:line="278" w:lineRule="auto"/>
              <w:rPr>
                <w:sz w:val="22"/>
                <w:szCs w:val="22"/>
              </w:rPr>
            </w:pPr>
            <w:r w:rsidRPr="00CC0D89">
              <w:rPr>
                <w:sz w:val="22"/>
                <w:szCs w:val="22"/>
              </w:rPr>
              <w:t>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C571E" w14:textId="67B2FA38" w:rsidR="00DA2430" w:rsidRPr="00CC0D89" w:rsidRDefault="00263A40" w:rsidP="00263A40">
            <w:pPr>
              <w:spacing w:after="160" w:line="278" w:lineRule="auto"/>
              <w:rPr>
                <w:sz w:val="22"/>
                <w:szCs w:val="22"/>
              </w:rPr>
            </w:pPr>
            <w:r w:rsidRPr="00CC0D89">
              <w:rPr>
                <w:sz w:val="22"/>
                <w:szCs w:val="22"/>
              </w:rPr>
              <w:t xml:space="preserve">Password expiry. Attachment B section 11 requires a password policy with a maximum of 90 days. NIST SP 800-63B section 5.1.1.2 and current Microsoft guidance recommend against periodic forced rotation where multifactor authentication is enforced. Would an environment that enforces multifactor </w:t>
            </w:r>
            <w:proofErr w:type="gramStart"/>
            <w:r w:rsidRPr="00CC0D89">
              <w:rPr>
                <w:sz w:val="22"/>
                <w:szCs w:val="22"/>
              </w:rPr>
              <w:t>authentication</w:t>
            </w:r>
            <w:proofErr w:type="gramEnd"/>
            <w:r w:rsidRPr="00CC0D89">
              <w:rPr>
                <w:sz w:val="22"/>
                <w:szCs w:val="22"/>
              </w:rPr>
              <w:t xml:space="preserve"> for all </w:t>
            </w:r>
            <w:proofErr w:type="gramStart"/>
            <w:r w:rsidRPr="00CC0D89">
              <w:rPr>
                <w:sz w:val="22"/>
                <w:szCs w:val="22"/>
              </w:rPr>
              <w:t>users,</w:t>
            </w:r>
            <w:proofErr w:type="gramEnd"/>
            <w:r w:rsidRPr="00CC0D89">
              <w:rPr>
                <w:sz w:val="22"/>
                <w:szCs w:val="22"/>
              </w:rPr>
              <w:t xml:space="preserve"> </w:t>
            </w:r>
            <w:proofErr w:type="gramStart"/>
            <w:r w:rsidRPr="00CC0D89">
              <w:rPr>
                <w:sz w:val="22"/>
                <w:szCs w:val="22"/>
              </w:rPr>
              <w:t>blocks</w:t>
            </w:r>
            <w:proofErr w:type="gramEnd"/>
            <w:r w:rsidRPr="00CC0D89">
              <w:rPr>
                <w:sz w:val="22"/>
                <w:szCs w:val="22"/>
              </w:rPr>
              <w:t xml:space="preserve"> legacy authentication protocols that cannot perform MFA, and applies risk-based re-authentication, with no periodic password expiry, be accepted as a compensating control? Or is 90-day rotation required regardless?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D6C894" w14:textId="55D573C5" w:rsidR="00DA2430" w:rsidRPr="00CC0D89" w:rsidRDefault="00DA2430" w:rsidP="00263A40">
            <w:pPr>
              <w:spacing w:after="160" w:line="278" w:lineRule="auto"/>
              <w:rPr>
                <w:sz w:val="22"/>
                <w:szCs w:val="22"/>
              </w:rPr>
            </w:pPr>
            <w:r w:rsidRPr="00CC0D89">
              <w:rPr>
                <w:sz w:val="22"/>
                <w:szCs w:val="22"/>
              </w:rPr>
              <w:t xml:space="preserve">The 90-day maximum in Att. B, Sec. 7 (IT/Cyber Security Policies) is the stated baseline. </w:t>
            </w:r>
          </w:p>
        </w:tc>
      </w:tr>
      <w:tr w:rsidR="00DA2430" w:rsidRPr="00CC0D89" w14:paraId="72DADFB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765692F" w14:textId="4128FC24" w:rsidR="00DA2430" w:rsidRPr="00CC0D89" w:rsidRDefault="00DA2430" w:rsidP="00263A40">
            <w:pPr>
              <w:rPr>
                <w:sz w:val="22"/>
                <w:szCs w:val="22"/>
              </w:rPr>
            </w:pPr>
            <w:r w:rsidRPr="00CC0D89">
              <w:rPr>
                <w:sz w:val="22"/>
                <w:szCs w:val="22"/>
              </w:rPr>
              <w:t>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810F4F" w14:textId="0AF5B583" w:rsidR="00DA2430" w:rsidRPr="00CC0D89" w:rsidRDefault="00263A40" w:rsidP="00263A40">
            <w:pPr>
              <w:rPr>
                <w:sz w:val="22"/>
                <w:szCs w:val="22"/>
              </w:rPr>
            </w:pPr>
            <w:proofErr w:type="spellStart"/>
            <w:r w:rsidRPr="00CC0D89">
              <w:rPr>
                <w:sz w:val="22"/>
                <w:szCs w:val="22"/>
              </w:rPr>
              <w:t>WiFi</w:t>
            </w:r>
            <w:proofErr w:type="spellEnd"/>
            <w:r w:rsidRPr="00CC0D89">
              <w:rPr>
                <w:sz w:val="22"/>
                <w:szCs w:val="22"/>
              </w:rPr>
              <w:t xml:space="preserve"> and Bluetooth disabled when not in use. Please clarify the intended scope of this requirement for a managed laptop estate in a facility without wired workstations. Would enforcement through mobile device management, with Bluetooth set non-discoverable and limited to paired peripherals and </w:t>
            </w:r>
            <w:proofErr w:type="spellStart"/>
            <w:r w:rsidRPr="00CC0D89">
              <w:rPr>
                <w:sz w:val="22"/>
                <w:szCs w:val="22"/>
              </w:rPr>
              <w:t>WiFi</w:t>
            </w:r>
            <w:proofErr w:type="spellEnd"/>
            <w:r w:rsidRPr="00CC0D89">
              <w:rPr>
                <w:sz w:val="22"/>
                <w:szCs w:val="22"/>
              </w:rPr>
              <w:t xml:space="preserve"> limited to the corporate network, be an acceptable implementation?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51E5E" w14:textId="77777777" w:rsidR="00DA2430" w:rsidRPr="00CC0D89" w:rsidRDefault="00DA2430" w:rsidP="00263A40">
            <w:pPr>
              <w:rPr>
                <w:sz w:val="22"/>
                <w:szCs w:val="22"/>
              </w:rPr>
            </w:pPr>
            <w:r w:rsidRPr="00CC0D89">
              <w:rPr>
                <w:sz w:val="22"/>
                <w:szCs w:val="22"/>
              </w:rPr>
              <w:t xml:space="preserve">The requirement applies to devices used for Project work (Att. B, Sec. 7). MDM enforcement with Bluetooth non-discoverable and limited to paired peripherals, and </w:t>
            </w:r>
            <w:proofErr w:type="spellStart"/>
            <w:r w:rsidRPr="00CC0D89">
              <w:rPr>
                <w:sz w:val="22"/>
                <w:szCs w:val="22"/>
              </w:rPr>
              <w:t>WiFi</w:t>
            </w:r>
            <w:proofErr w:type="spellEnd"/>
            <w:r w:rsidRPr="00CC0D89">
              <w:rPr>
                <w:sz w:val="22"/>
                <w:szCs w:val="22"/>
              </w:rPr>
              <w:t xml:space="preserve"> limited to the corporate network, may be proposed in the Draft Security Plan and will be reviewed by Government security SMEs.</w:t>
            </w:r>
          </w:p>
        </w:tc>
      </w:tr>
      <w:tr w:rsidR="00DA2430" w:rsidRPr="00CC0D89" w14:paraId="44E32B3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1C5CBC5" w14:textId="5C5DC24D" w:rsidR="00DA2430" w:rsidRPr="00CC0D89" w:rsidRDefault="00DA2430" w:rsidP="00263A40">
            <w:pPr>
              <w:rPr>
                <w:sz w:val="22"/>
                <w:szCs w:val="22"/>
              </w:rPr>
            </w:pPr>
            <w:r w:rsidRPr="00CC0D89">
              <w:rPr>
                <w:sz w:val="22"/>
                <w:szCs w:val="22"/>
              </w:rPr>
              <w:lastRenderedPageBreak/>
              <w:t>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D67B23" w14:textId="78C73ED4" w:rsidR="00BF03D6" w:rsidRPr="00CC0D89" w:rsidRDefault="00BF03D6" w:rsidP="00BF03D6">
            <w:pPr>
              <w:rPr>
                <w:sz w:val="22"/>
                <w:szCs w:val="22"/>
              </w:rPr>
            </w:pPr>
            <w:r w:rsidRPr="00CC0D89">
              <w:rPr>
                <w:sz w:val="22"/>
                <w:szCs w:val="22"/>
              </w:rPr>
              <w:t xml:space="preserve">Is an acceptable end deliverable of the project end-to-end cGMP commercial scale </w:t>
            </w:r>
            <w:r w:rsidR="007D6F6F" w:rsidRPr="00CC0D89">
              <w:rPr>
                <w:sz w:val="22"/>
                <w:szCs w:val="22"/>
              </w:rPr>
              <w:t>p</w:t>
            </w:r>
            <w:r w:rsidRPr="00CC0D89">
              <w:rPr>
                <w:sz w:val="22"/>
                <w:szCs w:val="22"/>
              </w:rPr>
              <w:t xml:space="preserve">roduction, regulatory filings, and commercialization of selected drug substances (assuming innovative methods of manufacturing those drug substances in the US). Or does the project need to go all the way through taking those drug substances to the finished drug products, filings, and commercializing the drug products in the </w:t>
            </w:r>
            <w:r w:rsidR="00FE1859" w:rsidRPr="00CC0D89">
              <w:rPr>
                <w:sz w:val="22"/>
                <w:szCs w:val="22"/>
              </w:rPr>
              <w:t>24-month</w:t>
            </w:r>
            <w:r w:rsidRPr="00CC0D89">
              <w:rPr>
                <w:sz w:val="22"/>
                <w:szCs w:val="22"/>
              </w:rPr>
              <w:t xml:space="preserve"> project period.</w:t>
            </w:r>
          </w:p>
          <w:p w14:paraId="2C271F4E" w14:textId="77777777" w:rsidR="00DA2430" w:rsidRPr="00CC0D89" w:rsidRDefault="00DA2430"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233E35" w14:textId="1CCAB5FF" w:rsidR="00DA2430" w:rsidRPr="00CC0D89" w:rsidRDefault="0B588867" w:rsidP="4D68D2AF">
            <w:pPr>
              <w:rPr>
                <w:sz w:val="22"/>
                <w:szCs w:val="22"/>
              </w:rPr>
            </w:pPr>
            <w:r w:rsidRPr="00CC0D89">
              <w:rPr>
                <w:sz w:val="22"/>
                <w:szCs w:val="22"/>
              </w:rPr>
              <w:t>No. The scope is end-to-end: KSM, API, and finished dosage form, with filings that allow commercial sale of drug product (Att. A, Sec. 1.2 and Sec. 2.1; Objective B(1) and (8)). A drug substance only end point does not meet Objective B. The FDF step may be performed by a teamed U.S. sub-performer. The Government may award subsets (RPP Sec. 2.1), but a drug substance only proposal is evaluated against the full SOO.</w:t>
            </w:r>
          </w:p>
          <w:p w14:paraId="43535063" w14:textId="22A490C7" w:rsidR="00DA2430" w:rsidRPr="00CC0D89" w:rsidRDefault="00DA2430" w:rsidP="4D68D2AF">
            <w:pPr>
              <w:rPr>
                <w:sz w:val="22"/>
                <w:szCs w:val="22"/>
              </w:rPr>
            </w:pPr>
          </w:p>
          <w:p w14:paraId="73E8CBE6" w14:textId="56216FA9" w:rsidR="00DA2430" w:rsidRPr="00CC0D89" w:rsidRDefault="5FB6794F" w:rsidP="72F336DF">
            <w:pPr>
              <w:rPr>
                <w:rFonts w:eastAsia="Franklin Gothic Book" w:cs="Franklin Gothic Book"/>
                <w:sz w:val="22"/>
                <w:szCs w:val="22"/>
              </w:rPr>
            </w:pPr>
            <w:r w:rsidRPr="00CC0D89">
              <w:rPr>
                <w:rFonts w:eastAsia="Segoe UI" w:cs="Segoe UI"/>
                <w:color w:val="242424"/>
                <w:sz w:val="22"/>
                <w:szCs w:val="22"/>
              </w:rPr>
              <w:t>The goal is end-to-end FDF manufacturing and commercial sale.</w:t>
            </w:r>
          </w:p>
        </w:tc>
      </w:tr>
      <w:tr w:rsidR="00DA2430" w:rsidRPr="00CC0D89" w14:paraId="686C939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8A6D289" w14:textId="13F3D9EB" w:rsidR="00DA2430" w:rsidRPr="00CC0D89" w:rsidRDefault="00DA2430" w:rsidP="00263A40">
            <w:pPr>
              <w:rPr>
                <w:sz w:val="22"/>
                <w:szCs w:val="22"/>
              </w:rPr>
            </w:pPr>
            <w:r w:rsidRPr="00CC0D89">
              <w:rPr>
                <w:sz w:val="22"/>
                <w:szCs w:val="22"/>
              </w:rPr>
              <w:t>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E79640" w14:textId="4A4C52E0" w:rsidR="00DA2430" w:rsidRPr="00CC0D89" w:rsidRDefault="00871DC8" w:rsidP="00263A40">
            <w:pPr>
              <w:rPr>
                <w:sz w:val="22"/>
                <w:szCs w:val="22"/>
              </w:rPr>
            </w:pPr>
            <w:r w:rsidRPr="00CC0D89">
              <w:rPr>
                <w:sz w:val="22"/>
                <w:szCs w:val="22"/>
              </w:rPr>
              <w:t>Exhibit D to RPP Identifier: 26-13-EDM lists additional documents and certifications that must be submitted by a submitting party as separate attachments to its response to the request for project proposals under RPP Identifier: 26-13-EDM, which list refers to a draft of the security plan under Exhibit B.  However, Exhibit B states that the draft security plan will be submitted within 30 days after any project agreement award.  So, my question is whether a submitting party is supposed to submit a draft security plan either (</w:t>
            </w:r>
            <w:proofErr w:type="spellStart"/>
            <w:r w:rsidRPr="00CC0D89">
              <w:rPr>
                <w:sz w:val="22"/>
                <w:szCs w:val="22"/>
              </w:rPr>
              <w:t>i</w:t>
            </w:r>
            <w:proofErr w:type="spellEnd"/>
            <w:r w:rsidRPr="00CC0D89">
              <w:rPr>
                <w:sz w:val="22"/>
                <w:szCs w:val="22"/>
              </w:rPr>
              <w:t>) at the time of and as part of its response under RPP Identifier: 26-13-EDM that is due to be filed on or before October 21, 2026, or (ii) only after the time of any actual award under RPP Identifier: 26-13-EDM. </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7C1634" w14:textId="4ECF54E3" w:rsidR="00871DC8" w:rsidRPr="00CC0D89" w:rsidRDefault="003F5B34" w:rsidP="00263A40">
            <w:pPr>
              <w:rPr>
                <w:sz w:val="22"/>
                <w:szCs w:val="22"/>
              </w:rPr>
            </w:pPr>
            <w:r w:rsidRPr="00CC0D89">
              <w:rPr>
                <w:sz w:val="22"/>
                <w:szCs w:val="22"/>
              </w:rPr>
              <w:t xml:space="preserve">Exhibit D does not exist. It is assumed the question </w:t>
            </w:r>
            <w:proofErr w:type="gramStart"/>
            <w:r w:rsidRPr="00CC0D89">
              <w:rPr>
                <w:sz w:val="22"/>
                <w:szCs w:val="22"/>
              </w:rPr>
              <w:t>is referencing</w:t>
            </w:r>
            <w:proofErr w:type="gramEnd"/>
            <w:r w:rsidRPr="00CC0D89">
              <w:rPr>
                <w:sz w:val="22"/>
                <w:szCs w:val="22"/>
              </w:rPr>
              <w:t xml:space="preserve"> RPP Attachment D. </w:t>
            </w:r>
            <w:r w:rsidR="00C27118" w:rsidRPr="00CC0D89">
              <w:rPr>
                <w:sz w:val="22"/>
                <w:szCs w:val="22"/>
              </w:rPr>
              <w:t>Respondent</w:t>
            </w:r>
            <w:r w:rsidR="00871DC8" w:rsidRPr="00CC0D89">
              <w:rPr>
                <w:sz w:val="22"/>
                <w:szCs w:val="22"/>
              </w:rPr>
              <w:t>s are required to submit an initial draft of the Security Plan with your RPP submission. If your organization is selected for award, a finalized draft plan will be due within 30 calendar days for Government review and comment.</w:t>
            </w:r>
          </w:p>
          <w:p w14:paraId="090F7E9F" w14:textId="02F85DBD" w:rsidR="00B612B9" w:rsidRPr="00CC0D89" w:rsidRDefault="00B612B9" w:rsidP="4D68D2AF">
            <w:pPr>
              <w:rPr>
                <w:sz w:val="22"/>
                <w:szCs w:val="22"/>
              </w:rPr>
            </w:pPr>
          </w:p>
        </w:tc>
      </w:tr>
      <w:tr w:rsidR="00DA2430" w:rsidRPr="00CC0D89" w14:paraId="187475D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8670BBB" w14:textId="0CFBCCF6" w:rsidR="00DA2430" w:rsidRPr="00CC0D89" w:rsidRDefault="00DA2430" w:rsidP="00263A40">
            <w:pPr>
              <w:rPr>
                <w:sz w:val="22"/>
                <w:szCs w:val="22"/>
              </w:rPr>
            </w:pPr>
            <w:r w:rsidRPr="00CC0D89">
              <w:rPr>
                <w:sz w:val="22"/>
                <w:szCs w:val="22"/>
              </w:rPr>
              <w:t>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39D2C9" w14:textId="6C3568B1" w:rsidR="00DA2430" w:rsidRPr="00CC0D89" w:rsidRDefault="00615E07" w:rsidP="00263A40">
            <w:pPr>
              <w:rPr>
                <w:sz w:val="22"/>
                <w:szCs w:val="22"/>
              </w:rPr>
            </w:pPr>
            <w:r w:rsidRPr="00CC0D89">
              <w:rPr>
                <w:sz w:val="22"/>
                <w:szCs w:val="22"/>
              </w:rPr>
              <w:t>Is it acceptable for a global company with a headquarter office in the US to participate without seeking additional approvals from the government, with all activity to be conducted at US sites?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93F74" w14:textId="14CED912" w:rsidR="00B612B9" w:rsidRPr="00CC0D89" w:rsidRDefault="00B024ED" w:rsidP="4D68D2AF">
            <w:pPr>
              <w:rPr>
                <w:sz w:val="22"/>
                <w:szCs w:val="22"/>
              </w:rPr>
            </w:pPr>
            <w:r w:rsidRPr="00CC0D89">
              <w:rPr>
                <w:sz w:val="22"/>
                <w:szCs w:val="22"/>
              </w:rPr>
              <w:t xml:space="preserve">Yes, provided the </w:t>
            </w:r>
            <w:r w:rsidR="008C647A" w:rsidRPr="00CC0D89">
              <w:rPr>
                <w:sz w:val="22"/>
                <w:szCs w:val="22"/>
              </w:rPr>
              <w:t>Respondent</w:t>
            </w:r>
            <w:r w:rsidRPr="00CC0D89">
              <w:rPr>
                <w:sz w:val="22"/>
                <w:szCs w:val="22"/>
              </w:rPr>
              <w:t xml:space="preserve"> is U.S. owned, U.S. operated, and has its global headquarters in the U.S., and all work is performed in the U.S. (RPP Sec. 2.5; Att. A, Sec. 3.F). A U.S. office of a foreign-headquartered or foreign-owned company does not meet the Performer requirement.</w:t>
            </w:r>
          </w:p>
        </w:tc>
      </w:tr>
      <w:tr w:rsidR="00DA2430" w:rsidRPr="00CC0D89" w14:paraId="426090D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6D92506" w14:textId="32F2C2DF" w:rsidR="00DA2430" w:rsidRPr="00CC0D89" w:rsidRDefault="00DA2430" w:rsidP="00263A40">
            <w:pPr>
              <w:rPr>
                <w:sz w:val="22"/>
                <w:szCs w:val="22"/>
              </w:rPr>
            </w:pPr>
            <w:r w:rsidRPr="00CC0D89">
              <w:rPr>
                <w:sz w:val="22"/>
                <w:szCs w:val="22"/>
              </w:rPr>
              <w:t>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366C" w14:textId="77777777" w:rsidR="00F266C6" w:rsidRPr="00CC0D89" w:rsidRDefault="00F266C6" w:rsidP="00F266C6">
            <w:pPr>
              <w:tabs>
                <w:tab w:val="left" w:pos="1005"/>
              </w:tabs>
              <w:rPr>
                <w:sz w:val="22"/>
                <w:szCs w:val="22"/>
              </w:rPr>
            </w:pPr>
            <w:r w:rsidRPr="00CC0D89">
              <w:rPr>
                <w:sz w:val="22"/>
                <w:szCs w:val="22"/>
              </w:rPr>
              <w:t>In Attachment A, Section 4, Objective B, on Page 41, the RPP states: “Gain approval to market approved FDF products,” with Objective B deliverables due within 24 months of award.</w:t>
            </w:r>
          </w:p>
          <w:p w14:paraId="331CF953" w14:textId="77777777" w:rsidR="00F266C6" w:rsidRPr="00CC0D89" w:rsidRDefault="00F266C6" w:rsidP="00F266C6">
            <w:pPr>
              <w:tabs>
                <w:tab w:val="left" w:pos="1005"/>
              </w:tabs>
              <w:rPr>
                <w:sz w:val="22"/>
                <w:szCs w:val="22"/>
              </w:rPr>
            </w:pPr>
          </w:p>
          <w:p w14:paraId="508DAFAF" w14:textId="08563047" w:rsidR="00F266C6" w:rsidRPr="00CC0D89" w:rsidRDefault="00F266C6" w:rsidP="00F266C6">
            <w:pPr>
              <w:tabs>
                <w:tab w:val="left" w:pos="1005"/>
              </w:tabs>
              <w:rPr>
                <w:sz w:val="22"/>
                <w:szCs w:val="22"/>
              </w:rPr>
            </w:pPr>
            <w:r w:rsidRPr="00CC0D89">
              <w:rPr>
                <w:sz w:val="22"/>
                <w:szCs w:val="22"/>
              </w:rPr>
              <w:t xml:space="preserve">a) Given ANDA stability data expectations and FDA review timelines, will the Government accept submission and </w:t>
            </w:r>
            <w:r w:rsidRPr="00CC0D89">
              <w:rPr>
                <w:sz w:val="22"/>
                <w:szCs w:val="22"/>
              </w:rPr>
              <w:lastRenderedPageBreak/>
              <w:t xml:space="preserve">acceptance for review of the marketing application as satisfying this milestone? </w:t>
            </w:r>
          </w:p>
          <w:p w14:paraId="66999E2B" w14:textId="1AA9D86A" w:rsidR="00F266C6" w:rsidRPr="00CC0D89" w:rsidRDefault="00F266C6" w:rsidP="00F266C6">
            <w:pPr>
              <w:numPr>
                <w:ilvl w:val="1"/>
                <w:numId w:val="3"/>
              </w:numPr>
              <w:tabs>
                <w:tab w:val="left" w:pos="1005"/>
              </w:tabs>
              <w:rPr>
                <w:sz w:val="22"/>
                <w:szCs w:val="22"/>
              </w:rPr>
            </w:pPr>
            <w:proofErr w:type="gramStart"/>
            <w:r w:rsidRPr="00CC0D89">
              <w:rPr>
                <w:sz w:val="22"/>
                <w:szCs w:val="22"/>
              </w:rPr>
              <w:t>b) If</w:t>
            </w:r>
            <w:proofErr w:type="gramEnd"/>
            <w:r w:rsidRPr="00CC0D89">
              <w:rPr>
                <w:sz w:val="22"/>
                <w:szCs w:val="22"/>
              </w:rPr>
              <w:t xml:space="preserve"> not, is it acceptable that all molecules submitted will be injectable to waive the bio-equivalence requirement for an ANDA? </w:t>
            </w:r>
          </w:p>
          <w:p w14:paraId="2E55D068" w14:textId="73116F9C" w:rsidR="00F266C6" w:rsidRPr="00CC0D89" w:rsidRDefault="00F266C6" w:rsidP="00F266C6">
            <w:pPr>
              <w:numPr>
                <w:ilvl w:val="1"/>
                <w:numId w:val="3"/>
              </w:numPr>
              <w:tabs>
                <w:tab w:val="left" w:pos="1005"/>
              </w:tabs>
              <w:rPr>
                <w:sz w:val="22"/>
                <w:szCs w:val="22"/>
              </w:rPr>
            </w:pPr>
            <w:r w:rsidRPr="00CC0D89">
              <w:rPr>
                <w:sz w:val="22"/>
                <w:szCs w:val="22"/>
              </w:rPr>
              <w:t xml:space="preserve">c) The typical timeline for FDA review is 10 months, If FDA review timelines outside the Performer's control delay approval beyond the period of performance, will this be treated as non-performance for title and disposition purposes? </w:t>
            </w:r>
          </w:p>
          <w:p w14:paraId="2D28F821" w14:textId="16CBA43C" w:rsidR="00F266C6" w:rsidRPr="00CC0D89" w:rsidRDefault="00F266C6" w:rsidP="00F266C6">
            <w:pPr>
              <w:numPr>
                <w:ilvl w:val="1"/>
                <w:numId w:val="3"/>
              </w:numPr>
              <w:tabs>
                <w:tab w:val="left" w:pos="1005"/>
              </w:tabs>
              <w:rPr>
                <w:sz w:val="22"/>
                <w:szCs w:val="22"/>
              </w:rPr>
            </w:pPr>
            <w:r w:rsidRPr="00CC0D89">
              <w:rPr>
                <w:sz w:val="22"/>
                <w:szCs w:val="22"/>
              </w:rPr>
              <w:t xml:space="preserve">d) Will ASPR provide a letter or other support for ANDA prioritization under FDA's prioritization policy (MAPP 5240.3) for products selected under this RPP, particularly products on ASPR's stockpiling list? </w:t>
            </w:r>
          </w:p>
          <w:p w14:paraId="136E3D4F" w14:textId="0573B568" w:rsidR="00DA2430" w:rsidRPr="00CC0D89" w:rsidRDefault="00F266C6" w:rsidP="00F266C6">
            <w:pPr>
              <w:numPr>
                <w:ilvl w:val="1"/>
                <w:numId w:val="3"/>
              </w:numPr>
              <w:tabs>
                <w:tab w:val="left" w:pos="1005"/>
              </w:tabs>
              <w:rPr>
                <w:sz w:val="22"/>
                <w:szCs w:val="22"/>
              </w:rPr>
            </w:pPr>
            <w:r w:rsidRPr="00CC0D89">
              <w:rPr>
                <w:sz w:val="22"/>
                <w:szCs w:val="22"/>
              </w:rPr>
              <w:t xml:space="preserve">e) Under the preferred Firm Fixed Price structure, may the milestone payments that would otherwise attach to approval instead attach to submission and to FDA acceptance for review? </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32C948" w14:textId="2EA45D42" w:rsidR="00DA2430" w:rsidRPr="00CC0D89" w:rsidRDefault="0B588867" w:rsidP="72F336DF">
            <w:pPr>
              <w:rPr>
                <w:sz w:val="22"/>
                <w:szCs w:val="22"/>
              </w:rPr>
            </w:pPr>
            <w:r w:rsidRPr="00CC0D89">
              <w:rPr>
                <w:sz w:val="22"/>
                <w:szCs w:val="22"/>
              </w:rPr>
              <w:lastRenderedPageBreak/>
              <w:t>a) Objective B lists FDA approval within 24 months (Att. A, Sec. 4, Objective B, item 9), and final approval is a preferred focus (Att. A, Sec. 2.1). Submission of the marketing application(s) and/or DMF and FDA acceptance for review (</w:t>
            </w:r>
            <w:r w:rsidR="1C050BE9" w:rsidRPr="00CC0D89">
              <w:rPr>
                <w:sz w:val="22"/>
                <w:szCs w:val="22"/>
              </w:rPr>
              <w:t xml:space="preserve">with </w:t>
            </w:r>
            <w:r w:rsidRPr="00CC0D89">
              <w:rPr>
                <w:sz w:val="22"/>
                <w:szCs w:val="22"/>
              </w:rPr>
              <w:t>no Refuse to Receive</w:t>
            </w:r>
            <w:r w:rsidR="4F455F4A" w:rsidRPr="00CC0D89">
              <w:rPr>
                <w:sz w:val="22"/>
                <w:szCs w:val="22"/>
              </w:rPr>
              <w:t>/Review issued by the FDA</w:t>
            </w:r>
            <w:r w:rsidRPr="00CC0D89">
              <w:rPr>
                <w:sz w:val="22"/>
                <w:szCs w:val="22"/>
              </w:rPr>
              <w:t xml:space="preserve">) within the period of performance will satisfy the regulatory milestone. Approval that falls after the period of performance because of FDA review time </w:t>
            </w:r>
            <w:r w:rsidRPr="00CC0D89">
              <w:rPr>
                <w:sz w:val="22"/>
                <w:szCs w:val="22"/>
              </w:rPr>
              <w:lastRenderedPageBreak/>
              <w:t xml:space="preserve">outside the Performer's control will not be treated as nonperformance, provided the Performer responds to FDA requests on time. Milestone payments may be tied to submission and to FDA acceptance for review. b) Product and dosage form selection is the </w:t>
            </w:r>
            <w:r w:rsidR="008C647A" w:rsidRPr="00CC0D89">
              <w:rPr>
                <w:sz w:val="22"/>
                <w:szCs w:val="22"/>
              </w:rPr>
              <w:t>Respondent</w:t>
            </w:r>
            <w:r w:rsidRPr="00CC0D89">
              <w:rPr>
                <w:sz w:val="22"/>
                <w:szCs w:val="22"/>
              </w:rPr>
              <w:t xml:space="preserve">'s, subject to USG approval (Att. A, Sec. 2.2, Objective A(a)); </w:t>
            </w:r>
            <w:r w:rsidR="5D62A226" w:rsidRPr="00CC0D89">
              <w:rPr>
                <w:sz w:val="22"/>
                <w:szCs w:val="22"/>
              </w:rPr>
              <w:t xml:space="preserve">We do recommend, however, that the </w:t>
            </w:r>
            <w:r w:rsidR="00C27118" w:rsidRPr="00CC0D89">
              <w:rPr>
                <w:sz w:val="22"/>
                <w:szCs w:val="22"/>
              </w:rPr>
              <w:t>Respondent</w:t>
            </w:r>
            <w:r w:rsidR="5D62A226" w:rsidRPr="00CC0D89">
              <w:rPr>
                <w:sz w:val="22"/>
                <w:szCs w:val="22"/>
              </w:rPr>
              <w:t xml:space="preserve"> examine </w:t>
            </w:r>
            <w:r w:rsidR="00966CAE" w:rsidRPr="00CC0D89">
              <w:rPr>
                <w:sz w:val="22"/>
                <w:szCs w:val="22"/>
              </w:rPr>
              <w:t xml:space="preserve">the Essential Medicines Supply Chain and Manufacturing Resilience Assessment </w:t>
            </w:r>
            <w:r w:rsidR="5D62A226" w:rsidRPr="00CC0D89">
              <w:rPr>
                <w:sz w:val="22"/>
                <w:szCs w:val="22"/>
              </w:rPr>
              <w:t xml:space="preserve"> for critical drugs </w:t>
            </w:r>
            <w:r w:rsidR="0B353B84" w:rsidRPr="00CC0D89">
              <w:rPr>
                <w:sz w:val="22"/>
                <w:szCs w:val="22"/>
              </w:rPr>
              <w:t xml:space="preserve">(https://www.armiusa.org/wp-content/uploads/2022/07/ARMI_Essential-Medicines_Supply-Chain-Report_508.pdf ) </w:t>
            </w:r>
            <w:r w:rsidR="5D62A226" w:rsidRPr="00CC0D89">
              <w:rPr>
                <w:sz w:val="22"/>
                <w:szCs w:val="22"/>
              </w:rPr>
              <w:t xml:space="preserve">and the FDA essential medicines list.  </w:t>
            </w:r>
            <w:r w:rsidRPr="00CC0D89">
              <w:rPr>
                <w:sz w:val="22"/>
                <w:szCs w:val="22"/>
              </w:rPr>
              <w:t>biowaiver eligibility is an FDA determination. Note the focus on multiple finished dosage forms (RPP Sec. 1.2). c) See</w:t>
            </w:r>
            <w:r w:rsidR="00AF7636" w:rsidRPr="00CC0D89">
              <w:rPr>
                <w:sz w:val="22"/>
                <w:szCs w:val="22"/>
              </w:rPr>
              <w:t xml:space="preserve"> response to question</w:t>
            </w:r>
            <w:r w:rsidRPr="00CC0D89">
              <w:rPr>
                <w:sz w:val="22"/>
                <w:szCs w:val="22"/>
              </w:rPr>
              <w:t xml:space="preserve"> a). d) ASPR </w:t>
            </w:r>
            <w:r w:rsidR="6D29D0DE" w:rsidRPr="00CC0D89">
              <w:rPr>
                <w:sz w:val="22"/>
                <w:szCs w:val="22"/>
              </w:rPr>
              <w:t>and FDA have a standing commitment to prioritize efforts between our two Divisions at HHS</w:t>
            </w:r>
            <w:r w:rsidRPr="00CC0D89">
              <w:rPr>
                <w:sz w:val="22"/>
                <w:szCs w:val="22"/>
              </w:rPr>
              <w:t xml:space="preserve">; FDA makes all review prioritization decisions under MAPP 5240.3. e) See </w:t>
            </w:r>
            <w:r w:rsidR="005E1B7A" w:rsidRPr="00CC0D89">
              <w:rPr>
                <w:sz w:val="22"/>
                <w:szCs w:val="22"/>
              </w:rPr>
              <w:t xml:space="preserve">response to question </w:t>
            </w:r>
            <w:r w:rsidRPr="00CC0D89">
              <w:rPr>
                <w:sz w:val="22"/>
                <w:szCs w:val="22"/>
              </w:rPr>
              <w:t>a).</w:t>
            </w:r>
          </w:p>
        </w:tc>
      </w:tr>
      <w:tr w:rsidR="00DA2430" w:rsidRPr="00CC0D89" w14:paraId="664DFB10"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DA279F4" w14:textId="262AC61F" w:rsidR="00DA2430" w:rsidRPr="00CC0D89" w:rsidRDefault="00DA2430" w:rsidP="00263A40">
            <w:pPr>
              <w:rPr>
                <w:sz w:val="22"/>
                <w:szCs w:val="22"/>
              </w:rPr>
            </w:pPr>
            <w:r w:rsidRPr="00CC0D89">
              <w:rPr>
                <w:sz w:val="22"/>
                <w:szCs w:val="22"/>
              </w:rPr>
              <w:lastRenderedPageBreak/>
              <w:t>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B1E1FD" w14:textId="77777777" w:rsidR="00F266C6" w:rsidRPr="00CC0D89" w:rsidRDefault="00F266C6" w:rsidP="00F266C6">
            <w:pPr>
              <w:rPr>
                <w:sz w:val="22"/>
                <w:szCs w:val="22"/>
              </w:rPr>
            </w:pPr>
            <w:r w:rsidRPr="00CC0D89">
              <w:rPr>
                <w:sz w:val="22"/>
                <w:szCs w:val="22"/>
              </w:rPr>
              <w:t>In Section 2.2, on Page 22, the RPP refers to “the ASPR list of essential medicines published in May 2022 or as updated by ASPR.</w:t>
            </w:r>
          </w:p>
          <w:p w14:paraId="14CAA16C" w14:textId="47100E66" w:rsidR="00F266C6" w:rsidRPr="00CC0D89" w:rsidRDefault="00F266C6" w:rsidP="00F266C6">
            <w:pPr>
              <w:rPr>
                <w:sz w:val="22"/>
                <w:szCs w:val="22"/>
              </w:rPr>
            </w:pPr>
            <w:r w:rsidRPr="00CC0D89">
              <w:rPr>
                <w:sz w:val="22"/>
                <w:szCs w:val="22"/>
              </w:rPr>
              <w:t>a. Please confirm that ASPR's list of critical drugs designated for the Strategic API Reserve counts as an ASPR update and is eligible.</w:t>
            </w:r>
          </w:p>
          <w:p w14:paraId="2D2D4F4C" w14:textId="53F40EE4" w:rsidR="00DA2430" w:rsidRPr="00CC0D89" w:rsidRDefault="00F266C6" w:rsidP="00F266C6">
            <w:pPr>
              <w:rPr>
                <w:sz w:val="22"/>
                <w:szCs w:val="22"/>
              </w:rPr>
            </w:pPr>
            <w:r w:rsidRPr="00CC0D89">
              <w:rPr>
                <w:sz w:val="22"/>
                <w:szCs w:val="22"/>
              </w:rPr>
              <w:t>b. Please confirm whether products from that list will be given preference over the 86-product 2022 list.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47DF4A" w14:textId="0CF0A5B5" w:rsidR="00DA2430" w:rsidRPr="00CC0D89" w:rsidRDefault="0B588867" w:rsidP="4D68D2AF">
            <w:pPr>
              <w:rPr>
                <w:sz w:val="22"/>
                <w:szCs w:val="22"/>
              </w:rPr>
            </w:pPr>
            <w:r w:rsidRPr="00CC0D89">
              <w:rPr>
                <w:sz w:val="22"/>
                <w:szCs w:val="22"/>
              </w:rPr>
              <w:t>Products from either list are evaluated on the selection rationale and supply chain mapping required by Att. A, Sec. 2.2, Objective A(a), and all products require USG approval.</w:t>
            </w:r>
            <w:r w:rsidR="778B3389" w:rsidRPr="00CC0D89">
              <w:rPr>
                <w:sz w:val="22"/>
                <w:szCs w:val="22"/>
              </w:rPr>
              <w:t xml:space="preserve">  We do recommend, however, that the</w:t>
            </w:r>
            <w:r w:rsidR="10EADD2B" w:rsidRPr="00CC0D89">
              <w:rPr>
                <w:sz w:val="22"/>
                <w:szCs w:val="22"/>
              </w:rPr>
              <w:t xml:space="preserve"> </w:t>
            </w:r>
            <w:r w:rsidR="00C27118" w:rsidRPr="00CC0D89">
              <w:rPr>
                <w:sz w:val="22"/>
                <w:szCs w:val="22"/>
              </w:rPr>
              <w:t>Respondent</w:t>
            </w:r>
            <w:r w:rsidR="10EADD2B" w:rsidRPr="00CC0D89">
              <w:rPr>
                <w:sz w:val="22"/>
                <w:szCs w:val="22"/>
              </w:rPr>
              <w:t xml:space="preserve"> examine </w:t>
            </w:r>
            <w:r w:rsidR="00D00829" w:rsidRPr="00CC0D89">
              <w:rPr>
                <w:sz w:val="22"/>
                <w:szCs w:val="22"/>
              </w:rPr>
              <w:t xml:space="preserve">the Essential Medicines Supply Chain and Manufacturing Resilience Assessment </w:t>
            </w:r>
            <w:r w:rsidR="10EADD2B" w:rsidRPr="00CC0D89">
              <w:rPr>
                <w:sz w:val="22"/>
                <w:szCs w:val="22"/>
              </w:rPr>
              <w:t>for critical drugs</w:t>
            </w:r>
            <w:r w:rsidR="00D00829" w:rsidRPr="00CC0D89">
              <w:rPr>
                <w:sz w:val="22"/>
                <w:szCs w:val="22"/>
              </w:rPr>
              <w:t xml:space="preserve"> </w:t>
            </w:r>
            <w:r w:rsidR="00CA7704" w:rsidRPr="00CC0D89">
              <w:rPr>
                <w:sz w:val="22"/>
                <w:szCs w:val="22"/>
              </w:rPr>
              <w:t>found at</w:t>
            </w:r>
            <w:r w:rsidR="10EADD2B" w:rsidRPr="00CC0D89">
              <w:rPr>
                <w:sz w:val="22"/>
                <w:szCs w:val="22"/>
              </w:rPr>
              <w:t>https://www.armiusa.org/wp-content/uploads/2022/07/ARMI_Essential-Medicines_Supply-Chain-Report_508.pdf and the FDA essential medicines list.</w:t>
            </w:r>
          </w:p>
        </w:tc>
      </w:tr>
      <w:tr w:rsidR="00DA2430" w:rsidRPr="00CC0D89" w14:paraId="060B750D"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83A29E5" w14:textId="51FF5652" w:rsidR="00DA2430" w:rsidRPr="00CC0D89" w:rsidRDefault="00DA2430" w:rsidP="00263A40">
            <w:pPr>
              <w:rPr>
                <w:sz w:val="22"/>
                <w:szCs w:val="22"/>
              </w:rPr>
            </w:pPr>
            <w:r w:rsidRPr="00CC0D89">
              <w:rPr>
                <w:sz w:val="22"/>
                <w:szCs w:val="22"/>
              </w:rPr>
              <w:t>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66101B" w14:textId="0711BB9E" w:rsidR="00DA2430" w:rsidRPr="00CC0D89" w:rsidRDefault="00F266C6" w:rsidP="00263A40">
            <w:pPr>
              <w:rPr>
                <w:sz w:val="22"/>
                <w:szCs w:val="22"/>
              </w:rPr>
            </w:pPr>
            <w:r w:rsidRPr="00CC0D89">
              <w:rPr>
                <w:sz w:val="22"/>
                <w:szCs w:val="22"/>
              </w:rPr>
              <w:t xml:space="preserve">In Attachment A, Objective A, the RPP requires selection of products at least at MRL 3 and development of a method to quantify the maturity and risk of each technology and capability. Please identify the MRL framework and evidence criteria that the Government expects </w:t>
            </w:r>
            <w:r w:rsidR="008C647A" w:rsidRPr="00CC0D89">
              <w:rPr>
                <w:sz w:val="22"/>
                <w:szCs w:val="22"/>
              </w:rPr>
              <w:t>Respondent</w:t>
            </w:r>
            <w:r w:rsidRPr="00CC0D89">
              <w:rPr>
                <w:sz w:val="22"/>
                <w:szCs w:val="22"/>
              </w:rPr>
              <w:t>s to use.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4B473" w14:textId="602D216F" w:rsidR="00DA2430" w:rsidRPr="00CC0D89" w:rsidRDefault="008C647A" w:rsidP="00263A40">
            <w:pPr>
              <w:rPr>
                <w:sz w:val="22"/>
                <w:szCs w:val="22"/>
              </w:rPr>
            </w:pPr>
            <w:r w:rsidRPr="00CC0D89">
              <w:rPr>
                <w:sz w:val="22"/>
                <w:szCs w:val="22"/>
              </w:rPr>
              <w:t>Respondent</w:t>
            </w:r>
            <w:r w:rsidR="0005209C" w:rsidRPr="00CC0D89">
              <w:rPr>
                <w:sz w:val="22"/>
                <w:szCs w:val="22"/>
              </w:rPr>
              <w:t>s should u</w:t>
            </w:r>
            <w:r w:rsidR="0B588867" w:rsidRPr="00CC0D89">
              <w:rPr>
                <w:sz w:val="22"/>
                <w:szCs w:val="22"/>
              </w:rPr>
              <w:t xml:space="preserve">se the current </w:t>
            </w:r>
            <w:proofErr w:type="spellStart"/>
            <w:r w:rsidR="0B588867" w:rsidRPr="00CC0D89">
              <w:rPr>
                <w:sz w:val="22"/>
                <w:szCs w:val="22"/>
              </w:rPr>
              <w:t>Do</w:t>
            </w:r>
            <w:r w:rsidR="170F2033" w:rsidRPr="00CC0D89">
              <w:rPr>
                <w:sz w:val="22"/>
                <w:szCs w:val="22"/>
              </w:rPr>
              <w:t>W</w:t>
            </w:r>
            <w:proofErr w:type="spellEnd"/>
            <w:r w:rsidR="0B588867" w:rsidRPr="00CC0D89" w:rsidDel="0B588867">
              <w:rPr>
                <w:sz w:val="22"/>
                <w:szCs w:val="22"/>
              </w:rPr>
              <w:t xml:space="preserve"> Manufacturing Readiness Level (MRL) </w:t>
            </w:r>
            <w:proofErr w:type="spellStart"/>
            <w:r w:rsidR="0B588867" w:rsidRPr="00CC0D89">
              <w:rPr>
                <w:sz w:val="22"/>
                <w:szCs w:val="22"/>
              </w:rPr>
              <w:t>Deskbook</w:t>
            </w:r>
            <w:proofErr w:type="spellEnd"/>
            <w:r w:rsidR="0B588867" w:rsidRPr="00CC0D89">
              <w:rPr>
                <w:sz w:val="22"/>
                <w:szCs w:val="22"/>
              </w:rPr>
              <w:t xml:space="preserve"> criteria: MRL 3 is manufacturing proof of concept and MRL 10 is full rate production with lean practices in place. Maturity is assessed on the </w:t>
            </w:r>
            <w:r w:rsidRPr="00CC0D89">
              <w:rPr>
                <w:sz w:val="22"/>
                <w:szCs w:val="22"/>
              </w:rPr>
              <w:t>Respondent</w:t>
            </w:r>
            <w:r w:rsidR="0B588867" w:rsidRPr="00CC0D89">
              <w:rPr>
                <w:sz w:val="22"/>
                <w:szCs w:val="22"/>
              </w:rPr>
              <w:t xml:space="preserve">'s proposed process for each product, and the </w:t>
            </w:r>
            <w:r w:rsidRPr="00CC0D89">
              <w:rPr>
                <w:sz w:val="22"/>
                <w:szCs w:val="22"/>
              </w:rPr>
              <w:t>Respondent</w:t>
            </w:r>
            <w:r w:rsidR="0B588867" w:rsidRPr="00CC0D89">
              <w:rPr>
                <w:sz w:val="22"/>
                <w:szCs w:val="22"/>
              </w:rPr>
              <w:t xml:space="preserve"> proposes the evidence and risk quantification method required by Att. </w:t>
            </w:r>
            <w:proofErr w:type="gramStart"/>
            <w:r w:rsidR="0B588867" w:rsidRPr="00CC0D89">
              <w:rPr>
                <w:sz w:val="22"/>
                <w:szCs w:val="22"/>
              </w:rPr>
              <w:t>A,</w:t>
            </w:r>
            <w:proofErr w:type="gramEnd"/>
            <w:r w:rsidR="0B588867" w:rsidRPr="00CC0D89">
              <w:rPr>
                <w:sz w:val="22"/>
                <w:szCs w:val="22"/>
              </w:rPr>
              <w:t xml:space="preserve"> Sec. 2.2, Objective A.</w:t>
            </w:r>
          </w:p>
        </w:tc>
      </w:tr>
      <w:tr w:rsidR="00DA2430" w:rsidRPr="00CC0D89" w14:paraId="6C0DE4A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0961BF7" w14:textId="3FB5A987" w:rsidR="00DA2430" w:rsidRPr="00CC0D89" w:rsidRDefault="00DA2430" w:rsidP="00263A40">
            <w:pPr>
              <w:rPr>
                <w:sz w:val="22"/>
                <w:szCs w:val="22"/>
              </w:rPr>
            </w:pPr>
            <w:r w:rsidRPr="00CC0D89">
              <w:rPr>
                <w:sz w:val="22"/>
                <w:szCs w:val="22"/>
              </w:rPr>
              <w:t>10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BB749A" w14:textId="3845522C" w:rsidR="00DA2430" w:rsidRPr="00CC0D89" w:rsidRDefault="00F266C6" w:rsidP="00263A40">
            <w:pPr>
              <w:rPr>
                <w:sz w:val="22"/>
                <w:szCs w:val="22"/>
              </w:rPr>
            </w:pPr>
            <w:r w:rsidRPr="00CC0D89">
              <w:rPr>
                <w:sz w:val="22"/>
                <w:szCs w:val="22"/>
              </w:rPr>
              <w:t xml:space="preserve">In Attachment A, the RPP identifies PAT and Real-Time Release Testing to enable “release-by-exception” and streamlined </w:t>
            </w:r>
            <w:r w:rsidRPr="00CC0D89">
              <w:rPr>
                <w:sz w:val="22"/>
                <w:szCs w:val="22"/>
              </w:rPr>
              <w:lastRenderedPageBreak/>
              <w:t>regulatory validation. Please clarify whether PAT/RTRT is a mandatory capability for applicable platforms or a preferred capability, and whether the scope requires implementation for commercial disposition within the period of performance or permits a staged feasibility, development, validation, and regulatory-acceptance approach.</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74EF52" w14:textId="645513A6" w:rsidR="00DA2430" w:rsidRPr="00CC0D89" w:rsidRDefault="00DA2430" w:rsidP="00263A40">
            <w:pPr>
              <w:rPr>
                <w:sz w:val="22"/>
                <w:szCs w:val="22"/>
              </w:rPr>
            </w:pPr>
            <w:r w:rsidRPr="00CC0D89">
              <w:rPr>
                <w:sz w:val="22"/>
                <w:szCs w:val="22"/>
              </w:rPr>
              <w:lastRenderedPageBreak/>
              <w:t>PAT and R</w:t>
            </w:r>
            <w:r w:rsidR="00BB7791" w:rsidRPr="00CC0D89">
              <w:rPr>
                <w:sz w:val="22"/>
                <w:szCs w:val="22"/>
              </w:rPr>
              <w:t xml:space="preserve">eal </w:t>
            </w:r>
            <w:r w:rsidRPr="00CC0D89">
              <w:rPr>
                <w:sz w:val="22"/>
                <w:szCs w:val="22"/>
              </w:rPr>
              <w:t>T</w:t>
            </w:r>
            <w:r w:rsidR="00BB7791" w:rsidRPr="00CC0D89">
              <w:rPr>
                <w:sz w:val="22"/>
                <w:szCs w:val="22"/>
              </w:rPr>
              <w:t xml:space="preserve">ime </w:t>
            </w:r>
            <w:r w:rsidRPr="00CC0D89">
              <w:rPr>
                <w:sz w:val="22"/>
                <w:szCs w:val="22"/>
              </w:rPr>
              <w:t>R</w:t>
            </w:r>
            <w:r w:rsidR="00BB7791" w:rsidRPr="00CC0D89">
              <w:rPr>
                <w:sz w:val="22"/>
                <w:szCs w:val="22"/>
              </w:rPr>
              <w:t xml:space="preserve">elease </w:t>
            </w:r>
            <w:r w:rsidRPr="00CC0D89">
              <w:rPr>
                <w:sz w:val="22"/>
                <w:szCs w:val="22"/>
              </w:rPr>
              <w:t>T</w:t>
            </w:r>
            <w:r w:rsidR="00BB7791" w:rsidRPr="00CC0D89">
              <w:rPr>
                <w:sz w:val="22"/>
                <w:szCs w:val="22"/>
              </w:rPr>
              <w:t>esting</w:t>
            </w:r>
            <w:r w:rsidRPr="00CC0D89">
              <w:rPr>
                <w:sz w:val="22"/>
                <w:szCs w:val="22"/>
              </w:rPr>
              <w:t xml:space="preserve"> are expected for wet-to-dry platforms (Att. A, Sec. 2.1, second bullet) and preferred for all </w:t>
            </w:r>
            <w:r w:rsidRPr="00CC0D89">
              <w:rPr>
                <w:sz w:val="22"/>
                <w:szCs w:val="22"/>
              </w:rPr>
              <w:lastRenderedPageBreak/>
              <w:t>other platforms (RPP Sec. 1.2, digital monitoring for real-time quality assurance). A staged feasibility, development, validation, and regulatory acceptance plan within the 24 months is acceptable if the milestones are defined.</w:t>
            </w:r>
          </w:p>
        </w:tc>
      </w:tr>
      <w:tr w:rsidR="00DA2430" w:rsidRPr="00CC0D89" w14:paraId="3D78AA1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C0ADF18" w14:textId="180216C1" w:rsidR="00DA2430" w:rsidRPr="00CC0D89" w:rsidRDefault="00DA2430" w:rsidP="00263A40">
            <w:pPr>
              <w:rPr>
                <w:sz w:val="22"/>
                <w:szCs w:val="22"/>
              </w:rPr>
            </w:pPr>
            <w:r w:rsidRPr="00CC0D89">
              <w:rPr>
                <w:sz w:val="22"/>
                <w:szCs w:val="22"/>
              </w:rPr>
              <w:lastRenderedPageBreak/>
              <w:t>11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E5C4AC" w14:textId="11C84983" w:rsidR="00F266C6" w:rsidRPr="00CC0D89" w:rsidRDefault="00F266C6" w:rsidP="00F266C6">
            <w:pPr>
              <w:rPr>
                <w:sz w:val="22"/>
                <w:szCs w:val="22"/>
              </w:rPr>
            </w:pPr>
            <w:r w:rsidRPr="00CC0D89">
              <w:rPr>
                <w:sz w:val="22"/>
                <w:szCs w:val="22"/>
              </w:rPr>
              <w:t xml:space="preserve">In Attachment A, Objective A requires a relationship with a proven regulatory affairs expert or firm before FDA engagement and submission. Please clarify the evidence </w:t>
            </w:r>
          </w:p>
          <w:p w14:paraId="7666DDE9" w14:textId="77777777" w:rsidR="00F266C6" w:rsidRPr="00CC0D89" w:rsidRDefault="00F266C6" w:rsidP="00F266C6">
            <w:pPr>
              <w:rPr>
                <w:sz w:val="22"/>
                <w:szCs w:val="22"/>
              </w:rPr>
            </w:pPr>
            <w:r w:rsidRPr="00CC0D89">
              <w:rPr>
                <w:sz w:val="22"/>
                <w:szCs w:val="22"/>
              </w:rPr>
              <w:t xml:space="preserve">required at proposal submission to demonstrate this relationship, such as a teaming agreement, letter of commitment, subcontract, or named key personnel. </w:t>
            </w:r>
          </w:p>
          <w:p w14:paraId="781D8D88" w14:textId="77777777" w:rsidR="00DA2430" w:rsidRPr="00CC0D89" w:rsidRDefault="00DA2430"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CB9750" w14:textId="7853D03E" w:rsidR="00DA2430" w:rsidRPr="00CC0D89" w:rsidRDefault="00B87345" w:rsidP="00263A40">
            <w:pPr>
              <w:rPr>
                <w:sz w:val="22"/>
                <w:szCs w:val="22"/>
              </w:rPr>
            </w:pPr>
            <w:r w:rsidRPr="00CC0D89">
              <w:rPr>
                <w:sz w:val="22"/>
                <w:szCs w:val="22"/>
              </w:rPr>
              <w:t>There is no prescribed template</w:t>
            </w:r>
            <w:r w:rsidR="00DF275D" w:rsidRPr="00CC0D89">
              <w:rPr>
                <w:sz w:val="22"/>
                <w:szCs w:val="22"/>
              </w:rPr>
              <w:t xml:space="preserve"> for the acceptable </w:t>
            </w:r>
            <w:proofErr w:type="gramStart"/>
            <w:r w:rsidR="00DF275D" w:rsidRPr="00CC0D89">
              <w:rPr>
                <w:sz w:val="22"/>
                <w:szCs w:val="22"/>
              </w:rPr>
              <w:t>evidence.</w:t>
            </w:r>
            <w:r w:rsidR="00DA2430" w:rsidRPr="00CC0D89">
              <w:rPr>
                <w:sz w:val="22"/>
                <w:szCs w:val="22"/>
              </w:rPr>
              <w:t>.</w:t>
            </w:r>
            <w:proofErr w:type="gramEnd"/>
            <w:r w:rsidR="00DA2430" w:rsidRPr="00CC0D89">
              <w:rPr>
                <w:sz w:val="22"/>
                <w:szCs w:val="22"/>
              </w:rPr>
              <w:t xml:space="preserve"> Acceptable evidence </w:t>
            </w:r>
            <w:r w:rsidR="00DF275D" w:rsidRPr="00CC0D89">
              <w:rPr>
                <w:sz w:val="22"/>
                <w:szCs w:val="22"/>
              </w:rPr>
              <w:t xml:space="preserve">can be </w:t>
            </w:r>
            <w:r w:rsidR="00DA2430" w:rsidRPr="00CC0D89">
              <w:rPr>
                <w:sz w:val="22"/>
                <w:szCs w:val="22"/>
              </w:rPr>
              <w:t>a letter of commitment, teaming agreement, M</w:t>
            </w:r>
            <w:r w:rsidR="005B4505" w:rsidRPr="00CC0D89">
              <w:rPr>
                <w:sz w:val="22"/>
                <w:szCs w:val="22"/>
              </w:rPr>
              <w:t>emorandum of Understanding</w:t>
            </w:r>
            <w:r w:rsidR="00DA2430" w:rsidRPr="00CC0D89">
              <w:rPr>
                <w:sz w:val="22"/>
                <w:szCs w:val="22"/>
              </w:rPr>
              <w:t>, subcontract, or named Key Personnel with relevant ANDA, NDA, or DMF experience (Att. A, Sec. 8; Att. C, Key Personnel). The relationship must be in place during Objective A (Att. A, Sec. 2.2, Objective A(f)).</w:t>
            </w:r>
          </w:p>
        </w:tc>
      </w:tr>
      <w:tr w:rsidR="00DA2430" w:rsidRPr="00CC0D89" w14:paraId="0679FEE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922CA0A" w14:textId="7447A0D4" w:rsidR="00DA2430" w:rsidRPr="00CC0D89" w:rsidRDefault="00DA2430" w:rsidP="00263A40">
            <w:pPr>
              <w:rPr>
                <w:sz w:val="22"/>
                <w:szCs w:val="22"/>
              </w:rPr>
            </w:pPr>
            <w:r w:rsidRPr="00CC0D89">
              <w:rPr>
                <w:sz w:val="22"/>
                <w:szCs w:val="22"/>
              </w:rPr>
              <w:t>12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ADC19E" w14:textId="435FA61E" w:rsidR="00DA2430" w:rsidRPr="00CC0D89" w:rsidRDefault="005402F9" w:rsidP="00263A40">
            <w:pPr>
              <w:rPr>
                <w:sz w:val="22"/>
                <w:szCs w:val="22"/>
              </w:rPr>
            </w:pPr>
            <w:r w:rsidRPr="00CC0D89">
              <w:rPr>
                <w:sz w:val="22"/>
                <w:szCs w:val="22"/>
              </w:rPr>
              <w:t xml:space="preserve">In Attachment B, Section 3, on Page 55, the RPP states that the Supply Chain Resiliency Plan is due within 30 calendar days of award and lists it as a 6-month Objective A deliverable. Is the 6-month item </w:t>
            </w:r>
            <w:proofErr w:type="gramStart"/>
            <w:r w:rsidRPr="00CC0D89">
              <w:rPr>
                <w:sz w:val="22"/>
                <w:szCs w:val="22"/>
              </w:rPr>
              <w:t>an updated</w:t>
            </w:r>
            <w:proofErr w:type="gramEnd"/>
            <w:r w:rsidRPr="00CC0D89">
              <w:rPr>
                <w:sz w:val="22"/>
                <w:szCs w:val="22"/>
              </w:rPr>
              <w:t xml:space="preserve"> or final version?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E99805" w14:textId="4268CD17" w:rsidR="00DA2430" w:rsidRPr="00CC0D89" w:rsidRDefault="00DA2430" w:rsidP="00263A40">
            <w:pPr>
              <w:rPr>
                <w:sz w:val="22"/>
                <w:szCs w:val="22"/>
              </w:rPr>
            </w:pPr>
            <w:r w:rsidRPr="00CC0D89">
              <w:rPr>
                <w:sz w:val="22"/>
                <w:szCs w:val="22"/>
              </w:rPr>
              <w:t>The 30-day submission is the initial plan (Att. B, Sec. 3; Att. A, Sec. 10). The 6-month Objective A version updates it for the USG-approved products and refined manufacturing design. The plan is then updated at least annually or as needed (Att. B, Sec. 3).</w:t>
            </w:r>
          </w:p>
        </w:tc>
      </w:tr>
      <w:tr w:rsidR="00DA2430" w:rsidRPr="00CC0D89" w14:paraId="5CEB83E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1351DAB" w14:textId="29756F3D" w:rsidR="00DA2430" w:rsidRPr="00CC0D89" w:rsidRDefault="00DA2430" w:rsidP="00263A40">
            <w:pPr>
              <w:rPr>
                <w:sz w:val="22"/>
                <w:szCs w:val="22"/>
              </w:rPr>
            </w:pPr>
            <w:r w:rsidRPr="00CC0D89">
              <w:rPr>
                <w:sz w:val="22"/>
                <w:szCs w:val="22"/>
              </w:rPr>
              <w:t>13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FE79D" w14:textId="6D28227F" w:rsidR="00DA2430" w:rsidRPr="00CC0D89" w:rsidRDefault="005402F9" w:rsidP="00263A40">
            <w:pPr>
              <w:rPr>
                <w:sz w:val="22"/>
                <w:szCs w:val="22"/>
              </w:rPr>
            </w:pPr>
            <w:r w:rsidRPr="00CC0D89">
              <w:rPr>
                <w:sz w:val="22"/>
                <w:szCs w:val="22"/>
              </w:rPr>
              <w:t>In Attachment B, Section 3, on Page 55, the RPP states that the Supply Chain Resiliency Plan is due within 30 calendar days of award and lists it as a 6-month Objective A deliverable. If the manufacturing process starts in objective B, how will a plan in the first 6 months reflect the actual supply chain of the final manufacturing process? Will there be a required update when the manufacturing is finalized for ANDA?</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25383F" w14:textId="77777777" w:rsidR="00DA2430" w:rsidRPr="00CC0D89" w:rsidRDefault="00DA2430" w:rsidP="00263A40">
            <w:pPr>
              <w:rPr>
                <w:sz w:val="22"/>
                <w:szCs w:val="22"/>
              </w:rPr>
            </w:pPr>
            <w:r w:rsidRPr="00CC0D89">
              <w:rPr>
                <w:sz w:val="22"/>
                <w:szCs w:val="22"/>
              </w:rPr>
              <w:t>The early versions reflect the best available design. Yes, an update is expected when the commercial process is finalized for the regulatory filing, and annually after that (Att. B, Sec. 3).</w:t>
            </w:r>
          </w:p>
        </w:tc>
      </w:tr>
      <w:tr w:rsidR="00DA2430" w:rsidRPr="00CC0D89" w14:paraId="4B3339E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2312065" w14:textId="436FE681" w:rsidR="00DA2430" w:rsidRPr="00CC0D89" w:rsidRDefault="00DA2430" w:rsidP="00263A40">
            <w:pPr>
              <w:rPr>
                <w:sz w:val="22"/>
                <w:szCs w:val="22"/>
              </w:rPr>
            </w:pPr>
            <w:r w:rsidRPr="00CC0D89">
              <w:rPr>
                <w:sz w:val="22"/>
                <w:szCs w:val="22"/>
              </w:rPr>
              <w:t>14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4A1DA" w14:textId="72C0730E" w:rsidR="00DA2430" w:rsidRPr="00CC0D89" w:rsidRDefault="005402F9" w:rsidP="005402F9">
            <w:pPr>
              <w:tabs>
                <w:tab w:val="left" w:pos="900"/>
              </w:tabs>
              <w:rPr>
                <w:sz w:val="22"/>
                <w:szCs w:val="22"/>
              </w:rPr>
            </w:pPr>
            <w:r w:rsidRPr="00CC0D89">
              <w:rPr>
                <w:sz w:val="22"/>
                <w:szCs w:val="22"/>
              </w:rPr>
              <w:t>On Pages 33–34, the RPP lists the table header as Objective A, while Page 32 identifies the applicable objective as Objective B. Should this be objective B as noted on page 32?</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B1F5E5" w14:textId="355FCE7A" w:rsidR="006930BA" w:rsidRPr="00CC0D89" w:rsidRDefault="006930BA" w:rsidP="00263A40">
            <w:pPr>
              <w:rPr>
                <w:sz w:val="22"/>
                <w:szCs w:val="22"/>
              </w:rPr>
            </w:pPr>
            <w:r w:rsidRPr="00CC0D89">
              <w:rPr>
                <w:sz w:val="22"/>
                <w:szCs w:val="22"/>
              </w:rPr>
              <w:t xml:space="preserve">The table header on </w:t>
            </w:r>
            <w:proofErr w:type="gramStart"/>
            <w:r w:rsidRPr="00CC0D89">
              <w:rPr>
                <w:sz w:val="22"/>
                <w:szCs w:val="22"/>
              </w:rPr>
              <w:t>page</w:t>
            </w:r>
            <w:proofErr w:type="gramEnd"/>
            <w:r w:rsidRPr="00CC0D89">
              <w:rPr>
                <w:sz w:val="22"/>
                <w:szCs w:val="22"/>
              </w:rPr>
              <w:t xml:space="preserve"> 33</w:t>
            </w:r>
            <w:r w:rsidR="00285749" w:rsidRPr="00CC0D89">
              <w:rPr>
                <w:sz w:val="22"/>
                <w:szCs w:val="22"/>
              </w:rPr>
              <w:t xml:space="preserve"> &amp; 34</w:t>
            </w:r>
            <w:r w:rsidRPr="00CC0D89">
              <w:rPr>
                <w:sz w:val="22"/>
                <w:szCs w:val="22"/>
              </w:rPr>
              <w:t xml:space="preserve"> should </w:t>
            </w:r>
            <w:r w:rsidR="00285749" w:rsidRPr="00CC0D89">
              <w:rPr>
                <w:sz w:val="22"/>
                <w:szCs w:val="22"/>
              </w:rPr>
              <w:t>read as objective B.</w:t>
            </w:r>
          </w:p>
          <w:p w14:paraId="718056FC" w14:textId="226E3639" w:rsidR="00B612B9" w:rsidRPr="00CC0D89" w:rsidRDefault="00B612B9" w:rsidP="4D68D2AF">
            <w:pPr>
              <w:rPr>
                <w:sz w:val="22"/>
                <w:szCs w:val="22"/>
              </w:rPr>
            </w:pPr>
          </w:p>
        </w:tc>
      </w:tr>
      <w:tr w:rsidR="00DA2430" w:rsidRPr="00CC0D89" w14:paraId="5A0D38D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B0E1C7F" w14:textId="66C35225" w:rsidR="00DA2430" w:rsidRPr="00CC0D89" w:rsidRDefault="00DA2430" w:rsidP="00263A40">
            <w:pPr>
              <w:rPr>
                <w:sz w:val="22"/>
                <w:szCs w:val="22"/>
              </w:rPr>
            </w:pPr>
            <w:r w:rsidRPr="00CC0D89">
              <w:rPr>
                <w:sz w:val="22"/>
                <w:szCs w:val="22"/>
              </w:rPr>
              <w:t>15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87375E" w14:textId="77777777" w:rsidR="005402F9" w:rsidRPr="00CC0D89" w:rsidRDefault="005402F9" w:rsidP="005402F9">
            <w:pPr>
              <w:rPr>
                <w:sz w:val="22"/>
                <w:szCs w:val="22"/>
              </w:rPr>
            </w:pPr>
            <w:r w:rsidRPr="00CC0D89">
              <w:rPr>
                <w:sz w:val="22"/>
                <w:szCs w:val="22"/>
              </w:rPr>
              <w:t>In Section 2.8, on Page 8, the RPP describes a presumed Government license to IP “first developed, generated, or delivered” under the award, and separate successor-performer and escrow rights covering software and source code “necessary to continue, complete, or sustain the project.”</w:t>
            </w:r>
          </w:p>
          <w:p w14:paraId="32DC0D5C" w14:textId="4514405D" w:rsidR="005402F9" w:rsidRPr="00CC0D89" w:rsidRDefault="005402F9" w:rsidP="005402F9">
            <w:pPr>
              <w:rPr>
                <w:sz w:val="22"/>
                <w:szCs w:val="22"/>
              </w:rPr>
            </w:pPr>
            <w:r w:rsidRPr="00CC0D89">
              <w:rPr>
                <w:sz w:val="22"/>
                <w:szCs w:val="22"/>
              </w:rPr>
              <w:t xml:space="preserve">a. Do the successor and escrow provisions apply to pre-existing, proprietary modeling or simulation software owned by </w:t>
            </w:r>
            <w:r w:rsidRPr="00CC0D89">
              <w:rPr>
                <w:sz w:val="22"/>
                <w:szCs w:val="22"/>
              </w:rPr>
              <w:lastRenderedPageBreak/>
              <w:t>a sub-performer and used to perform the work but not delivered? Or do they apply only to IP first developed under the award?</w:t>
            </w:r>
          </w:p>
          <w:p w14:paraId="7FDF41CD" w14:textId="18FF1448" w:rsidR="005402F9" w:rsidRPr="00CC0D89" w:rsidRDefault="005402F9" w:rsidP="005402F9">
            <w:pPr>
              <w:rPr>
                <w:sz w:val="22"/>
                <w:szCs w:val="22"/>
              </w:rPr>
            </w:pPr>
            <w:r w:rsidRPr="00CC0D89">
              <w:rPr>
                <w:sz w:val="22"/>
                <w:szCs w:val="22"/>
              </w:rPr>
              <w:t>b. Will the Government accept delivery of model outputs (process parameters, design space, control strategy, and any models embedded in the commercial control strategy) with the underlying background platform asserted as restricted in the Data Rights table?</w:t>
            </w:r>
          </w:p>
          <w:p w14:paraId="2EA86AB8" w14:textId="33567027" w:rsidR="005402F9" w:rsidRPr="00CC0D89" w:rsidRDefault="005402F9" w:rsidP="005402F9">
            <w:pPr>
              <w:rPr>
                <w:sz w:val="22"/>
                <w:szCs w:val="22"/>
              </w:rPr>
            </w:pPr>
            <w:proofErr w:type="gramStart"/>
            <w:r w:rsidRPr="00CC0D89">
              <w:rPr>
                <w:sz w:val="22"/>
                <w:szCs w:val="22"/>
              </w:rPr>
              <w:t>c. If</w:t>
            </w:r>
            <w:proofErr w:type="gramEnd"/>
            <w:r w:rsidRPr="00CC0D89">
              <w:rPr>
                <w:sz w:val="22"/>
                <w:szCs w:val="22"/>
              </w:rPr>
              <w:t xml:space="preserve"> escrow of background software is required, may its use be limited to completing or sustaining this project in the event of Performer default?</w:t>
            </w:r>
          </w:p>
          <w:p w14:paraId="5767F21A" w14:textId="07809EEF" w:rsidR="00DA2430" w:rsidRPr="00CC0D89" w:rsidRDefault="005402F9" w:rsidP="005402F9">
            <w:pPr>
              <w:rPr>
                <w:sz w:val="22"/>
                <w:szCs w:val="22"/>
              </w:rPr>
            </w:pPr>
            <w:r w:rsidRPr="00CC0D89">
              <w:rPr>
                <w:sz w:val="22"/>
                <w:szCs w:val="22"/>
              </w:rPr>
              <w:t xml:space="preserve">d. If </w:t>
            </w:r>
            <w:proofErr w:type="gramStart"/>
            <w:r w:rsidRPr="00CC0D89">
              <w:rPr>
                <w:sz w:val="22"/>
                <w:szCs w:val="22"/>
              </w:rPr>
              <w:t>a commercial</w:t>
            </w:r>
            <w:proofErr w:type="gramEnd"/>
            <w:r w:rsidRPr="00CC0D89">
              <w:rPr>
                <w:sz w:val="22"/>
                <w:szCs w:val="22"/>
              </w:rPr>
              <w:t xml:space="preserve"> software was used, would the government be responsible for purchasing a license from the vendor?</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89123B" w14:textId="7922E997" w:rsidR="00B83D38" w:rsidRPr="00CC0D89" w:rsidRDefault="00DA2430" w:rsidP="00263A40">
            <w:pPr>
              <w:rPr>
                <w:sz w:val="22"/>
                <w:szCs w:val="22"/>
              </w:rPr>
            </w:pPr>
            <w:r w:rsidRPr="00CC0D89">
              <w:rPr>
                <w:sz w:val="22"/>
                <w:szCs w:val="22"/>
              </w:rPr>
              <w:lastRenderedPageBreak/>
              <w:t>a</w:t>
            </w:r>
            <w:r w:rsidR="00B83D38" w:rsidRPr="00CC0D89">
              <w:rPr>
                <w:sz w:val="22"/>
                <w:szCs w:val="22"/>
              </w:rPr>
              <w:t>.</w:t>
            </w:r>
            <w:r w:rsidRPr="00CC0D89">
              <w:rPr>
                <w:sz w:val="22"/>
                <w:szCs w:val="22"/>
              </w:rPr>
              <w:t xml:space="preserve"> The Government license presumption covers IP first developed, generated, or delivered under the award (RPP Sec. 2.8). Successor and escrow rights cover what is necessary to continue, complete, or sustain the project, which may include background items. List background IP in the background IP inventory and the Data Rights Assertions table; each assertion is negotiated before award (Att. C, Intellectual Property).</w:t>
            </w:r>
          </w:p>
          <w:p w14:paraId="21A19E1F" w14:textId="6CFC34AE" w:rsidR="00843CB9" w:rsidRPr="00CC0D89" w:rsidRDefault="00DA2430" w:rsidP="00263A40">
            <w:pPr>
              <w:rPr>
                <w:sz w:val="22"/>
                <w:szCs w:val="22"/>
              </w:rPr>
            </w:pPr>
            <w:r w:rsidRPr="00CC0D89">
              <w:rPr>
                <w:sz w:val="22"/>
                <w:szCs w:val="22"/>
              </w:rPr>
              <w:lastRenderedPageBreak/>
              <w:t>b</w:t>
            </w:r>
            <w:r w:rsidR="00B83D38" w:rsidRPr="00CC0D89">
              <w:rPr>
                <w:sz w:val="22"/>
                <w:szCs w:val="22"/>
              </w:rPr>
              <w:t>.</w:t>
            </w:r>
            <w:r w:rsidRPr="00CC0D89">
              <w:rPr>
                <w:sz w:val="22"/>
                <w:szCs w:val="22"/>
              </w:rPr>
              <w:t xml:space="preserve"> Yes. </w:t>
            </w:r>
            <w:r w:rsidR="008C647A" w:rsidRPr="00CC0D89">
              <w:rPr>
                <w:sz w:val="22"/>
                <w:szCs w:val="22"/>
              </w:rPr>
              <w:t>Respondent</w:t>
            </w:r>
            <w:r w:rsidRPr="00CC0D89">
              <w:rPr>
                <w:sz w:val="22"/>
                <w:szCs w:val="22"/>
              </w:rPr>
              <w:t xml:space="preserve">s may propose delivering model outputs (process parameters, design space, control strategy, embedded models) with the underlying background platform asserted as restricted; this is negotiated before award. </w:t>
            </w:r>
          </w:p>
          <w:p w14:paraId="55D9B688" w14:textId="5613690C" w:rsidR="00B82074" w:rsidRPr="00CC0D89" w:rsidRDefault="00DA2430" w:rsidP="00263A40">
            <w:pPr>
              <w:rPr>
                <w:sz w:val="22"/>
                <w:szCs w:val="22"/>
              </w:rPr>
            </w:pPr>
            <w:r w:rsidRPr="00CC0D89">
              <w:rPr>
                <w:sz w:val="22"/>
                <w:szCs w:val="22"/>
              </w:rPr>
              <w:t>c</w:t>
            </w:r>
            <w:r w:rsidR="00843CB9" w:rsidRPr="00CC0D89">
              <w:rPr>
                <w:sz w:val="22"/>
                <w:szCs w:val="22"/>
              </w:rPr>
              <w:t>.</w:t>
            </w:r>
            <w:r w:rsidRPr="00CC0D89">
              <w:rPr>
                <w:sz w:val="22"/>
                <w:szCs w:val="22"/>
              </w:rPr>
              <w:t xml:space="preserve"> Yes. </w:t>
            </w:r>
            <w:r w:rsidR="008C647A" w:rsidRPr="00CC0D89">
              <w:rPr>
                <w:sz w:val="22"/>
                <w:szCs w:val="22"/>
              </w:rPr>
              <w:t>Respondent</w:t>
            </w:r>
            <w:r w:rsidRPr="00CC0D89">
              <w:rPr>
                <w:sz w:val="22"/>
                <w:szCs w:val="22"/>
              </w:rPr>
              <w:t xml:space="preserve">s may propose escrow use limited to continuing, completing, or sustaining this project and triggered only by the events in RPP Sec. 2.8. </w:t>
            </w:r>
          </w:p>
          <w:p w14:paraId="49BFB19A" w14:textId="5CE1544B" w:rsidR="00DA2430" w:rsidRPr="00CC0D89" w:rsidRDefault="00DA2430" w:rsidP="00263A40">
            <w:pPr>
              <w:rPr>
                <w:sz w:val="22"/>
                <w:szCs w:val="22"/>
              </w:rPr>
            </w:pPr>
            <w:r w:rsidRPr="00CC0D89">
              <w:rPr>
                <w:sz w:val="22"/>
                <w:szCs w:val="22"/>
              </w:rPr>
              <w:t>d</w:t>
            </w:r>
            <w:r w:rsidR="00B82074" w:rsidRPr="00CC0D89">
              <w:rPr>
                <w:sz w:val="22"/>
                <w:szCs w:val="22"/>
              </w:rPr>
              <w:t>.</w:t>
            </w:r>
            <w:r w:rsidRPr="00CC0D89">
              <w:rPr>
                <w:sz w:val="22"/>
                <w:szCs w:val="22"/>
              </w:rPr>
              <w:t xml:space="preserve"> No. </w:t>
            </w:r>
            <w:r w:rsidR="008C647A" w:rsidRPr="00CC0D89">
              <w:rPr>
                <w:sz w:val="22"/>
                <w:szCs w:val="22"/>
              </w:rPr>
              <w:t>Respondent</w:t>
            </w:r>
            <w:r w:rsidRPr="00CC0D89">
              <w:rPr>
                <w:sz w:val="22"/>
                <w:szCs w:val="22"/>
              </w:rPr>
              <w:t>s must identify third-party licenses and any limits on Government rights, with a plan to clear them before award (RPP Sec. 2.8).</w:t>
            </w:r>
          </w:p>
        </w:tc>
      </w:tr>
      <w:tr w:rsidR="00DA2430" w:rsidRPr="00CC0D89" w14:paraId="61124C3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84A460E" w14:textId="41DF72D2" w:rsidR="00DA2430" w:rsidRPr="00CC0D89" w:rsidRDefault="00DA2430" w:rsidP="00263A40">
            <w:pPr>
              <w:rPr>
                <w:sz w:val="22"/>
                <w:szCs w:val="22"/>
              </w:rPr>
            </w:pPr>
            <w:r w:rsidRPr="00CC0D89">
              <w:rPr>
                <w:sz w:val="22"/>
                <w:szCs w:val="22"/>
              </w:rPr>
              <w:lastRenderedPageBreak/>
              <w:t>16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6E5888" w14:textId="4B6BA427" w:rsidR="00DA2430" w:rsidRPr="00CC0D89" w:rsidRDefault="005402F9" w:rsidP="00263A40">
            <w:pPr>
              <w:rPr>
                <w:sz w:val="22"/>
                <w:szCs w:val="22"/>
              </w:rPr>
            </w:pPr>
            <w:r w:rsidRPr="00CC0D89">
              <w:rPr>
                <w:sz w:val="22"/>
                <w:szCs w:val="22"/>
              </w:rPr>
              <w:t xml:space="preserve">On page 73, Attachment C Bullet 2 Deliverables reference of the RPP, Attachment C instructs </w:t>
            </w:r>
            <w:r w:rsidR="008C647A" w:rsidRPr="00CC0D89">
              <w:rPr>
                <w:sz w:val="22"/>
                <w:szCs w:val="22"/>
              </w:rPr>
              <w:t>Respondent</w:t>
            </w:r>
            <w:r w:rsidRPr="00CC0D89">
              <w:rPr>
                <w:sz w:val="22"/>
                <w:szCs w:val="22"/>
              </w:rPr>
              <w:t>s to include the mandatory deliverables from "Section 11 of Attachment A," but the deliverables appear in Sections 4 and 10. Please confirm which sections define the mandatory deliverables.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474440" w14:textId="031DA84B" w:rsidR="00B655EC" w:rsidRPr="00CC0D89" w:rsidRDefault="00B655EC" w:rsidP="00263A40">
            <w:pPr>
              <w:rPr>
                <w:sz w:val="22"/>
                <w:szCs w:val="22"/>
              </w:rPr>
            </w:pPr>
            <w:r w:rsidRPr="00CC0D89">
              <w:rPr>
                <w:sz w:val="22"/>
                <w:szCs w:val="22"/>
              </w:rPr>
              <w:t xml:space="preserve">Section 7 of the Technical Proposal template </w:t>
            </w:r>
            <w:r w:rsidR="00532F20" w:rsidRPr="00CC0D89">
              <w:rPr>
                <w:sz w:val="22"/>
                <w:szCs w:val="22"/>
              </w:rPr>
              <w:t>is</w:t>
            </w:r>
            <w:r w:rsidR="00CC0D89">
              <w:rPr>
                <w:sz w:val="22"/>
                <w:szCs w:val="22"/>
              </w:rPr>
              <w:t xml:space="preserve"> </w:t>
            </w:r>
            <w:r w:rsidR="009D471C" w:rsidRPr="00CC0D89">
              <w:rPr>
                <w:sz w:val="22"/>
                <w:szCs w:val="22"/>
              </w:rPr>
              <w:t xml:space="preserve">updated </w:t>
            </w:r>
            <w:proofErr w:type="gramStart"/>
            <w:r w:rsidR="009D471C" w:rsidRPr="00CC0D89">
              <w:rPr>
                <w:sz w:val="22"/>
                <w:szCs w:val="22"/>
              </w:rPr>
              <w:t xml:space="preserve">to </w:t>
            </w:r>
            <w:r w:rsidRPr="00CC0D89">
              <w:rPr>
                <w:sz w:val="22"/>
                <w:szCs w:val="22"/>
              </w:rPr>
              <w:t>reference</w:t>
            </w:r>
            <w:proofErr w:type="gramEnd"/>
            <w:r w:rsidRPr="00CC0D89">
              <w:rPr>
                <w:sz w:val="22"/>
                <w:szCs w:val="22"/>
              </w:rPr>
              <w:t xml:space="preserve"> Section</w:t>
            </w:r>
            <w:r w:rsidR="0086084F" w:rsidRPr="00CC0D89">
              <w:rPr>
                <w:sz w:val="22"/>
                <w:szCs w:val="22"/>
              </w:rPr>
              <w:t>s</w:t>
            </w:r>
            <w:r w:rsidRPr="00CC0D89">
              <w:rPr>
                <w:sz w:val="22"/>
                <w:szCs w:val="22"/>
              </w:rPr>
              <w:t xml:space="preserve"> </w:t>
            </w:r>
            <w:r w:rsidR="001B25D1" w:rsidRPr="00CC0D89">
              <w:rPr>
                <w:sz w:val="22"/>
                <w:szCs w:val="22"/>
              </w:rPr>
              <w:t xml:space="preserve">4 and </w:t>
            </w:r>
            <w:r w:rsidRPr="00CC0D89">
              <w:rPr>
                <w:sz w:val="22"/>
                <w:szCs w:val="22"/>
              </w:rPr>
              <w:t>10 of Attachment A.</w:t>
            </w:r>
            <w:r w:rsidR="00360F67" w:rsidRPr="00CC0D89">
              <w:rPr>
                <w:sz w:val="22"/>
                <w:szCs w:val="22"/>
              </w:rPr>
              <w:t xml:space="preserve"> </w:t>
            </w:r>
          </w:p>
          <w:p w14:paraId="0855E7F9" w14:textId="574A1AA5" w:rsidR="00B612B9" w:rsidRPr="00CC0D89" w:rsidRDefault="0F7A45E4" w:rsidP="4D68D2AF">
            <w:pPr>
              <w:rPr>
                <w:sz w:val="22"/>
                <w:szCs w:val="22"/>
              </w:rPr>
            </w:pPr>
            <w:r w:rsidRPr="00CC0D89">
              <w:rPr>
                <w:sz w:val="22"/>
                <w:szCs w:val="22"/>
              </w:rPr>
              <w:t xml:space="preserve"> </w:t>
            </w:r>
          </w:p>
        </w:tc>
      </w:tr>
      <w:tr w:rsidR="00DA2430" w:rsidRPr="00CC0D89" w14:paraId="0AB44E5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6023199" w14:textId="4CCC85D5" w:rsidR="00DA2430" w:rsidRPr="00CC0D89" w:rsidRDefault="00DA2430" w:rsidP="00263A40">
            <w:pPr>
              <w:rPr>
                <w:sz w:val="22"/>
                <w:szCs w:val="22"/>
              </w:rPr>
            </w:pPr>
            <w:r w:rsidRPr="00CC0D89">
              <w:rPr>
                <w:sz w:val="22"/>
                <w:szCs w:val="22"/>
              </w:rPr>
              <w:t>17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3571BA" w14:textId="3EAF95DE" w:rsidR="00DA2430" w:rsidRPr="00CC0D89" w:rsidRDefault="0091551D" w:rsidP="00263A40">
            <w:pPr>
              <w:rPr>
                <w:sz w:val="22"/>
                <w:szCs w:val="22"/>
              </w:rPr>
            </w:pPr>
            <w:r w:rsidRPr="00CC0D89">
              <w:rPr>
                <w:sz w:val="22"/>
                <w:szCs w:val="22"/>
              </w:rPr>
              <w:t>Given that CDMOs may propose different APIs and finished drug products, how does ASPR plan to compare proposals fairly across different molecules, manufacturing processes, levels of complexity, and investment requirements?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8E0C9" w14:textId="5C703473" w:rsidR="00DA2430" w:rsidRPr="00CC0D89" w:rsidRDefault="00DA2430" w:rsidP="00263A40">
            <w:pPr>
              <w:rPr>
                <w:sz w:val="22"/>
                <w:szCs w:val="22"/>
              </w:rPr>
            </w:pPr>
            <w:r w:rsidRPr="00CC0D89">
              <w:rPr>
                <w:sz w:val="22"/>
                <w:szCs w:val="22"/>
              </w:rPr>
              <w:t>Each proposal is evaluated against the factors in RPP Sec. 4.3 to 4.5, not against other proposals. Product rationale, complexity, supply chain risk, and investment are assessed within Factor 1 (</w:t>
            </w:r>
            <w:r w:rsidR="00806F41" w:rsidRPr="00CC0D89">
              <w:rPr>
                <w:sz w:val="22"/>
                <w:szCs w:val="22"/>
              </w:rPr>
              <w:t xml:space="preserve">Technical </w:t>
            </w:r>
            <w:r w:rsidR="00DD779D" w:rsidRPr="00CC0D89">
              <w:rPr>
                <w:sz w:val="22"/>
                <w:szCs w:val="22"/>
              </w:rPr>
              <w:t>Approach/Solution</w:t>
            </w:r>
            <w:r w:rsidRPr="00CC0D89">
              <w:rPr>
                <w:sz w:val="22"/>
                <w:szCs w:val="22"/>
              </w:rPr>
              <w:t>) and Factor 3 (</w:t>
            </w:r>
            <w:r w:rsidR="00DD779D" w:rsidRPr="00CC0D89">
              <w:rPr>
                <w:sz w:val="22"/>
                <w:szCs w:val="22"/>
              </w:rPr>
              <w:t>Cost/Price</w:t>
            </w:r>
            <w:r w:rsidRPr="00CC0D89">
              <w:rPr>
                <w:sz w:val="22"/>
                <w:szCs w:val="22"/>
              </w:rPr>
              <w:t>).</w:t>
            </w:r>
          </w:p>
        </w:tc>
      </w:tr>
      <w:tr w:rsidR="00DA2430" w:rsidRPr="00CC0D89" w14:paraId="76DB96A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22F53B3" w14:textId="24597FA8" w:rsidR="00DA2430" w:rsidRPr="00CC0D89" w:rsidRDefault="00DA2430" w:rsidP="00263A40">
            <w:pPr>
              <w:rPr>
                <w:sz w:val="22"/>
                <w:szCs w:val="22"/>
              </w:rPr>
            </w:pPr>
            <w:r w:rsidRPr="00CC0D89">
              <w:rPr>
                <w:sz w:val="22"/>
                <w:szCs w:val="22"/>
              </w:rPr>
              <w:t>18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AD4EB" w14:textId="7809AF81" w:rsidR="00DA2430" w:rsidRPr="00CC0D89" w:rsidRDefault="0091551D" w:rsidP="0091551D">
            <w:pPr>
              <w:tabs>
                <w:tab w:val="left" w:pos="3165"/>
              </w:tabs>
              <w:rPr>
                <w:sz w:val="22"/>
                <w:szCs w:val="22"/>
              </w:rPr>
            </w:pPr>
            <w:r w:rsidRPr="00CC0D89">
              <w:rPr>
                <w:sz w:val="22"/>
                <w:szCs w:val="22"/>
              </w:rPr>
              <w:t>When evaluating proposals, how will ASPR balance the specific products selected against the overall strength, flexibility, and scalability of the manufacturing platform?</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B6FB83" w14:textId="77777777" w:rsidR="00DA2430" w:rsidRPr="00CC0D89" w:rsidRDefault="00DA2430" w:rsidP="00263A40">
            <w:pPr>
              <w:rPr>
                <w:sz w:val="22"/>
                <w:szCs w:val="22"/>
              </w:rPr>
            </w:pPr>
            <w:r w:rsidRPr="00CC0D89">
              <w:rPr>
                <w:sz w:val="22"/>
                <w:szCs w:val="22"/>
              </w:rPr>
              <w:t>Both are evaluated under Factor 1. The elements cover agile API and FDF production, the ability to develop and commercialize scalable platforms, and capability across multiple finished dosage forms (RPP Sec. 4.5). There is no separate weighting between products and platform.</w:t>
            </w:r>
          </w:p>
        </w:tc>
      </w:tr>
      <w:tr w:rsidR="00DA2430" w:rsidRPr="00CC0D89" w14:paraId="66AB6ED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12F31C6" w14:textId="78F03871" w:rsidR="00DA2430" w:rsidRPr="00CC0D89" w:rsidRDefault="00DA2430" w:rsidP="00263A40">
            <w:pPr>
              <w:rPr>
                <w:sz w:val="22"/>
                <w:szCs w:val="22"/>
              </w:rPr>
            </w:pPr>
            <w:r w:rsidRPr="00CC0D89">
              <w:rPr>
                <w:sz w:val="22"/>
                <w:szCs w:val="22"/>
              </w:rPr>
              <w:t>19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956041" w14:textId="5798FA84" w:rsidR="00DA2430" w:rsidRPr="00CC0D89" w:rsidRDefault="0091551D" w:rsidP="00263A40">
            <w:pPr>
              <w:rPr>
                <w:sz w:val="22"/>
                <w:szCs w:val="22"/>
              </w:rPr>
            </w:pPr>
            <w:r w:rsidRPr="00CC0D89">
              <w:rPr>
                <w:sz w:val="22"/>
                <w:szCs w:val="22"/>
              </w:rPr>
              <w:t xml:space="preserve">Are there particular APIs, finished drug products, dosage forms, or supply-chain vulnerabilities that ASPR would encourage </w:t>
            </w:r>
            <w:r w:rsidR="008C647A" w:rsidRPr="00CC0D89">
              <w:rPr>
                <w:sz w:val="22"/>
                <w:szCs w:val="22"/>
              </w:rPr>
              <w:t>Respondent</w:t>
            </w:r>
            <w:r w:rsidRPr="00CC0D89">
              <w:rPr>
                <w:sz w:val="22"/>
                <w:szCs w:val="22"/>
              </w:rPr>
              <w:t>s to prioritize?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A89F5" w14:textId="52F0C31E" w:rsidR="00DA2430" w:rsidRPr="00CC0D89" w:rsidRDefault="0B588867" w:rsidP="4D68D2AF">
            <w:pPr>
              <w:rPr>
                <w:sz w:val="22"/>
                <w:szCs w:val="22"/>
              </w:rPr>
            </w:pPr>
            <w:r w:rsidRPr="00CC0D89">
              <w:rPr>
                <w:sz w:val="22"/>
                <w:szCs w:val="22"/>
              </w:rPr>
              <w:t xml:space="preserve">Product selection is </w:t>
            </w:r>
            <w:r w:rsidR="008C647A" w:rsidRPr="00CC0D89">
              <w:rPr>
                <w:sz w:val="22"/>
                <w:szCs w:val="22"/>
              </w:rPr>
              <w:t>Respondent</w:t>
            </w:r>
            <w:r w:rsidRPr="00CC0D89">
              <w:rPr>
                <w:sz w:val="22"/>
                <w:szCs w:val="22"/>
              </w:rPr>
              <w:t xml:space="preserve">-proposed from </w:t>
            </w:r>
            <w:r w:rsidR="0040756D" w:rsidRPr="00CC0D89">
              <w:rPr>
                <w:sz w:val="22"/>
                <w:szCs w:val="22"/>
              </w:rPr>
              <w:t xml:space="preserve">the </w:t>
            </w:r>
            <w:r w:rsidR="006A7920" w:rsidRPr="00CC0D89">
              <w:rPr>
                <w:sz w:val="22"/>
                <w:szCs w:val="22"/>
              </w:rPr>
              <w:t xml:space="preserve">May 2022 </w:t>
            </w:r>
            <w:r w:rsidR="0040756D" w:rsidRPr="00CC0D89">
              <w:rPr>
                <w:sz w:val="22"/>
                <w:szCs w:val="22"/>
              </w:rPr>
              <w:t>Essential Medicines Supply Chain and Manufacturing Resilience Assessment</w:t>
            </w:r>
            <w:r w:rsidRPr="00CC0D89">
              <w:rPr>
                <w:sz w:val="22"/>
                <w:szCs w:val="22"/>
              </w:rPr>
              <w:t xml:space="preserve"> or the </w:t>
            </w:r>
            <w:r w:rsidR="551B11CA" w:rsidRPr="00CC0D89">
              <w:rPr>
                <w:sz w:val="22"/>
                <w:szCs w:val="22"/>
              </w:rPr>
              <w:t>FDA Essential Medicines</w:t>
            </w:r>
            <w:r w:rsidRPr="00CC0D89">
              <w:rPr>
                <w:sz w:val="22"/>
                <w:szCs w:val="22"/>
              </w:rPr>
              <w:t xml:space="preserve"> list, with a rationale based on supply chain mapping and current manufacturing dependencies (Att. A, Sec. 2.2, Objective A(a)). Schedule II controlled substances must be sourced domestically (Objective A(g)). No separate priority list is issued with this RPP.</w:t>
            </w:r>
            <w:r w:rsidR="40173923" w:rsidRPr="00CC0D89">
              <w:rPr>
                <w:sz w:val="22"/>
                <w:szCs w:val="22"/>
              </w:rPr>
              <w:t xml:space="preserve">  Please also </w:t>
            </w:r>
            <w:r w:rsidR="40173923" w:rsidRPr="00CC0D89">
              <w:rPr>
                <w:sz w:val="22"/>
                <w:szCs w:val="22"/>
              </w:rPr>
              <w:lastRenderedPageBreak/>
              <w:t xml:space="preserve">see the example table in </w:t>
            </w:r>
            <w:r w:rsidR="00432539" w:rsidRPr="00CC0D89">
              <w:rPr>
                <w:sz w:val="22"/>
                <w:szCs w:val="22"/>
              </w:rPr>
              <w:t>BioMaP RPP-26-12-VMI</w:t>
            </w:r>
            <w:r w:rsidR="40173923" w:rsidRPr="00CC0D89">
              <w:rPr>
                <w:sz w:val="22"/>
                <w:szCs w:val="22"/>
              </w:rPr>
              <w:t xml:space="preserve"> </w:t>
            </w:r>
            <w:r w:rsidR="00497CE3" w:rsidRPr="00CC0D89">
              <w:rPr>
                <w:sz w:val="22"/>
                <w:szCs w:val="22"/>
              </w:rPr>
              <w:t xml:space="preserve"> solicitation </w:t>
            </w:r>
            <w:r w:rsidR="40173923" w:rsidRPr="00CC0D89">
              <w:rPr>
                <w:sz w:val="22"/>
                <w:szCs w:val="22"/>
              </w:rPr>
              <w:t>for drug products ASPR is interested in.</w:t>
            </w:r>
          </w:p>
        </w:tc>
      </w:tr>
      <w:tr w:rsidR="00DA2430" w:rsidRPr="00CC0D89" w14:paraId="71E4997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9C92605" w14:textId="7BC92157" w:rsidR="00DA2430" w:rsidRPr="00CC0D89" w:rsidRDefault="00DA2430" w:rsidP="00263A40">
            <w:pPr>
              <w:rPr>
                <w:sz w:val="22"/>
                <w:szCs w:val="22"/>
              </w:rPr>
            </w:pPr>
            <w:r w:rsidRPr="00CC0D89">
              <w:rPr>
                <w:sz w:val="22"/>
                <w:szCs w:val="22"/>
              </w:rPr>
              <w:lastRenderedPageBreak/>
              <w:t>20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C472D3" w14:textId="797A3727" w:rsidR="00DA2430" w:rsidRPr="00CC0D89" w:rsidRDefault="0091551D" w:rsidP="00263A40">
            <w:pPr>
              <w:rPr>
                <w:sz w:val="22"/>
                <w:szCs w:val="22"/>
              </w:rPr>
            </w:pPr>
            <w:r w:rsidRPr="00CC0D89">
              <w:rPr>
                <w:sz w:val="22"/>
                <w:szCs w:val="22"/>
              </w:rPr>
              <w:t xml:space="preserve">Is there a preferred number of APIs or finished drug products that ASPR would like </w:t>
            </w:r>
            <w:proofErr w:type="gramStart"/>
            <w:r w:rsidRPr="00CC0D89">
              <w:rPr>
                <w:sz w:val="22"/>
                <w:szCs w:val="22"/>
              </w:rPr>
              <w:t>an</w:t>
            </w:r>
            <w:proofErr w:type="gramEnd"/>
            <w:r w:rsidRPr="00CC0D89">
              <w:rPr>
                <w:sz w:val="22"/>
                <w:szCs w:val="22"/>
              </w:rPr>
              <w:t xml:space="preserve"> </w:t>
            </w:r>
            <w:r w:rsidR="008C647A" w:rsidRPr="00CC0D89">
              <w:rPr>
                <w:sz w:val="22"/>
                <w:szCs w:val="22"/>
              </w:rPr>
              <w:t>Respondent</w:t>
            </w:r>
            <w:r w:rsidRPr="00CC0D89">
              <w:rPr>
                <w:sz w:val="22"/>
                <w:szCs w:val="22"/>
              </w:rPr>
              <w:t xml:space="preserve"> to include in its proposal?</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75B66F" w14:textId="77777777" w:rsidR="00DA2430" w:rsidRPr="00CC0D89" w:rsidRDefault="0B588867" w:rsidP="00263A40">
            <w:pPr>
              <w:rPr>
                <w:sz w:val="22"/>
                <w:szCs w:val="22"/>
              </w:rPr>
            </w:pPr>
            <w:r w:rsidRPr="00CC0D89">
              <w:rPr>
                <w:sz w:val="22"/>
                <w:szCs w:val="22"/>
              </w:rPr>
              <w:t xml:space="preserve">No minimum or preferred number of products, APIs, or sites is set. At least one product must be taken end-to-end (KSM to API to FDF) with regulatory filings, and the portfolio </w:t>
            </w:r>
            <w:proofErr w:type="gramStart"/>
            <w:r w:rsidRPr="00CC0D89">
              <w:rPr>
                <w:sz w:val="22"/>
                <w:szCs w:val="22"/>
              </w:rPr>
              <w:t>as a whole should</w:t>
            </w:r>
            <w:proofErr w:type="gramEnd"/>
            <w:r w:rsidRPr="00CC0D89">
              <w:rPr>
                <w:sz w:val="22"/>
                <w:szCs w:val="22"/>
              </w:rPr>
              <w:t xml:space="preserve"> demonstrate multiple finished dosage forms (RPP Sec. 1.2).</w:t>
            </w:r>
          </w:p>
        </w:tc>
      </w:tr>
      <w:tr w:rsidR="00DA2430" w:rsidRPr="00CC0D89" w14:paraId="12DBE88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9E13017" w14:textId="1E13E6D0" w:rsidR="00DA2430" w:rsidRPr="00CC0D89" w:rsidRDefault="00DA2430" w:rsidP="00263A40">
            <w:pPr>
              <w:rPr>
                <w:sz w:val="22"/>
                <w:szCs w:val="22"/>
              </w:rPr>
            </w:pPr>
            <w:r w:rsidRPr="00CC0D89">
              <w:rPr>
                <w:sz w:val="22"/>
                <w:szCs w:val="22"/>
              </w:rPr>
              <w:t>21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EE0E8" w14:textId="1285187F" w:rsidR="00DA2430" w:rsidRPr="00CC0D89" w:rsidRDefault="0091551D" w:rsidP="00263A40">
            <w:pPr>
              <w:rPr>
                <w:sz w:val="22"/>
                <w:szCs w:val="22"/>
              </w:rPr>
            </w:pPr>
            <w:r w:rsidRPr="00CC0D89">
              <w:rPr>
                <w:sz w:val="22"/>
                <w:szCs w:val="22"/>
              </w:rPr>
              <w:t>Would ASPR consider selecting portions of a proposal, such as specific products, manufacturing capabilities, or sites, rather than the full scope proposed? The RPP indicates that multiple awards and awards for subsets of the overall requirement may be considered.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071C78" w14:textId="77777777" w:rsidR="00DA2430" w:rsidRPr="00CC0D89" w:rsidRDefault="00DA2430" w:rsidP="00263A40">
            <w:pPr>
              <w:rPr>
                <w:sz w:val="22"/>
                <w:szCs w:val="22"/>
              </w:rPr>
            </w:pPr>
            <w:r w:rsidRPr="00CC0D89">
              <w:rPr>
                <w:sz w:val="22"/>
                <w:szCs w:val="22"/>
              </w:rPr>
              <w:t xml:space="preserve">Yes. The Government may recommend a proposal or a portion of it (specific products, capabilities, or sites) for </w:t>
            </w:r>
            <w:proofErr w:type="gramStart"/>
            <w:r w:rsidRPr="00CC0D89">
              <w:rPr>
                <w:sz w:val="22"/>
                <w:szCs w:val="22"/>
              </w:rPr>
              <w:t>award, and</w:t>
            </w:r>
            <w:proofErr w:type="gramEnd"/>
            <w:r w:rsidRPr="00CC0D89">
              <w:rPr>
                <w:sz w:val="22"/>
                <w:szCs w:val="22"/>
              </w:rPr>
              <w:t xml:space="preserve"> may make multiple awards for subsets of the work (RPP Sec. 2.1 and Sec. 4.6).</w:t>
            </w:r>
          </w:p>
        </w:tc>
      </w:tr>
      <w:tr w:rsidR="00DA2430" w:rsidRPr="00CC0D89" w14:paraId="3F4DD4D0"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9757BEF" w14:textId="68FB4278" w:rsidR="00DA2430" w:rsidRPr="00CC0D89" w:rsidRDefault="00DA2430" w:rsidP="00263A40">
            <w:pPr>
              <w:rPr>
                <w:sz w:val="22"/>
                <w:szCs w:val="22"/>
              </w:rPr>
            </w:pPr>
            <w:r w:rsidRPr="00CC0D89">
              <w:rPr>
                <w:sz w:val="22"/>
                <w:szCs w:val="22"/>
              </w:rPr>
              <w:t>22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204C53" w14:textId="53D37F93" w:rsidR="00DA2430" w:rsidRPr="00CC0D89" w:rsidRDefault="0091551D" w:rsidP="00263A40">
            <w:pPr>
              <w:rPr>
                <w:sz w:val="22"/>
                <w:szCs w:val="22"/>
              </w:rPr>
            </w:pPr>
            <w:r w:rsidRPr="00CC0D89">
              <w:rPr>
                <w:sz w:val="22"/>
                <w:szCs w:val="22"/>
              </w:rPr>
              <w:t>Can the end-to-end manufacturing requirement be met through a network of U.S.-based facilities, for example API manufacturing at one site and finished drug product manufacturing at another?</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1CF773" w14:textId="77777777" w:rsidR="00DA2430" w:rsidRPr="00CC0D89" w:rsidRDefault="00DA2430" w:rsidP="00263A40">
            <w:pPr>
              <w:rPr>
                <w:sz w:val="22"/>
                <w:szCs w:val="22"/>
              </w:rPr>
            </w:pPr>
            <w:r w:rsidRPr="00CC0D89">
              <w:rPr>
                <w:sz w:val="22"/>
                <w:szCs w:val="22"/>
              </w:rPr>
              <w:t>Yes. Distributed manufacturing means manufacturing across multiple locations (RPP Sec. 1.2; Att. A, Appendix II). All sites must be in the U.S. and reported in the Work Locations Report (Att. B, Sec. 5).</w:t>
            </w:r>
          </w:p>
        </w:tc>
      </w:tr>
      <w:tr w:rsidR="00DA2430" w:rsidRPr="00CC0D89" w14:paraId="43BA4E5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7EA07D4" w14:textId="39256AFD" w:rsidR="00DA2430" w:rsidRPr="00CC0D89" w:rsidRDefault="00DA2430" w:rsidP="00263A40">
            <w:pPr>
              <w:rPr>
                <w:sz w:val="22"/>
                <w:szCs w:val="22"/>
              </w:rPr>
            </w:pPr>
            <w:r w:rsidRPr="00CC0D89">
              <w:rPr>
                <w:sz w:val="22"/>
                <w:szCs w:val="22"/>
              </w:rPr>
              <w:t>23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3B28CE" w14:textId="49719585" w:rsidR="00DA2430" w:rsidRPr="00CC0D89" w:rsidRDefault="0091551D" w:rsidP="00263A40">
            <w:pPr>
              <w:rPr>
                <w:sz w:val="22"/>
                <w:szCs w:val="22"/>
              </w:rPr>
            </w:pPr>
            <w:r w:rsidRPr="00CC0D89">
              <w:rPr>
                <w:sz w:val="22"/>
                <w:szCs w:val="22"/>
              </w:rPr>
              <w:t>How does ASPR envision “distributed manufacturing” in practice, particularly for organizations that already operate multiple established U.S. manufacturing sites?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994A0A" w14:textId="77777777" w:rsidR="00DA2430" w:rsidRPr="00CC0D89" w:rsidRDefault="00DA2430" w:rsidP="00263A40">
            <w:pPr>
              <w:rPr>
                <w:sz w:val="22"/>
                <w:szCs w:val="22"/>
              </w:rPr>
            </w:pPr>
            <w:r w:rsidRPr="00CC0D89">
              <w:rPr>
                <w:sz w:val="22"/>
                <w:szCs w:val="22"/>
              </w:rPr>
              <w:t xml:space="preserve">Manufacturing spread across multiple U.S. locations that can be reconfigured and scaled together, with end-to-end supply visibility through the inspectable dashboard (RPP Sec. 1.2; Att. </w:t>
            </w:r>
            <w:proofErr w:type="gramStart"/>
            <w:r w:rsidRPr="00CC0D89">
              <w:rPr>
                <w:sz w:val="22"/>
                <w:szCs w:val="22"/>
              </w:rPr>
              <w:t>A,</w:t>
            </w:r>
            <w:proofErr w:type="gramEnd"/>
            <w:r w:rsidRPr="00CC0D89">
              <w:rPr>
                <w:sz w:val="22"/>
                <w:szCs w:val="22"/>
              </w:rPr>
              <w:t xml:space="preserve"> Sec. 2.2, Objective A(</w:t>
            </w:r>
            <w:proofErr w:type="spellStart"/>
            <w:r w:rsidRPr="00CC0D89">
              <w:rPr>
                <w:sz w:val="22"/>
                <w:szCs w:val="22"/>
              </w:rPr>
              <w:t>i</w:t>
            </w:r>
            <w:proofErr w:type="spellEnd"/>
            <w:r w:rsidRPr="00CC0D89">
              <w:rPr>
                <w:sz w:val="22"/>
                <w:szCs w:val="22"/>
              </w:rPr>
              <w:t>)). Existing multi-site networks qualify if the proposal shows how the sites work as one agile, integrated system.</w:t>
            </w:r>
          </w:p>
        </w:tc>
      </w:tr>
      <w:tr w:rsidR="00DA2430" w:rsidRPr="00CC0D89" w14:paraId="668CDCA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D5CC21D" w14:textId="1A035EDB" w:rsidR="00DA2430" w:rsidRPr="00CC0D89" w:rsidRDefault="00DA2430" w:rsidP="00263A40">
            <w:pPr>
              <w:rPr>
                <w:sz w:val="22"/>
                <w:szCs w:val="22"/>
              </w:rPr>
            </w:pPr>
            <w:r w:rsidRPr="00CC0D89">
              <w:rPr>
                <w:sz w:val="22"/>
                <w:szCs w:val="22"/>
              </w:rPr>
              <w:t>24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FB032" w14:textId="60A2CA87" w:rsidR="00DA2430" w:rsidRPr="00CC0D89" w:rsidRDefault="0091551D" w:rsidP="00263A40">
            <w:pPr>
              <w:rPr>
                <w:sz w:val="22"/>
                <w:szCs w:val="22"/>
              </w:rPr>
            </w:pPr>
            <w:r w:rsidRPr="00CC0D89">
              <w:rPr>
                <w:sz w:val="22"/>
                <w:szCs w:val="22"/>
              </w:rPr>
              <w:t xml:space="preserve">To what extent can </w:t>
            </w:r>
            <w:r w:rsidR="008C647A" w:rsidRPr="00CC0D89">
              <w:rPr>
                <w:sz w:val="22"/>
                <w:szCs w:val="22"/>
              </w:rPr>
              <w:t>Respondent</w:t>
            </w:r>
            <w:r w:rsidRPr="00CC0D89">
              <w:rPr>
                <w:sz w:val="22"/>
                <w:szCs w:val="22"/>
              </w:rPr>
              <w:t>s leverage existing cGMP facilities, equipment, laboratories, digital infrastructure, and commercial manufacturing capacity as part of the proposed solution?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6749F5" w14:textId="64EA12A1" w:rsidR="00DA2430" w:rsidRPr="00CC0D89" w:rsidRDefault="0B588867" w:rsidP="00263A40">
            <w:pPr>
              <w:rPr>
                <w:sz w:val="22"/>
                <w:szCs w:val="22"/>
              </w:rPr>
            </w:pPr>
            <w:r w:rsidRPr="00CC0D89">
              <w:rPr>
                <w:sz w:val="22"/>
                <w:szCs w:val="22"/>
              </w:rPr>
              <w:t xml:space="preserve">Yes. Existing facilities, equipment, labs, and digital systems may be leveraged and may be offered as in-kind cost share at prorated fair value (Att. C, Cost Share). Equipment charged </w:t>
            </w:r>
            <w:proofErr w:type="gramStart"/>
            <w:r w:rsidRPr="00CC0D89">
              <w:rPr>
                <w:sz w:val="22"/>
                <w:szCs w:val="22"/>
              </w:rPr>
              <w:t>to</w:t>
            </w:r>
            <w:proofErr w:type="gramEnd"/>
            <w:r w:rsidRPr="00CC0D89">
              <w:rPr>
                <w:sz w:val="22"/>
                <w:szCs w:val="22"/>
              </w:rPr>
              <w:t xml:space="preserve"> the project should be prorated to project use (Att. C, Material/Equipment).</w:t>
            </w:r>
            <w:r w:rsidR="00CD5629" w:rsidRPr="00CC0D89">
              <w:rPr>
                <w:sz w:val="22"/>
                <w:szCs w:val="22"/>
              </w:rPr>
              <w:t xml:space="preserve">  There </w:t>
            </w:r>
            <w:r w:rsidR="00BE7CF1" w:rsidRPr="00CC0D89">
              <w:rPr>
                <w:sz w:val="22"/>
                <w:szCs w:val="22"/>
              </w:rPr>
              <w:t>are no limits to how much existing cGMP capacity can be used, but the focus must be agile and distributed manufacturing.</w:t>
            </w:r>
          </w:p>
        </w:tc>
      </w:tr>
      <w:tr w:rsidR="00DA2430" w:rsidRPr="00CC0D89" w14:paraId="42EB257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4FA93D1" w14:textId="4799C75B" w:rsidR="00DA2430" w:rsidRPr="00CC0D89" w:rsidRDefault="00DA2430" w:rsidP="00263A40">
            <w:pPr>
              <w:rPr>
                <w:sz w:val="22"/>
                <w:szCs w:val="22"/>
              </w:rPr>
            </w:pPr>
            <w:r w:rsidRPr="00CC0D89">
              <w:rPr>
                <w:sz w:val="22"/>
                <w:szCs w:val="22"/>
              </w:rPr>
              <w:t>25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0590E4" w14:textId="7DF31DF4" w:rsidR="00DA2430" w:rsidRPr="00CC0D89" w:rsidRDefault="0091551D" w:rsidP="00263A40">
            <w:pPr>
              <w:rPr>
                <w:sz w:val="22"/>
                <w:szCs w:val="22"/>
              </w:rPr>
            </w:pPr>
            <w:r w:rsidRPr="00CC0D89">
              <w:rPr>
                <w:sz w:val="22"/>
                <w:szCs w:val="22"/>
              </w:rPr>
              <w:t>The RPP places significant emphasis on advanced and agile manufacturing. Would highly automated or flexible batch manufacturing approaches be considered where they can demonstrate rapid changeover, scalability, digital monitoring, and supply-chain resilience?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45E1B" w14:textId="77777777" w:rsidR="00DA2430" w:rsidRPr="00CC0D89" w:rsidRDefault="0B588867" w:rsidP="00263A40">
            <w:pPr>
              <w:rPr>
                <w:sz w:val="22"/>
                <w:szCs w:val="22"/>
              </w:rPr>
            </w:pPr>
            <w:r w:rsidRPr="00CC0D89">
              <w:rPr>
                <w:sz w:val="22"/>
                <w:szCs w:val="22"/>
              </w:rPr>
              <w:t xml:space="preserve">Traditional batch manufacturing will not be considered (Att. A, Sec. 2.1). Highly automated, flexible approaches that show rapid changeover, digital monitoring, scalability, and supply chain resilience can be responsive, for example under the modular line category (changeover under 24 hours). The proposal must show how the approach differs from traditional batch. Fully continuous </w:t>
            </w:r>
            <w:r w:rsidRPr="00CC0D89">
              <w:rPr>
                <w:sz w:val="22"/>
                <w:szCs w:val="22"/>
              </w:rPr>
              <w:lastRenderedPageBreak/>
              <w:t>processing is preferred and will be viewed favorably under Factor 1.</w:t>
            </w:r>
          </w:p>
        </w:tc>
      </w:tr>
      <w:tr w:rsidR="00DA2430" w:rsidRPr="00CC0D89" w14:paraId="1A6AD99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20A645C" w14:textId="19F2DED5" w:rsidR="00DA2430" w:rsidRPr="00CC0D89" w:rsidRDefault="00DA2430" w:rsidP="00263A40">
            <w:pPr>
              <w:rPr>
                <w:sz w:val="22"/>
                <w:szCs w:val="22"/>
              </w:rPr>
            </w:pPr>
            <w:r w:rsidRPr="00CC0D89">
              <w:rPr>
                <w:sz w:val="22"/>
                <w:szCs w:val="22"/>
              </w:rPr>
              <w:lastRenderedPageBreak/>
              <w:t>26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B8F47C" w14:textId="0EABCD41" w:rsidR="00DA2430" w:rsidRPr="00CC0D89" w:rsidRDefault="0091551D" w:rsidP="00263A40">
            <w:pPr>
              <w:rPr>
                <w:sz w:val="22"/>
                <w:szCs w:val="22"/>
              </w:rPr>
            </w:pPr>
            <w:r w:rsidRPr="00CC0D89">
              <w:rPr>
                <w:sz w:val="22"/>
                <w:szCs w:val="22"/>
              </w:rPr>
              <w:t>For the regulatory objectives, what level of progress does ASPR expect within the 24-month period? Specifically, how would ASPR address situations where the Performer completes the required development, validation, and regulatory submission activities, but final FDA approval extends beyond the period of performance?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83BCD" w14:textId="71AB334F" w:rsidR="00DA2430" w:rsidRPr="00CC0D89" w:rsidRDefault="0B588867" w:rsidP="00263A40">
            <w:pPr>
              <w:rPr>
                <w:sz w:val="22"/>
                <w:szCs w:val="22"/>
              </w:rPr>
            </w:pPr>
            <w:r w:rsidRPr="00CC0D89">
              <w:rPr>
                <w:sz w:val="22"/>
                <w:szCs w:val="22"/>
              </w:rPr>
              <w:t>Objective B lists FDA approval within 24 months (Att. A, Sec. 4, Objective B, item 9), and final approval is a preferred focus (Att. A, Sec. 2.1). Submission of the marketing application(s) and/or DMF and FDA acceptance for review (no Refuse to Receive</w:t>
            </w:r>
            <w:r w:rsidR="21912873" w:rsidRPr="00CC0D89">
              <w:rPr>
                <w:sz w:val="22"/>
                <w:szCs w:val="22"/>
              </w:rPr>
              <w:t>/Review from the FDA</w:t>
            </w:r>
            <w:r w:rsidRPr="00CC0D89">
              <w:rPr>
                <w:sz w:val="22"/>
                <w:szCs w:val="22"/>
              </w:rPr>
              <w:t>) within the period of performance will satisfy the regulatory milestone. Approval that falls after the period of performance because of FDA review time outside the Performer's control will not be treated as nonperformance, provided the Performer responds to FDA requests on time. Milestone payments may be tied to submission and to FDA acceptance for review.</w:t>
            </w:r>
          </w:p>
        </w:tc>
      </w:tr>
      <w:tr w:rsidR="0091551D" w:rsidRPr="00CC0D89" w14:paraId="772877F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911ECB2" w14:textId="6BF7AAF8" w:rsidR="0091551D" w:rsidRPr="00CC0D89" w:rsidRDefault="00ED6DC4" w:rsidP="00263A40">
            <w:pPr>
              <w:rPr>
                <w:sz w:val="22"/>
                <w:szCs w:val="22"/>
              </w:rPr>
            </w:pPr>
            <w:r w:rsidRPr="00CC0D89">
              <w:rPr>
                <w:sz w:val="22"/>
                <w:szCs w:val="22"/>
              </w:rPr>
              <w:t>27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B21A31" w14:textId="70AAA511" w:rsidR="0091551D" w:rsidRPr="00CC0D89" w:rsidRDefault="0091551D" w:rsidP="00263A40">
            <w:pPr>
              <w:rPr>
                <w:sz w:val="22"/>
                <w:szCs w:val="22"/>
              </w:rPr>
            </w:pPr>
            <w:r w:rsidRPr="00CC0D89">
              <w:rPr>
                <w:sz w:val="22"/>
                <w:szCs w:val="22"/>
              </w:rPr>
              <w:t>For established commercial organizations with existing business development and commercialization capabilities, can internal resources satisfy the RPP’s business development management requirement, or does ASPR expect an external firm to be engaged?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A3A61D" w14:textId="77777777" w:rsidR="0091551D" w:rsidRPr="00CC0D89" w:rsidRDefault="34382D3A" w:rsidP="00263A40">
            <w:pPr>
              <w:rPr>
                <w:sz w:val="22"/>
                <w:szCs w:val="22"/>
              </w:rPr>
            </w:pPr>
            <w:r w:rsidRPr="00CC0D89">
              <w:rPr>
                <w:sz w:val="22"/>
                <w:szCs w:val="22"/>
              </w:rPr>
              <w:t xml:space="preserve">No external firm is required. An established manufacturer may meet Att. </w:t>
            </w:r>
            <w:proofErr w:type="gramStart"/>
            <w:r w:rsidRPr="00CC0D89">
              <w:rPr>
                <w:sz w:val="22"/>
                <w:szCs w:val="22"/>
              </w:rPr>
              <w:t>A,</w:t>
            </w:r>
            <w:proofErr w:type="gramEnd"/>
            <w:r w:rsidRPr="00CC0D89">
              <w:rPr>
                <w:sz w:val="22"/>
                <w:szCs w:val="22"/>
              </w:rPr>
              <w:t xml:space="preserve"> Sec. 2.2, Objective A(d) and (e) with its in-house commercial organization if the proposal shows an established commercialization track record, existing customers, and a comprehensive marketing and market development plan with a path to financial self-sufficiency. This will be assessed under Factor 1.</w:t>
            </w:r>
          </w:p>
        </w:tc>
      </w:tr>
      <w:tr w:rsidR="0091551D" w:rsidRPr="00CC0D89" w14:paraId="663A578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68FC308" w14:textId="566B03F6" w:rsidR="0091551D" w:rsidRPr="00CC0D89" w:rsidRDefault="00ED6DC4" w:rsidP="00263A40">
            <w:pPr>
              <w:rPr>
                <w:sz w:val="22"/>
                <w:szCs w:val="22"/>
              </w:rPr>
            </w:pPr>
            <w:r w:rsidRPr="00CC0D89">
              <w:rPr>
                <w:sz w:val="22"/>
                <w:szCs w:val="22"/>
              </w:rPr>
              <w:t>28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39E4A5" w14:textId="6D56433D" w:rsidR="0091551D" w:rsidRPr="00CC0D89" w:rsidRDefault="0091551D" w:rsidP="00263A40">
            <w:pPr>
              <w:rPr>
                <w:sz w:val="22"/>
                <w:szCs w:val="22"/>
              </w:rPr>
            </w:pPr>
            <w:r w:rsidRPr="00CC0D89">
              <w:rPr>
                <w:sz w:val="22"/>
                <w:szCs w:val="22"/>
              </w:rPr>
              <w:t>While cost sharing is preferred but not required, can ASPR provide additional guidance on how cost share will be considered during evaluation and whether there is an anticipated level of industry participation?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056682" w14:textId="77777777" w:rsidR="0091551D" w:rsidRPr="00CC0D89" w:rsidRDefault="0091551D" w:rsidP="00263A40">
            <w:pPr>
              <w:rPr>
                <w:sz w:val="22"/>
                <w:szCs w:val="22"/>
              </w:rPr>
            </w:pPr>
            <w:r w:rsidRPr="00CC0D89">
              <w:rPr>
                <w:sz w:val="22"/>
                <w:szCs w:val="22"/>
              </w:rPr>
              <w:t>No target level is set. Cost share is preferred but not required, and its extent is a consideration in evaluation (RPP Sec. 2.7). Proposals without cost share remain eligible for award.</w:t>
            </w:r>
          </w:p>
        </w:tc>
      </w:tr>
      <w:tr w:rsidR="0091551D" w:rsidRPr="00CC0D89" w14:paraId="19B977C1"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73CA8C3" w14:textId="78115BD3" w:rsidR="0091551D" w:rsidRPr="00CC0D89" w:rsidRDefault="00ED6DC4" w:rsidP="00263A40">
            <w:pPr>
              <w:rPr>
                <w:sz w:val="22"/>
                <w:szCs w:val="22"/>
              </w:rPr>
            </w:pPr>
            <w:r w:rsidRPr="00CC0D89">
              <w:rPr>
                <w:sz w:val="22"/>
                <w:szCs w:val="22"/>
              </w:rPr>
              <w:t>29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232F10" w14:textId="7DCBA0AC" w:rsidR="0091551D" w:rsidRPr="00CC0D89" w:rsidRDefault="0091551D" w:rsidP="00263A40">
            <w:pPr>
              <w:rPr>
                <w:sz w:val="22"/>
                <w:szCs w:val="22"/>
              </w:rPr>
            </w:pPr>
            <w:r w:rsidRPr="00CC0D89">
              <w:rPr>
                <w:sz w:val="22"/>
                <w:szCs w:val="22"/>
              </w:rPr>
              <w:t>Could ASPR provide additional clarification regarding how the “U.S. owned and operated” eligibility requirement applies to publicly traded, U.S.-headquartered companies and their U.S. legal entities?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D133B4" w14:textId="78A7A433" w:rsidR="0091551D" w:rsidRPr="00CC0D89" w:rsidRDefault="34382D3A" w:rsidP="00263A40">
            <w:pPr>
              <w:rPr>
                <w:sz w:val="22"/>
                <w:szCs w:val="22"/>
              </w:rPr>
            </w:pPr>
            <w:r w:rsidRPr="00CC0D89">
              <w:rPr>
                <w:sz w:val="22"/>
                <w:szCs w:val="22"/>
              </w:rPr>
              <w:t xml:space="preserve">For this RPP, U.S. owned means more than 50 percent owned by U.S. persons and not subject to foreign control or influence. The Performer must also be U.S. operated and have its global headquarters in the U.S. (RPP Sec. 2.5; Att. A, Sec. 3.F). </w:t>
            </w:r>
            <w:r w:rsidR="008C647A" w:rsidRPr="00CC0D89">
              <w:rPr>
                <w:sz w:val="22"/>
                <w:szCs w:val="22"/>
              </w:rPr>
              <w:t>Respondent</w:t>
            </w:r>
            <w:r w:rsidR="009D6962" w:rsidRPr="00CC0D89">
              <w:rPr>
                <w:sz w:val="22"/>
                <w:szCs w:val="22"/>
              </w:rPr>
              <w:t>s must d</w:t>
            </w:r>
            <w:r w:rsidRPr="00CC0D89">
              <w:rPr>
                <w:sz w:val="22"/>
                <w:szCs w:val="22"/>
              </w:rPr>
              <w:t>isclose the ownership structure in the Performance Location Attestation</w:t>
            </w:r>
            <w:r w:rsidR="009D6962" w:rsidRPr="00CC0D89">
              <w:rPr>
                <w:sz w:val="22"/>
                <w:szCs w:val="22"/>
              </w:rPr>
              <w:t>.</w:t>
            </w:r>
            <w:r w:rsidRPr="00CC0D89">
              <w:rPr>
                <w:sz w:val="22"/>
                <w:szCs w:val="22"/>
              </w:rPr>
              <w:t xml:space="preserve"> </w:t>
            </w:r>
            <w:r w:rsidR="009D6962" w:rsidRPr="00CC0D89">
              <w:rPr>
                <w:sz w:val="22"/>
                <w:szCs w:val="22"/>
              </w:rPr>
              <w:t>T</w:t>
            </w:r>
            <w:r w:rsidRPr="00CC0D89">
              <w:rPr>
                <w:sz w:val="22"/>
                <w:szCs w:val="22"/>
              </w:rPr>
              <w:t xml:space="preserve">he Government will </w:t>
            </w:r>
            <w:r w:rsidR="009D6962" w:rsidRPr="00CC0D89">
              <w:rPr>
                <w:sz w:val="22"/>
                <w:szCs w:val="22"/>
              </w:rPr>
              <w:t>review</w:t>
            </w:r>
            <w:r w:rsidRPr="00CC0D89">
              <w:rPr>
                <w:sz w:val="22"/>
                <w:szCs w:val="22"/>
              </w:rPr>
              <w:t xml:space="preserve"> to</w:t>
            </w:r>
            <w:r w:rsidR="009D6962" w:rsidRPr="00CC0D89">
              <w:rPr>
                <w:sz w:val="22"/>
                <w:szCs w:val="22"/>
              </w:rPr>
              <w:t xml:space="preserve"> confirm</w:t>
            </w:r>
            <w:r w:rsidRPr="00CC0D89">
              <w:rPr>
                <w:sz w:val="22"/>
                <w:szCs w:val="22"/>
              </w:rPr>
              <w:t xml:space="preserve"> ultimate beneficial ownership and control. A publicly traded, U.S.-headquartered company qualifies if it meets these conditions</w:t>
            </w:r>
            <w:r w:rsidR="00576442" w:rsidRPr="00CC0D89">
              <w:rPr>
                <w:sz w:val="22"/>
                <w:szCs w:val="22"/>
              </w:rPr>
              <w:t>.</w:t>
            </w:r>
            <w:r w:rsidRPr="00CC0D89">
              <w:rPr>
                <w:sz w:val="22"/>
                <w:szCs w:val="22"/>
              </w:rPr>
              <w:t xml:space="preserve"> </w:t>
            </w:r>
            <w:r w:rsidR="00576442" w:rsidRPr="00CC0D89">
              <w:rPr>
                <w:sz w:val="22"/>
                <w:szCs w:val="22"/>
              </w:rPr>
              <w:t>B</w:t>
            </w:r>
            <w:r w:rsidRPr="00CC0D89">
              <w:rPr>
                <w:sz w:val="22"/>
                <w:szCs w:val="22"/>
              </w:rPr>
              <w:t>oth the proposing legal entity and its ultimate parent must meet them.</w:t>
            </w:r>
          </w:p>
        </w:tc>
      </w:tr>
      <w:tr w:rsidR="0091551D" w:rsidRPr="00CC0D89" w14:paraId="54630D1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B33E826" w14:textId="139B2869" w:rsidR="0091551D" w:rsidRPr="00CC0D89" w:rsidRDefault="00ED6DC4" w:rsidP="00263A40">
            <w:pPr>
              <w:rPr>
                <w:sz w:val="22"/>
                <w:szCs w:val="22"/>
              </w:rPr>
            </w:pPr>
            <w:r w:rsidRPr="00CC0D89">
              <w:rPr>
                <w:sz w:val="22"/>
                <w:szCs w:val="22"/>
              </w:rPr>
              <w:lastRenderedPageBreak/>
              <w:t>30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DED1F" w14:textId="039EC1DF" w:rsidR="0091551D" w:rsidRPr="00CC0D89" w:rsidRDefault="0091551D" w:rsidP="00263A40">
            <w:pPr>
              <w:rPr>
                <w:sz w:val="22"/>
                <w:szCs w:val="22"/>
              </w:rPr>
            </w:pPr>
            <w:r w:rsidRPr="00CC0D89">
              <w:rPr>
                <w:sz w:val="22"/>
                <w:szCs w:val="22"/>
              </w:rPr>
              <w:t>Could ASPR clarify whether the 10-year Government priority-access provisions apply specifically to capacity established or expanded using Government funding, or whether they could also apply to pre-existing commercial capacity at a participating facility?</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5E86B7" w14:textId="59E2DBA6" w:rsidR="0091551D" w:rsidRPr="00CC0D89" w:rsidRDefault="34382D3A" w:rsidP="00263A40">
            <w:pPr>
              <w:rPr>
                <w:sz w:val="22"/>
                <w:szCs w:val="22"/>
              </w:rPr>
            </w:pPr>
            <w:r w:rsidRPr="00CC0D89">
              <w:rPr>
                <w:sz w:val="22"/>
                <w:szCs w:val="22"/>
              </w:rPr>
              <w:t>Priority access applies only to the capacity established or expanded with Government funding (RPP Sec. 2.5, Government-funded capacity</w:t>
            </w:r>
            <w:r w:rsidR="00611751" w:rsidRPr="00CC0D89">
              <w:rPr>
                <w:sz w:val="22"/>
                <w:szCs w:val="22"/>
              </w:rPr>
              <w:t xml:space="preserve">, </w:t>
            </w:r>
            <w:r w:rsidR="00753541" w:rsidRPr="00CC0D89">
              <w:rPr>
                <w:sz w:val="22"/>
                <w:szCs w:val="22"/>
              </w:rPr>
              <w:t>Bullet 5</w:t>
            </w:r>
            <w:r w:rsidRPr="00CC0D89">
              <w:rPr>
                <w:sz w:val="22"/>
                <w:szCs w:val="22"/>
              </w:rPr>
              <w:t>; Att. A, Sec. 6). Pre-existing commercial capacity is not covered unless it is integrated into the funded capacity.</w:t>
            </w:r>
          </w:p>
        </w:tc>
      </w:tr>
      <w:tr w:rsidR="0091551D" w:rsidRPr="00CC0D89" w14:paraId="4AA13AC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6FB34A7" w14:textId="784469CC" w:rsidR="0091551D" w:rsidRPr="00CC0D89" w:rsidRDefault="00ED6DC4" w:rsidP="00263A40">
            <w:pPr>
              <w:rPr>
                <w:sz w:val="22"/>
                <w:szCs w:val="22"/>
              </w:rPr>
            </w:pPr>
            <w:r w:rsidRPr="00CC0D89">
              <w:rPr>
                <w:sz w:val="22"/>
                <w:szCs w:val="22"/>
              </w:rPr>
              <w:t>31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1FD512" w14:textId="1685CABB" w:rsidR="0091551D" w:rsidRPr="00CC0D89" w:rsidRDefault="0091551D" w:rsidP="00263A40">
            <w:pPr>
              <w:rPr>
                <w:sz w:val="22"/>
                <w:szCs w:val="22"/>
              </w:rPr>
            </w:pPr>
            <w:r w:rsidRPr="00CC0D89">
              <w:rPr>
                <w:sz w:val="22"/>
                <w:szCs w:val="22"/>
              </w:rPr>
              <w:t>Could ASPR provide additional guidance on how background IP, existing manufacturing technologies, and pre-existing assets will be distinguished from IP, technology, and assets developed through the Project Agreement, particularly with respect to Government and successor-performer rights?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3DC451" w14:textId="77777777" w:rsidR="0091551D" w:rsidRPr="00CC0D89" w:rsidRDefault="0091551D" w:rsidP="00263A40">
            <w:pPr>
              <w:rPr>
                <w:sz w:val="22"/>
                <w:szCs w:val="22"/>
              </w:rPr>
            </w:pPr>
            <w:r w:rsidRPr="00CC0D89">
              <w:rPr>
                <w:sz w:val="22"/>
                <w:szCs w:val="22"/>
              </w:rPr>
              <w:t>The Government license presumption covers IP first developed, generated, or delivered under the award (RPP Sec. 2.8). Successor and escrow rights cover what is necessary to continue, complete, or sustain the project, which may include background items. List background IP in the background IP inventory and the Data Rights Assertions table; each assertion is negotiated before award (Att. C, Intellectual Property). Pre-existing assets are not Government property unless acquired under the Project Agreement (Att. A, Sec. 5).</w:t>
            </w:r>
          </w:p>
        </w:tc>
      </w:tr>
      <w:tr w:rsidR="0091551D" w:rsidRPr="00CC0D89" w14:paraId="5D0ABB1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658DEF4" w14:textId="38EB1D31" w:rsidR="0091551D" w:rsidRPr="00CC0D89" w:rsidRDefault="00ED6DC4" w:rsidP="00263A40">
            <w:pPr>
              <w:rPr>
                <w:sz w:val="22"/>
                <w:szCs w:val="22"/>
              </w:rPr>
            </w:pPr>
            <w:r w:rsidRPr="00CC0D89">
              <w:rPr>
                <w:sz w:val="22"/>
                <w:szCs w:val="22"/>
              </w:rPr>
              <w:t>32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6DF761" w14:textId="05E1E9D7" w:rsidR="0091551D" w:rsidRPr="00CC0D89" w:rsidRDefault="0091551D" w:rsidP="00263A40">
            <w:pPr>
              <w:rPr>
                <w:sz w:val="22"/>
                <w:szCs w:val="22"/>
              </w:rPr>
            </w:pPr>
            <w:r w:rsidRPr="00CC0D89">
              <w:rPr>
                <w:sz w:val="22"/>
                <w:szCs w:val="22"/>
              </w:rPr>
              <w:t>Can ASPR clarify whether the priority-access provisions require the Performer to maintain dedicated or reserved manufacturing capacity during the applicable 10-year period, or whether the requirement pertains to prioritization of available manufacturing capacity upon Government activation?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B81BAE" w14:textId="04A72330" w:rsidR="0091551D" w:rsidRPr="00CC0D89" w:rsidRDefault="34382D3A" w:rsidP="4D68D2AF">
            <w:pPr>
              <w:rPr>
                <w:sz w:val="22"/>
                <w:szCs w:val="22"/>
              </w:rPr>
            </w:pPr>
            <w:r w:rsidRPr="00CC0D89">
              <w:rPr>
                <w:sz w:val="22"/>
                <w:szCs w:val="22"/>
              </w:rPr>
              <w:t xml:space="preserve">Priority access applies to the Government-funded capacity, and the Performer must keep a defined portion of that capacity reserved for Government use, in addition to accepting Government orders ahead of </w:t>
            </w:r>
            <w:r w:rsidR="2C287B4D" w:rsidRPr="00CC0D89">
              <w:rPr>
                <w:sz w:val="22"/>
                <w:szCs w:val="22"/>
              </w:rPr>
              <w:t xml:space="preserve">other </w:t>
            </w:r>
            <w:r w:rsidRPr="00CC0D89">
              <w:rPr>
                <w:sz w:val="22"/>
                <w:szCs w:val="22"/>
              </w:rPr>
              <w:t>orders</w:t>
            </w:r>
            <w:r w:rsidR="76873FB8" w:rsidRPr="00CC0D89">
              <w:rPr>
                <w:sz w:val="22"/>
                <w:szCs w:val="22"/>
              </w:rPr>
              <w:t xml:space="preserve"> during a Public Health Emergency or other </w:t>
            </w:r>
            <w:r w:rsidR="001E794A" w:rsidRPr="00CC0D89">
              <w:rPr>
                <w:sz w:val="22"/>
                <w:szCs w:val="22"/>
              </w:rPr>
              <w:t>t</w:t>
            </w:r>
            <w:r w:rsidR="76873FB8" w:rsidRPr="00CC0D89">
              <w:rPr>
                <w:sz w:val="22"/>
                <w:szCs w:val="22"/>
              </w:rPr>
              <w:t xml:space="preserve">riggering </w:t>
            </w:r>
            <w:r w:rsidR="001E794A" w:rsidRPr="00CC0D89">
              <w:rPr>
                <w:sz w:val="22"/>
                <w:szCs w:val="22"/>
              </w:rPr>
              <w:t>e</w:t>
            </w:r>
            <w:r w:rsidR="76873FB8" w:rsidRPr="00CC0D89">
              <w:rPr>
                <w:sz w:val="22"/>
                <w:szCs w:val="22"/>
              </w:rPr>
              <w:t>vent</w:t>
            </w:r>
            <w:r w:rsidRPr="00CC0D89">
              <w:rPr>
                <w:sz w:val="22"/>
                <w:szCs w:val="22"/>
              </w:rPr>
              <w:t xml:space="preserve"> (Att. A, Sec. 6). </w:t>
            </w:r>
            <w:r w:rsidR="008C647A" w:rsidRPr="00CC0D89">
              <w:rPr>
                <w:sz w:val="22"/>
                <w:szCs w:val="22"/>
              </w:rPr>
              <w:t>Respondent</w:t>
            </w:r>
            <w:r w:rsidRPr="00CC0D89">
              <w:rPr>
                <w:sz w:val="22"/>
                <w:szCs w:val="22"/>
              </w:rPr>
              <w:t>s should propose the amount of reserved capacity, how it will be maintained and qualified, and how quickly it can be placed into production, and include the related costs in the 10-year sustainment plan (RPP Sec. 2.7). The obligation runs for 10 years after the period of performance ends (RPP Sec. 2.5).</w:t>
            </w:r>
          </w:p>
        </w:tc>
      </w:tr>
      <w:tr w:rsidR="0091551D" w:rsidRPr="00CC0D89" w14:paraId="51B6208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FB7B212" w14:textId="564B93B3" w:rsidR="0091551D" w:rsidRPr="00CC0D89" w:rsidRDefault="00ED6DC4" w:rsidP="00263A40">
            <w:pPr>
              <w:rPr>
                <w:sz w:val="22"/>
                <w:szCs w:val="22"/>
              </w:rPr>
            </w:pPr>
            <w:r w:rsidRPr="00CC0D89">
              <w:rPr>
                <w:sz w:val="22"/>
                <w:szCs w:val="22"/>
              </w:rPr>
              <w:t>33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376B81" w14:textId="722184DA" w:rsidR="0091551D" w:rsidRPr="00CC0D89" w:rsidRDefault="0091551D" w:rsidP="00263A40">
            <w:pPr>
              <w:rPr>
                <w:sz w:val="22"/>
                <w:szCs w:val="22"/>
              </w:rPr>
            </w:pPr>
            <w:r w:rsidRPr="00CC0D89">
              <w:rPr>
                <w:sz w:val="22"/>
                <w:szCs w:val="22"/>
              </w:rPr>
              <w:t>Does ASPR anticipate establishing specific readiness requirements associated with the priority-access provision during or following the period of performance, such as response time, surge capability, production readiness, ongoing qualification, or periodic demonstration requirements?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23FD37" w14:textId="6754F03F" w:rsidR="0091551D" w:rsidRPr="00CC0D89" w:rsidRDefault="008C647A" w:rsidP="00263A40">
            <w:pPr>
              <w:rPr>
                <w:sz w:val="22"/>
                <w:szCs w:val="22"/>
              </w:rPr>
            </w:pPr>
            <w:r w:rsidRPr="00CC0D89">
              <w:rPr>
                <w:sz w:val="22"/>
                <w:szCs w:val="22"/>
              </w:rPr>
              <w:t>Respondent</w:t>
            </w:r>
            <w:r w:rsidR="34382D3A" w:rsidRPr="00CC0D89">
              <w:rPr>
                <w:sz w:val="22"/>
                <w:szCs w:val="22"/>
              </w:rPr>
              <w:t xml:space="preserve">s </w:t>
            </w:r>
            <w:r w:rsidR="009C2C6A" w:rsidRPr="00CC0D89">
              <w:rPr>
                <w:sz w:val="22"/>
                <w:szCs w:val="22"/>
              </w:rPr>
              <w:t>may submit</w:t>
            </w:r>
            <w:r w:rsidR="34382D3A" w:rsidRPr="00CC0D89">
              <w:rPr>
                <w:sz w:val="22"/>
                <w:szCs w:val="22"/>
              </w:rPr>
              <w:t xml:space="preserve"> </w:t>
            </w:r>
            <w:r w:rsidR="009C2C6A" w:rsidRPr="00CC0D89">
              <w:rPr>
                <w:sz w:val="22"/>
                <w:szCs w:val="22"/>
              </w:rPr>
              <w:t xml:space="preserve"> </w:t>
            </w:r>
            <w:r w:rsidR="34382D3A" w:rsidRPr="00CC0D89">
              <w:rPr>
                <w:sz w:val="22"/>
                <w:szCs w:val="22"/>
              </w:rPr>
              <w:t xml:space="preserve">the readiness terms they will </w:t>
            </w:r>
            <w:proofErr w:type="gramStart"/>
            <w:r w:rsidR="34382D3A" w:rsidRPr="00CC0D89">
              <w:rPr>
                <w:sz w:val="22"/>
                <w:szCs w:val="22"/>
              </w:rPr>
              <w:t>maintain:</w:t>
            </w:r>
            <w:proofErr w:type="gramEnd"/>
            <w:r w:rsidR="34382D3A" w:rsidRPr="00CC0D89">
              <w:rPr>
                <w:sz w:val="22"/>
                <w:szCs w:val="22"/>
              </w:rPr>
              <w:t xml:space="preserve"> response time after activation, surge capacity and ramp-up timeline, how qualification and trained staff are maintained, and any periodic readiness demonstrations. The Government will negotiate these terms into the Project Agreement.</w:t>
            </w:r>
          </w:p>
        </w:tc>
      </w:tr>
      <w:tr w:rsidR="0091551D" w:rsidRPr="00CC0D89" w14:paraId="3DDBF5A2"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30A3368" w14:textId="198F1433" w:rsidR="0091551D" w:rsidRPr="00CC0D89" w:rsidRDefault="00ED6DC4" w:rsidP="00263A40">
            <w:pPr>
              <w:rPr>
                <w:sz w:val="22"/>
                <w:szCs w:val="22"/>
              </w:rPr>
            </w:pPr>
            <w:r w:rsidRPr="00CC0D89">
              <w:rPr>
                <w:sz w:val="22"/>
                <w:szCs w:val="22"/>
              </w:rPr>
              <w:t>34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2F340" w14:textId="3596236E" w:rsidR="0091551D" w:rsidRPr="00CC0D89" w:rsidRDefault="0091551D" w:rsidP="00263A40">
            <w:pPr>
              <w:rPr>
                <w:sz w:val="22"/>
                <w:szCs w:val="22"/>
              </w:rPr>
            </w:pPr>
            <w:r w:rsidRPr="00CC0D89">
              <w:rPr>
                <w:sz w:val="22"/>
                <w:szCs w:val="22"/>
              </w:rPr>
              <w:t>For projects utilizing existing commercial facilities, can ASPR clarify whether the security requirements in Attachment B apply facility-wide or only to the facilities, systems, personnel, equipment, and operations supporting performance under the Project Agreement?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AA940" w14:textId="40918B0F" w:rsidR="0091551D" w:rsidRPr="00CC0D89" w:rsidRDefault="0091551D" w:rsidP="00263A40">
            <w:pPr>
              <w:rPr>
                <w:sz w:val="22"/>
                <w:szCs w:val="22"/>
              </w:rPr>
            </w:pPr>
            <w:r w:rsidRPr="00CC0D89">
              <w:rPr>
                <w:sz w:val="22"/>
                <w:szCs w:val="22"/>
              </w:rPr>
              <w:t>The</w:t>
            </w:r>
            <w:r w:rsidR="00DE3AC7" w:rsidRPr="00CC0D89">
              <w:rPr>
                <w:sz w:val="22"/>
                <w:szCs w:val="22"/>
              </w:rPr>
              <w:t xml:space="preserve"> security requirements</w:t>
            </w:r>
            <w:r w:rsidRPr="00CC0D89">
              <w:rPr>
                <w:sz w:val="22"/>
                <w:szCs w:val="22"/>
              </w:rPr>
              <w:t xml:space="preserve"> apply to the facilities, systems, personnel, equipment, and operations associated with performance under the Project Agreement (Att. B, Sec. 7). The Security Plan should define that boundary clearly.</w:t>
            </w:r>
          </w:p>
        </w:tc>
      </w:tr>
      <w:tr w:rsidR="0091551D" w:rsidRPr="00CC0D89" w14:paraId="70D386D2"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A6B2B95" w14:textId="149EAF6B" w:rsidR="0091551D" w:rsidRPr="00CC0D89" w:rsidRDefault="00ED6DC4" w:rsidP="00263A40">
            <w:pPr>
              <w:rPr>
                <w:sz w:val="22"/>
                <w:szCs w:val="22"/>
              </w:rPr>
            </w:pPr>
            <w:r w:rsidRPr="00CC0D89">
              <w:rPr>
                <w:sz w:val="22"/>
                <w:szCs w:val="22"/>
              </w:rPr>
              <w:lastRenderedPageBreak/>
              <w:t>35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3C3E7" w14:textId="10057A9F" w:rsidR="0091551D" w:rsidRPr="00CC0D89" w:rsidRDefault="00AD71B9" w:rsidP="00AD71B9">
            <w:pPr>
              <w:rPr>
                <w:rFonts w:eastAsia="Times New Roman" w:cs="Aptos"/>
                <w:color w:val="000000"/>
                <w:kern w:val="0"/>
                <w:sz w:val="22"/>
                <w:szCs w:val="22"/>
                <w14:ligatures w14:val="none"/>
              </w:rPr>
            </w:pPr>
            <w:r w:rsidRPr="00CC0D89">
              <w:rPr>
                <w:rFonts w:eastAsia="Times New Roman" w:cs="Aptos"/>
                <w:color w:val="000000"/>
                <w:kern w:val="0"/>
                <w:sz w:val="22"/>
                <w:szCs w:val="22"/>
                <w14:ligatures w14:val="none"/>
              </w:rPr>
              <w:t>What are the APIs of interest for 26-13-EDM RPP?  </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7DFD9" w14:textId="28B1BCFE" w:rsidR="0091551D" w:rsidRPr="00CC0D89" w:rsidRDefault="4D159D92" w:rsidP="4D68D2AF">
            <w:pPr>
              <w:rPr>
                <w:sz w:val="22"/>
                <w:szCs w:val="22"/>
              </w:rPr>
            </w:pPr>
            <w:r w:rsidRPr="00CC0D89">
              <w:rPr>
                <w:sz w:val="22"/>
                <w:szCs w:val="22"/>
              </w:rPr>
              <w:t xml:space="preserve">Product selection is </w:t>
            </w:r>
            <w:r w:rsidR="008C647A" w:rsidRPr="00CC0D89">
              <w:rPr>
                <w:sz w:val="22"/>
                <w:szCs w:val="22"/>
              </w:rPr>
              <w:t>Respondent</w:t>
            </w:r>
            <w:r w:rsidRPr="00CC0D89">
              <w:rPr>
                <w:sz w:val="22"/>
                <w:szCs w:val="22"/>
              </w:rPr>
              <w:t xml:space="preserve">-proposed from </w:t>
            </w:r>
            <w:r w:rsidR="000514AB" w:rsidRPr="00CC0D89">
              <w:rPr>
                <w:sz w:val="22"/>
                <w:szCs w:val="22"/>
              </w:rPr>
              <w:t xml:space="preserve">the </w:t>
            </w:r>
            <w:r w:rsidR="00900AB2" w:rsidRPr="00CC0D89">
              <w:rPr>
                <w:sz w:val="22"/>
                <w:szCs w:val="22"/>
              </w:rPr>
              <w:t xml:space="preserve">May 2022 </w:t>
            </w:r>
            <w:r w:rsidR="000514AB" w:rsidRPr="00CC0D89">
              <w:rPr>
                <w:sz w:val="22"/>
                <w:szCs w:val="22"/>
              </w:rPr>
              <w:t>Essential Medicines Supply Chain and Manufacturing Resilience Assessment</w:t>
            </w:r>
            <w:r w:rsidRPr="00CC0D89">
              <w:rPr>
                <w:sz w:val="22"/>
                <w:szCs w:val="22"/>
              </w:rPr>
              <w:t xml:space="preserve"> or the FDA Essential Medicines list, with a rationale based on supply chain mapping and current manufacturing dependencies (Att. A, Sec. 2.2, Objective A(a)). Schedule II controlled substances must be sourced domestically (Objective A(g)). No separate priority list is issued with this RPP.  Please also see the example table in the </w:t>
            </w:r>
            <w:r w:rsidR="00D709BB" w:rsidRPr="00CC0D89">
              <w:rPr>
                <w:sz w:val="22"/>
                <w:szCs w:val="22"/>
              </w:rPr>
              <w:t>BioMaP RPP-26-12-VMI</w:t>
            </w:r>
            <w:r w:rsidR="00497CE3" w:rsidRPr="00CC0D89">
              <w:rPr>
                <w:sz w:val="22"/>
                <w:szCs w:val="22"/>
              </w:rPr>
              <w:t xml:space="preserve"> solicitation</w:t>
            </w:r>
            <w:r w:rsidRPr="00CC0D89">
              <w:rPr>
                <w:sz w:val="22"/>
                <w:szCs w:val="22"/>
              </w:rPr>
              <w:t xml:space="preserve"> for drug products ASPR is interested in.</w:t>
            </w:r>
          </w:p>
          <w:p w14:paraId="402F476A" w14:textId="0ECDDFC4" w:rsidR="0091551D" w:rsidRPr="00CC0D89" w:rsidRDefault="0091551D" w:rsidP="4D68D2AF">
            <w:pPr>
              <w:rPr>
                <w:sz w:val="22"/>
                <w:szCs w:val="22"/>
              </w:rPr>
            </w:pPr>
          </w:p>
        </w:tc>
      </w:tr>
      <w:tr w:rsidR="0091551D" w:rsidRPr="00CC0D89" w14:paraId="5042FC3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D202AB8" w14:textId="23C67DC7" w:rsidR="0091551D" w:rsidRPr="00CC0D89" w:rsidRDefault="00ED6DC4" w:rsidP="00263A40">
            <w:pPr>
              <w:rPr>
                <w:sz w:val="22"/>
                <w:szCs w:val="22"/>
              </w:rPr>
            </w:pPr>
            <w:r w:rsidRPr="00CC0D89">
              <w:rPr>
                <w:sz w:val="22"/>
                <w:szCs w:val="22"/>
              </w:rPr>
              <w:t>36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13A88A" w14:textId="45AC24E1" w:rsidR="0091551D" w:rsidRPr="00CC0D89" w:rsidRDefault="00AD71B9" w:rsidP="00263A40">
            <w:pPr>
              <w:rPr>
                <w:sz w:val="22"/>
                <w:szCs w:val="22"/>
              </w:rPr>
            </w:pPr>
            <w:r w:rsidRPr="00CC0D89">
              <w:rPr>
                <w:sz w:val="22"/>
                <w:szCs w:val="22"/>
              </w:rPr>
              <w:t xml:space="preserve">For proposals focused on advanced manufacturing technologies demonstration and readiness (MRL 10) for finished products, can the API be procured from foreign sources?  The language in the document seems to allow it since the explicit domestic-sourcing requirement is for Schedule II controlled substances. </w:t>
            </w:r>
            <w:proofErr w:type="gramStart"/>
            <w:r w:rsidRPr="00CC0D89">
              <w:rPr>
                <w:sz w:val="22"/>
                <w:szCs w:val="22"/>
              </w:rPr>
              <w:t>A confirmation</w:t>
            </w:r>
            <w:proofErr w:type="gramEnd"/>
            <w:r w:rsidRPr="00CC0D89">
              <w:rPr>
                <w:sz w:val="22"/>
                <w:szCs w:val="22"/>
              </w:rPr>
              <w:t xml:space="preserve"> will be appreciated.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358BD9" w14:textId="2DAC90A0" w:rsidR="0091551D" w:rsidRPr="00CC0D89" w:rsidRDefault="34382D3A" w:rsidP="00263A40">
            <w:pPr>
              <w:rPr>
                <w:sz w:val="22"/>
                <w:szCs w:val="22"/>
              </w:rPr>
            </w:pPr>
            <w:r w:rsidRPr="00CC0D89">
              <w:rPr>
                <w:sz w:val="22"/>
                <w:szCs w:val="22"/>
              </w:rPr>
              <w:t xml:space="preserve">Foreign-sourced API may be used for development only, such as formulation and process development. Exhibit, registration, and validation batches supporting the regulatory filing, and all commercial production of funded </w:t>
            </w:r>
            <w:proofErr w:type="gramStart"/>
            <w:r w:rsidRPr="00CC0D89">
              <w:rPr>
                <w:sz w:val="22"/>
                <w:szCs w:val="22"/>
              </w:rPr>
              <w:t>products,</w:t>
            </w:r>
            <w:proofErr w:type="gramEnd"/>
            <w:r w:rsidRPr="00CC0D89">
              <w:rPr>
                <w:sz w:val="22"/>
                <w:szCs w:val="22"/>
              </w:rPr>
              <w:t xml:space="preserve"> must use domestic </w:t>
            </w:r>
            <w:r w:rsidR="0B3603C5" w:rsidRPr="00CC0D89">
              <w:rPr>
                <w:sz w:val="22"/>
                <w:szCs w:val="22"/>
              </w:rPr>
              <w:t xml:space="preserve">KSMs and </w:t>
            </w:r>
            <w:r w:rsidRPr="00CC0D89">
              <w:rPr>
                <w:sz w:val="22"/>
                <w:szCs w:val="22"/>
              </w:rPr>
              <w:t>API</w:t>
            </w:r>
            <w:r w:rsidR="37E7886F" w:rsidRPr="00CC0D89">
              <w:rPr>
                <w:sz w:val="22"/>
                <w:szCs w:val="22"/>
              </w:rPr>
              <w:t>s</w:t>
            </w:r>
            <w:r w:rsidRPr="00CC0D89">
              <w:rPr>
                <w:sz w:val="22"/>
                <w:szCs w:val="22"/>
              </w:rPr>
              <w:t xml:space="preserve"> from the funded process (Att. A, Sec. 1.2 and Sec. 2.1). </w:t>
            </w:r>
            <w:r w:rsidR="3187282F" w:rsidRPr="00CC0D89">
              <w:rPr>
                <w:sz w:val="22"/>
                <w:szCs w:val="22"/>
              </w:rPr>
              <w:t xml:space="preserve">Full end-to-end production is required.  </w:t>
            </w:r>
            <w:r w:rsidRPr="00CC0D89">
              <w:rPr>
                <w:sz w:val="22"/>
                <w:szCs w:val="22"/>
              </w:rPr>
              <w:t>Schedule II substances must be sourced domestically at every stage (Objective A(g)).</w:t>
            </w:r>
          </w:p>
        </w:tc>
      </w:tr>
      <w:tr w:rsidR="0091551D" w:rsidRPr="00CC0D89" w14:paraId="4D3F0AD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4D3AC78" w14:textId="31921E2A" w:rsidR="0091551D" w:rsidRPr="00CC0D89" w:rsidRDefault="00ED6DC4" w:rsidP="00263A40">
            <w:pPr>
              <w:rPr>
                <w:sz w:val="22"/>
                <w:szCs w:val="22"/>
              </w:rPr>
            </w:pPr>
            <w:r w:rsidRPr="00CC0D89">
              <w:rPr>
                <w:sz w:val="22"/>
                <w:szCs w:val="22"/>
              </w:rPr>
              <w:t>37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8C382F" w14:textId="780FA5F3" w:rsidR="0091551D" w:rsidRPr="00CC0D89" w:rsidRDefault="00AD71B9" w:rsidP="00263A40">
            <w:pPr>
              <w:rPr>
                <w:sz w:val="22"/>
                <w:szCs w:val="22"/>
              </w:rPr>
            </w:pPr>
            <w:r w:rsidRPr="00CC0D89">
              <w:rPr>
                <w:sz w:val="22"/>
                <w:szCs w:val="22"/>
              </w:rPr>
              <w:t>Many equipment manufacturers are foreign.</w:t>
            </w:r>
            <w:r w:rsidR="00E575DF" w:rsidRPr="00CC0D89">
              <w:rPr>
                <w:sz w:val="22"/>
                <w:szCs w:val="22"/>
              </w:rPr>
              <w:t xml:space="preserve"> </w:t>
            </w:r>
            <w:r w:rsidRPr="00CC0D89">
              <w:rPr>
                <w:sz w:val="22"/>
                <w:szCs w:val="22"/>
              </w:rPr>
              <w:t>Typical lead time is several months.  Can some basic activities be carried out abroad (e.g. training on the equipment) to shorten timelines?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542C95" w14:textId="77777777" w:rsidR="0091551D" w:rsidRPr="00CC0D89" w:rsidRDefault="0091551D" w:rsidP="00263A40">
            <w:pPr>
              <w:rPr>
                <w:sz w:val="22"/>
                <w:szCs w:val="22"/>
              </w:rPr>
            </w:pPr>
            <w:r w:rsidRPr="00CC0D89">
              <w:rPr>
                <w:sz w:val="22"/>
                <w:szCs w:val="22"/>
              </w:rPr>
              <w:t>All Project work must be performed in the U.S. and its territories (RPP Sec. 2.5). Factory acceptance testing and vendor-provided training at a foreign equipment manufacturer's site, incidental to the purchase, may be proposed with justification and require Agreements Officer approval.</w:t>
            </w:r>
          </w:p>
        </w:tc>
      </w:tr>
      <w:tr w:rsidR="0091551D" w:rsidRPr="00CC0D89" w14:paraId="570B3809"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690F671" w14:textId="75BBD740" w:rsidR="0091551D" w:rsidRPr="00CC0D89" w:rsidRDefault="00ED6DC4" w:rsidP="00263A40">
            <w:pPr>
              <w:rPr>
                <w:sz w:val="22"/>
                <w:szCs w:val="22"/>
              </w:rPr>
            </w:pPr>
            <w:r w:rsidRPr="00CC0D89">
              <w:rPr>
                <w:sz w:val="22"/>
                <w:szCs w:val="22"/>
              </w:rPr>
              <w:t>38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4AEFF9" w14:textId="68F0B925" w:rsidR="0091551D" w:rsidRPr="00CC0D89" w:rsidRDefault="00AD71B9" w:rsidP="00263A40">
            <w:pPr>
              <w:rPr>
                <w:sz w:val="22"/>
                <w:szCs w:val="22"/>
              </w:rPr>
            </w:pPr>
            <w:r w:rsidRPr="00CC0D89">
              <w:rPr>
                <w:sz w:val="22"/>
                <w:szCs w:val="22"/>
              </w:rPr>
              <w:t>Must all projects result in an ANDA or a DMF?  This may not be feasible in just 24 months for a technology demonstration and implementation project, considering commissioning, integration, and qualification lead times.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4C94D" w14:textId="71C30172" w:rsidR="0091551D" w:rsidRPr="00CC0D89" w:rsidRDefault="34382D3A" w:rsidP="00263A40">
            <w:pPr>
              <w:rPr>
                <w:sz w:val="22"/>
                <w:szCs w:val="22"/>
              </w:rPr>
            </w:pPr>
            <w:r w:rsidRPr="00CC0D89">
              <w:rPr>
                <w:sz w:val="22"/>
                <w:szCs w:val="22"/>
              </w:rPr>
              <w:t xml:space="preserve">Yes. Completion of regulatory filings that allow commercial </w:t>
            </w:r>
            <w:proofErr w:type="gramStart"/>
            <w:r w:rsidRPr="00CC0D89">
              <w:rPr>
                <w:sz w:val="22"/>
                <w:szCs w:val="22"/>
              </w:rPr>
              <w:t>sale</w:t>
            </w:r>
            <w:proofErr w:type="gramEnd"/>
            <w:r w:rsidRPr="00CC0D89">
              <w:rPr>
                <w:sz w:val="22"/>
                <w:szCs w:val="22"/>
              </w:rPr>
              <w:t xml:space="preserve"> (DMF, NDA, ANDA, or supplement) is required (Att. A, Sec. 1.2; Objective B(8)). Objective B lists FDA approval within 24 months (Att. A, Sec. 4, Objective B, item 9), and final approval is a preferred focus (Att. A, Sec. 2.1). Submission of the marketing application(s) and/or DMF and FDA acceptance for review (no Refuse to Receive</w:t>
            </w:r>
            <w:r w:rsidR="2DFBF227" w:rsidRPr="00CC0D89">
              <w:rPr>
                <w:sz w:val="22"/>
                <w:szCs w:val="22"/>
              </w:rPr>
              <w:t>/Review from the FDA</w:t>
            </w:r>
            <w:r w:rsidRPr="00CC0D89">
              <w:rPr>
                <w:sz w:val="22"/>
                <w:szCs w:val="22"/>
              </w:rPr>
              <w:t xml:space="preserve">) within the period of performance will satisfy the regulatory milestone. Approval that falls after the period of performance because of FDA review time outside the Performer's control will not be treated as nonperformance, provided the Performer responds to FDA </w:t>
            </w:r>
            <w:r w:rsidRPr="00CC0D89">
              <w:rPr>
                <w:sz w:val="22"/>
                <w:szCs w:val="22"/>
              </w:rPr>
              <w:lastRenderedPageBreak/>
              <w:t>requests on time. Milestone payments may be tied to submission and to FDA acceptance for review.</w:t>
            </w:r>
          </w:p>
        </w:tc>
      </w:tr>
      <w:tr w:rsidR="0091551D" w:rsidRPr="00CC0D89" w14:paraId="6351118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471906D" w14:textId="5535CF67" w:rsidR="0091551D" w:rsidRPr="00CC0D89" w:rsidRDefault="00ED6DC4" w:rsidP="00263A40">
            <w:pPr>
              <w:rPr>
                <w:sz w:val="22"/>
                <w:szCs w:val="22"/>
              </w:rPr>
            </w:pPr>
            <w:r w:rsidRPr="00CC0D89">
              <w:rPr>
                <w:sz w:val="22"/>
                <w:szCs w:val="22"/>
              </w:rPr>
              <w:lastRenderedPageBreak/>
              <w:t>39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B7F94A" w14:textId="77777777" w:rsidR="002C060F" w:rsidRPr="00CC0D89" w:rsidRDefault="002C060F" w:rsidP="002C060F">
            <w:pPr>
              <w:rPr>
                <w:sz w:val="22"/>
                <w:szCs w:val="22"/>
              </w:rPr>
            </w:pPr>
            <w:r w:rsidRPr="00CC0D89">
              <w:rPr>
                <w:sz w:val="22"/>
                <w:szCs w:val="22"/>
              </w:rPr>
              <w:t>Section 3.6 states that teaming partners identified through the Consortium need to be listed. Three related questions:</w:t>
            </w:r>
          </w:p>
          <w:p w14:paraId="06E34FFF" w14:textId="77777777" w:rsidR="002C060F" w:rsidRPr="00CC0D89" w:rsidRDefault="002C060F" w:rsidP="002C060F">
            <w:pPr>
              <w:numPr>
                <w:ilvl w:val="0"/>
                <w:numId w:val="16"/>
              </w:numPr>
              <w:rPr>
                <w:sz w:val="22"/>
                <w:szCs w:val="22"/>
              </w:rPr>
            </w:pPr>
            <w:r w:rsidRPr="00CC0D89">
              <w:rPr>
                <w:sz w:val="22"/>
                <w:szCs w:val="22"/>
              </w:rPr>
              <w:t>Are partners identified by other means allowed to participate?</w:t>
            </w:r>
          </w:p>
          <w:p w14:paraId="5980A162" w14:textId="77777777" w:rsidR="002C060F" w:rsidRPr="00CC0D89" w:rsidRDefault="002C060F" w:rsidP="002C060F">
            <w:pPr>
              <w:numPr>
                <w:ilvl w:val="0"/>
                <w:numId w:val="16"/>
              </w:numPr>
              <w:rPr>
                <w:sz w:val="22"/>
                <w:szCs w:val="22"/>
              </w:rPr>
            </w:pPr>
            <w:r w:rsidRPr="00CC0D89">
              <w:rPr>
                <w:sz w:val="22"/>
                <w:szCs w:val="22"/>
              </w:rPr>
              <w:t>Are partners required to be members of the consortium?</w:t>
            </w:r>
          </w:p>
          <w:p w14:paraId="73BE99A9" w14:textId="77777777" w:rsidR="0091551D" w:rsidRPr="00CC0D89" w:rsidRDefault="0091551D" w:rsidP="000D4B44">
            <w:pPr>
              <w:ind w:left="360"/>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F657A2" w14:textId="0B5E4FCB" w:rsidR="0091551D" w:rsidRPr="00CC0D89" w:rsidRDefault="0010601E" w:rsidP="00263A40">
            <w:pPr>
              <w:rPr>
                <w:sz w:val="22"/>
                <w:szCs w:val="22"/>
              </w:rPr>
            </w:pPr>
            <w:r w:rsidRPr="00CC0D89">
              <w:rPr>
                <w:sz w:val="22"/>
                <w:szCs w:val="22"/>
              </w:rPr>
              <w:t>:</w:t>
            </w:r>
          </w:p>
          <w:p w14:paraId="19F3E61E" w14:textId="3C27E39B" w:rsidR="0010601E" w:rsidRPr="00CC0D89" w:rsidRDefault="0010601E" w:rsidP="00263A40">
            <w:pPr>
              <w:rPr>
                <w:sz w:val="22"/>
                <w:szCs w:val="22"/>
              </w:rPr>
            </w:pPr>
            <w:r w:rsidRPr="00CC0D89">
              <w:rPr>
                <w:sz w:val="22"/>
                <w:szCs w:val="22"/>
              </w:rPr>
              <w:t xml:space="preserve">1. </w:t>
            </w:r>
            <w:r w:rsidR="008C647A" w:rsidRPr="00CC0D89">
              <w:rPr>
                <w:sz w:val="22"/>
                <w:szCs w:val="22"/>
              </w:rPr>
              <w:t>Respondent</w:t>
            </w:r>
            <w:r w:rsidRPr="00CC0D89">
              <w:rPr>
                <w:sz w:val="22"/>
                <w:szCs w:val="22"/>
              </w:rPr>
              <w:t>s may select their preferred partners.</w:t>
            </w:r>
          </w:p>
          <w:p w14:paraId="7219D018" w14:textId="68071A9F" w:rsidR="0010601E" w:rsidRPr="00CC0D89" w:rsidRDefault="0010601E" w:rsidP="00263A40">
            <w:pPr>
              <w:rPr>
                <w:sz w:val="22"/>
                <w:szCs w:val="22"/>
              </w:rPr>
            </w:pPr>
            <w:r w:rsidRPr="00CC0D89">
              <w:rPr>
                <w:sz w:val="22"/>
                <w:szCs w:val="22"/>
              </w:rPr>
              <w:t>2. Partners are not required to be members of the BioMaP consortium for this RPP.</w:t>
            </w:r>
          </w:p>
          <w:p w14:paraId="673E478F" w14:textId="5CA3A743" w:rsidR="00B612B9" w:rsidRPr="00CC0D89" w:rsidRDefault="00B612B9" w:rsidP="4D68D2AF">
            <w:pPr>
              <w:rPr>
                <w:sz w:val="22"/>
                <w:szCs w:val="22"/>
              </w:rPr>
            </w:pPr>
          </w:p>
        </w:tc>
      </w:tr>
      <w:tr w:rsidR="0091551D" w:rsidRPr="00CC0D89" w14:paraId="7FD3808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81ADFD5" w14:textId="3A11D878" w:rsidR="0091551D" w:rsidRPr="00CC0D89" w:rsidRDefault="00ED6DC4" w:rsidP="00263A40">
            <w:pPr>
              <w:rPr>
                <w:sz w:val="22"/>
                <w:szCs w:val="22"/>
              </w:rPr>
            </w:pPr>
            <w:r w:rsidRPr="00CC0D89">
              <w:rPr>
                <w:sz w:val="22"/>
                <w:szCs w:val="22"/>
              </w:rPr>
              <w:t>40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9BC27" w14:textId="0D548DC2" w:rsidR="0091551D" w:rsidRPr="00CC0D89" w:rsidRDefault="00AA28D3" w:rsidP="00263A40">
            <w:pPr>
              <w:rPr>
                <w:sz w:val="22"/>
                <w:szCs w:val="22"/>
              </w:rPr>
            </w:pPr>
            <w:r w:rsidRPr="00CC0D89">
              <w:rPr>
                <w:sz w:val="22"/>
                <w:szCs w:val="22"/>
              </w:rPr>
              <w:t xml:space="preserve">(Sec. 2.5; Att. A 3.F) Does a U.S.-headquartered and U.S.-operated </w:t>
            </w:r>
            <w:r w:rsidR="008C647A" w:rsidRPr="00CC0D89">
              <w:rPr>
                <w:sz w:val="22"/>
                <w:szCs w:val="22"/>
              </w:rPr>
              <w:t>Respondent</w:t>
            </w:r>
            <w:r w:rsidRPr="00CC0D89">
              <w:rPr>
                <w:sz w:val="22"/>
                <w:szCs w:val="22"/>
              </w:rPr>
              <w:t xml:space="preserve"> meet the U.S.-owned requirement if part of its equity is held through a holding company incorporated outside the U.S. whose ultimate owners are U.S. citizens?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8412D6" w14:textId="56CE78FB" w:rsidR="0091551D" w:rsidRPr="00CC0D89" w:rsidRDefault="0091551D" w:rsidP="00263A40">
            <w:pPr>
              <w:rPr>
                <w:sz w:val="22"/>
                <w:szCs w:val="22"/>
              </w:rPr>
            </w:pPr>
            <w:r w:rsidRPr="00CC0D89">
              <w:rPr>
                <w:sz w:val="22"/>
                <w:szCs w:val="22"/>
              </w:rPr>
              <w:t xml:space="preserve">For this RPP, U.S. owned means more than 50 percent owned by U.S. persons and not subject to foreign control or influence. The Performer must also be U.S. operated and have its global headquarters in the U.S. (RPP Sec. 2.5; Att. A, Sec. 3.F). </w:t>
            </w:r>
            <w:r w:rsidR="008C647A" w:rsidRPr="00CC0D89">
              <w:rPr>
                <w:sz w:val="22"/>
                <w:szCs w:val="22"/>
              </w:rPr>
              <w:t>Respondent</w:t>
            </w:r>
            <w:r w:rsidR="00A5086D" w:rsidRPr="00CC0D89">
              <w:rPr>
                <w:sz w:val="22"/>
                <w:szCs w:val="22"/>
              </w:rPr>
              <w:t>s must d</w:t>
            </w:r>
            <w:r w:rsidRPr="00CC0D89">
              <w:rPr>
                <w:sz w:val="22"/>
                <w:szCs w:val="22"/>
              </w:rPr>
              <w:t>isclose the ownership structure in the Performance Location Attestation</w:t>
            </w:r>
            <w:r w:rsidR="00A5086D" w:rsidRPr="00CC0D89">
              <w:rPr>
                <w:sz w:val="22"/>
                <w:szCs w:val="22"/>
              </w:rPr>
              <w:t>.</w:t>
            </w:r>
            <w:r w:rsidRPr="00CC0D89">
              <w:rPr>
                <w:sz w:val="22"/>
                <w:szCs w:val="22"/>
              </w:rPr>
              <w:t xml:space="preserve"> </w:t>
            </w:r>
            <w:r w:rsidR="00A5086D" w:rsidRPr="00CC0D89">
              <w:rPr>
                <w:sz w:val="22"/>
                <w:szCs w:val="22"/>
              </w:rPr>
              <w:t>T</w:t>
            </w:r>
            <w:r w:rsidRPr="00CC0D89">
              <w:rPr>
                <w:sz w:val="22"/>
                <w:szCs w:val="22"/>
              </w:rPr>
              <w:t xml:space="preserve">he Government will </w:t>
            </w:r>
            <w:r w:rsidR="000E05CB" w:rsidRPr="00CC0D89">
              <w:rPr>
                <w:sz w:val="22"/>
                <w:szCs w:val="22"/>
              </w:rPr>
              <w:t>review</w:t>
            </w:r>
            <w:r w:rsidRPr="00CC0D89">
              <w:rPr>
                <w:sz w:val="22"/>
                <w:szCs w:val="22"/>
              </w:rPr>
              <w:t xml:space="preserve"> to </w:t>
            </w:r>
            <w:r w:rsidR="00183F79" w:rsidRPr="00CC0D89">
              <w:rPr>
                <w:sz w:val="22"/>
                <w:szCs w:val="22"/>
              </w:rPr>
              <w:t>confirm</w:t>
            </w:r>
            <w:r w:rsidR="000E05CB" w:rsidRPr="00CC0D89">
              <w:rPr>
                <w:sz w:val="22"/>
                <w:szCs w:val="22"/>
              </w:rPr>
              <w:t xml:space="preserve"> </w:t>
            </w:r>
            <w:r w:rsidRPr="00CC0D89">
              <w:rPr>
                <w:sz w:val="22"/>
                <w:szCs w:val="22"/>
              </w:rPr>
              <w:t>ultimate beneficial ownership and control. Equity held through a non-U.S. holding company whose ultimate owners are U.S. persons counts as U.S. ownership if there is no foreign control or influence.</w:t>
            </w:r>
          </w:p>
        </w:tc>
      </w:tr>
      <w:tr w:rsidR="0091551D" w:rsidRPr="00CC0D89" w14:paraId="14A343C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D23F416" w14:textId="71BD7748" w:rsidR="0091551D" w:rsidRPr="00CC0D89" w:rsidRDefault="00ED6DC4" w:rsidP="00263A40">
            <w:pPr>
              <w:rPr>
                <w:sz w:val="22"/>
                <w:szCs w:val="22"/>
              </w:rPr>
            </w:pPr>
            <w:r w:rsidRPr="00CC0D89">
              <w:rPr>
                <w:sz w:val="22"/>
                <w:szCs w:val="22"/>
              </w:rPr>
              <w:t>41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57CE2D" w14:textId="41F6CE97" w:rsidR="0091551D" w:rsidRPr="00CC0D89" w:rsidRDefault="00AA28D3" w:rsidP="00263A40">
            <w:pPr>
              <w:rPr>
                <w:sz w:val="22"/>
                <w:szCs w:val="22"/>
              </w:rPr>
            </w:pPr>
            <w:r w:rsidRPr="00CC0D89">
              <w:rPr>
                <w:sz w:val="22"/>
                <w:szCs w:val="22"/>
              </w:rPr>
              <w:t>(Sec. 2.5) For the U.S.-owned requirement, are lawful permanent residents (green card holders) counted as U.S. owners?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D7A8C" w14:textId="77777777" w:rsidR="0091551D" w:rsidRPr="00CC0D89" w:rsidRDefault="0091551D" w:rsidP="00263A40">
            <w:pPr>
              <w:rPr>
                <w:sz w:val="22"/>
                <w:szCs w:val="22"/>
              </w:rPr>
            </w:pPr>
            <w:r w:rsidRPr="00CC0D89">
              <w:rPr>
                <w:sz w:val="22"/>
                <w:szCs w:val="22"/>
              </w:rPr>
              <w:t>Yes. Lawful permanent residents count as U.S. persons for the ownership requirement (RPP Sec. 2.5).</w:t>
            </w:r>
          </w:p>
        </w:tc>
      </w:tr>
      <w:tr w:rsidR="0091551D" w:rsidRPr="00CC0D89" w14:paraId="250BA749"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66BC098" w14:textId="7302049C" w:rsidR="0091551D" w:rsidRPr="00CC0D89" w:rsidRDefault="00ED6DC4" w:rsidP="00263A40">
            <w:pPr>
              <w:rPr>
                <w:sz w:val="22"/>
                <w:szCs w:val="22"/>
              </w:rPr>
            </w:pPr>
            <w:r w:rsidRPr="00CC0D89">
              <w:rPr>
                <w:sz w:val="22"/>
                <w:szCs w:val="22"/>
              </w:rPr>
              <w:t>42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C873DC" w14:textId="65E14A59" w:rsidR="0091551D" w:rsidRPr="00CC0D89" w:rsidRDefault="00AA28D3" w:rsidP="00263A40">
            <w:pPr>
              <w:rPr>
                <w:sz w:val="22"/>
                <w:szCs w:val="22"/>
              </w:rPr>
            </w:pPr>
            <w:r w:rsidRPr="00CC0D89">
              <w:rPr>
                <w:sz w:val="22"/>
                <w:szCs w:val="22"/>
              </w:rPr>
              <w:t>(Att. A 3.F) Does the U.S.-owned requirement for sub-performers apply to a commercial customer that buys product under a supply agreement but performs no work under the Project Agreement?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11CDA8" w14:textId="77777777" w:rsidR="0091551D" w:rsidRPr="00CC0D89" w:rsidRDefault="0091551D" w:rsidP="00263A40">
            <w:pPr>
              <w:rPr>
                <w:sz w:val="22"/>
                <w:szCs w:val="22"/>
              </w:rPr>
            </w:pPr>
            <w:r w:rsidRPr="00CC0D89">
              <w:rPr>
                <w:sz w:val="22"/>
                <w:szCs w:val="22"/>
              </w:rPr>
              <w:t>No. A sub-performer is an entity that performs work under the Project Agreement (Att. A, Appendix II). A customer that only buys product under a supply agreement is not a sub-performer.</w:t>
            </w:r>
          </w:p>
        </w:tc>
      </w:tr>
      <w:tr w:rsidR="0091551D" w:rsidRPr="00CC0D89" w14:paraId="7451410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B1D5BBC" w14:textId="2342864B" w:rsidR="0091551D" w:rsidRPr="00CC0D89" w:rsidRDefault="00ED6DC4" w:rsidP="00263A40">
            <w:pPr>
              <w:rPr>
                <w:sz w:val="22"/>
                <w:szCs w:val="22"/>
              </w:rPr>
            </w:pPr>
            <w:r w:rsidRPr="00CC0D89">
              <w:rPr>
                <w:sz w:val="22"/>
                <w:szCs w:val="22"/>
              </w:rPr>
              <w:t>43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550853" w14:textId="50D888F7" w:rsidR="0091551D" w:rsidRPr="00CC0D89" w:rsidRDefault="00AA28D3" w:rsidP="00263A40">
            <w:pPr>
              <w:rPr>
                <w:sz w:val="22"/>
                <w:szCs w:val="22"/>
              </w:rPr>
            </w:pPr>
            <w:r w:rsidRPr="00CC0D89">
              <w:rPr>
                <w:sz w:val="22"/>
                <w:szCs w:val="22"/>
              </w:rPr>
              <w:t>(Sec. 1.2) Is heparin sodium in scope as a "small molecule drug product"? It is a naturally derived polysaccharide regulated by CDER as a drug and listed as "Heparin (IV)" on the ASPR essential medicines list.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D2781" w14:textId="4A042726" w:rsidR="0091551D" w:rsidRPr="00CC0D89" w:rsidRDefault="34382D3A" w:rsidP="00263A40">
            <w:pPr>
              <w:rPr>
                <w:sz w:val="22"/>
                <w:szCs w:val="22"/>
              </w:rPr>
            </w:pPr>
            <w:r w:rsidRPr="00CC0D89">
              <w:rPr>
                <w:sz w:val="22"/>
                <w:szCs w:val="22"/>
              </w:rPr>
              <w:t xml:space="preserve">Yes. Heparin sodium is on </w:t>
            </w:r>
            <w:r w:rsidR="000514AB" w:rsidRPr="00CC0D89">
              <w:rPr>
                <w:sz w:val="22"/>
                <w:szCs w:val="22"/>
              </w:rPr>
              <w:t xml:space="preserve">the </w:t>
            </w:r>
            <w:r w:rsidR="00900AB2" w:rsidRPr="00CC0D89">
              <w:rPr>
                <w:sz w:val="22"/>
                <w:szCs w:val="22"/>
              </w:rPr>
              <w:t xml:space="preserve">May 2022 </w:t>
            </w:r>
            <w:r w:rsidR="000514AB" w:rsidRPr="00CC0D89">
              <w:rPr>
                <w:sz w:val="22"/>
                <w:szCs w:val="22"/>
              </w:rPr>
              <w:t>Essential Medicines Supply Chain and Manufacturing Resilience Assessment</w:t>
            </w:r>
            <w:r w:rsidR="00900AB2" w:rsidRPr="00CC0D89">
              <w:rPr>
                <w:sz w:val="22"/>
                <w:szCs w:val="22"/>
              </w:rPr>
              <w:t xml:space="preserve"> list </w:t>
            </w:r>
            <w:r w:rsidRPr="00CC0D89">
              <w:rPr>
                <w:sz w:val="22"/>
                <w:szCs w:val="22"/>
              </w:rPr>
              <w:t xml:space="preserve"> as Heparin (IV) and is regulated by CDER as a drug, so it is in scope as a small molecule drug product for this RPP. As with all products, selection requires USG approval (Att. A, Sec. 2.2, Objective A(a)).</w:t>
            </w:r>
          </w:p>
        </w:tc>
      </w:tr>
      <w:tr w:rsidR="0091551D" w:rsidRPr="00CC0D89" w14:paraId="2BEA7817"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C396A9C" w14:textId="4A16692D" w:rsidR="0091551D" w:rsidRPr="00CC0D89" w:rsidRDefault="00ED6DC4" w:rsidP="00263A40">
            <w:pPr>
              <w:rPr>
                <w:sz w:val="22"/>
                <w:szCs w:val="22"/>
              </w:rPr>
            </w:pPr>
            <w:r w:rsidRPr="00CC0D89">
              <w:rPr>
                <w:sz w:val="22"/>
                <w:szCs w:val="22"/>
              </w:rPr>
              <w:t>44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BBC93F" w14:textId="5FF8EF09" w:rsidR="0091551D" w:rsidRPr="00CC0D89" w:rsidRDefault="00AA28D3" w:rsidP="00263A40">
            <w:pPr>
              <w:rPr>
                <w:sz w:val="22"/>
                <w:szCs w:val="22"/>
              </w:rPr>
            </w:pPr>
            <w:r w:rsidRPr="00CC0D89">
              <w:rPr>
                <w:sz w:val="22"/>
                <w:szCs w:val="22"/>
              </w:rPr>
              <w:t xml:space="preserve">(Att. A, Objective A) Will products that are not on the ASPR essential medicines list but have been identified by the </w:t>
            </w:r>
            <w:r w:rsidRPr="00CC0D89">
              <w:rPr>
                <w:sz w:val="22"/>
                <w:szCs w:val="22"/>
              </w:rPr>
              <w:lastRenderedPageBreak/>
              <w:t xml:space="preserve">Government as priorities be considered? An example is amoxicillin, cited in OMB's September 25, </w:t>
            </w:r>
            <w:proofErr w:type="gramStart"/>
            <w:r w:rsidRPr="00CC0D89">
              <w:rPr>
                <w:sz w:val="22"/>
                <w:szCs w:val="22"/>
              </w:rPr>
              <w:t>2026</w:t>
            </w:r>
            <w:proofErr w:type="gramEnd"/>
            <w:r w:rsidRPr="00CC0D89">
              <w:rPr>
                <w:sz w:val="22"/>
                <w:szCs w:val="22"/>
              </w:rPr>
              <w:t xml:space="preserve"> RFI.</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4695A" w14:textId="79BEE18F" w:rsidR="0091551D" w:rsidRPr="00CC0D89" w:rsidRDefault="0CE280DA" w:rsidP="4D68D2AF">
            <w:pPr>
              <w:rPr>
                <w:sz w:val="22"/>
                <w:szCs w:val="22"/>
              </w:rPr>
            </w:pPr>
            <w:r w:rsidRPr="00CC0D89">
              <w:rPr>
                <w:sz w:val="22"/>
                <w:szCs w:val="22"/>
              </w:rPr>
              <w:lastRenderedPageBreak/>
              <w:t xml:space="preserve">Product selection is </w:t>
            </w:r>
            <w:r w:rsidR="008C647A" w:rsidRPr="00CC0D89">
              <w:rPr>
                <w:sz w:val="22"/>
                <w:szCs w:val="22"/>
              </w:rPr>
              <w:t>Respondent</w:t>
            </w:r>
            <w:r w:rsidRPr="00CC0D89">
              <w:rPr>
                <w:sz w:val="22"/>
                <w:szCs w:val="22"/>
              </w:rPr>
              <w:t xml:space="preserve">-proposed from </w:t>
            </w:r>
            <w:r w:rsidR="000514AB" w:rsidRPr="00CC0D89">
              <w:rPr>
                <w:sz w:val="22"/>
                <w:szCs w:val="22"/>
              </w:rPr>
              <w:t>the</w:t>
            </w:r>
            <w:r w:rsidR="00BD59D0" w:rsidRPr="00CC0D89">
              <w:rPr>
                <w:sz w:val="22"/>
                <w:szCs w:val="22"/>
              </w:rPr>
              <w:t xml:space="preserve"> May 2022</w:t>
            </w:r>
            <w:r w:rsidR="000514AB" w:rsidRPr="00CC0D89">
              <w:rPr>
                <w:sz w:val="22"/>
                <w:szCs w:val="22"/>
              </w:rPr>
              <w:t xml:space="preserve"> Essential Medicines Supply Chain and Manufacturing Resilience </w:t>
            </w:r>
            <w:r w:rsidR="000514AB" w:rsidRPr="00CC0D89">
              <w:rPr>
                <w:sz w:val="22"/>
                <w:szCs w:val="22"/>
              </w:rPr>
              <w:lastRenderedPageBreak/>
              <w:t>Assessment</w:t>
            </w:r>
            <w:r w:rsidRPr="00CC0D89">
              <w:rPr>
                <w:sz w:val="22"/>
                <w:szCs w:val="22"/>
              </w:rPr>
              <w:t xml:space="preserve"> or the FDA Essential Medicines list, with a rationale based on supply chain mapping and current manufacturing dependencies (Att. A, Sec. 2.2, Objective A(a)). Schedule II controlled substances must be sourced domestically (Objective A(g)). No separate priority list is issued with this RPP.  Please also see the example table in the </w:t>
            </w:r>
            <w:r w:rsidR="00D709BB" w:rsidRPr="00CC0D89">
              <w:rPr>
                <w:sz w:val="22"/>
                <w:szCs w:val="22"/>
              </w:rPr>
              <w:t>BioMaP RPP-26-12-VMI</w:t>
            </w:r>
            <w:r w:rsidR="00EB7D32" w:rsidRPr="00CC0D89">
              <w:rPr>
                <w:sz w:val="22"/>
                <w:szCs w:val="22"/>
              </w:rPr>
              <w:t xml:space="preserve"> solicitation </w:t>
            </w:r>
            <w:r w:rsidRPr="00CC0D89">
              <w:rPr>
                <w:sz w:val="22"/>
                <w:szCs w:val="22"/>
              </w:rPr>
              <w:t xml:space="preserve"> for drug products ASPR is interested in.</w:t>
            </w:r>
          </w:p>
        </w:tc>
      </w:tr>
      <w:tr w:rsidR="0091551D" w:rsidRPr="00CC0D89" w14:paraId="2F3095B9"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D0DCE64" w14:textId="67EE0B76" w:rsidR="0091551D" w:rsidRPr="00CC0D89" w:rsidRDefault="00ED6DC4" w:rsidP="00263A40">
            <w:pPr>
              <w:rPr>
                <w:sz w:val="22"/>
                <w:szCs w:val="22"/>
              </w:rPr>
            </w:pPr>
            <w:r w:rsidRPr="00CC0D89">
              <w:rPr>
                <w:sz w:val="22"/>
                <w:szCs w:val="22"/>
              </w:rPr>
              <w:lastRenderedPageBreak/>
              <w:t>45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3A977" w14:textId="41CD70FF" w:rsidR="0091551D" w:rsidRPr="00CC0D89" w:rsidRDefault="00AA28D3" w:rsidP="00263A40">
            <w:pPr>
              <w:rPr>
                <w:sz w:val="22"/>
                <w:szCs w:val="22"/>
              </w:rPr>
            </w:pPr>
            <w:r w:rsidRPr="00CC0D89">
              <w:rPr>
                <w:sz w:val="22"/>
                <w:szCs w:val="22"/>
              </w:rPr>
              <w:t>(Att. A 2.1) Where a key starting material has no commercial U.S. source today, is a phased plan acceptable? That is, qualified supply from allied countries plus a strategic inventory during the period of performance, with domestic production to follow.</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943F4" w14:textId="163E2449" w:rsidR="0091551D" w:rsidRPr="00CC0D89" w:rsidRDefault="34382D3A" w:rsidP="00263A40">
            <w:pPr>
              <w:rPr>
                <w:sz w:val="22"/>
                <w:szCs w:val="22"/>
              </w:rPr>
            </w:pPr>
            <w:r w:rsidRPr="00CC0D89">
              <w:rPr>
                <w:sz w:val="22"/>
                <w:szCs w:val="22"/>
              </w:rPr>
              <w:t>Yes, a phased plan may be proposed: qualified allied supply plus strategic inventory during performance, with a defined, milestone-based path to domestic production</w:t>
            </w:r>
            <w:r w:rsidR="30B7514D" w:rsidRPr="00CC0D89">
              <w:rPr>
                <w:sz w:val="22"/>
                <w:szCs w:val="22"/>
              </w:rPr>
              <w:t xml:space="preserve"> during the </w:t>
            </w:r>
            <w:proofErr w:type="gramStart"/>
            <w:r w:rsidR="30B7514D" w:rsidRPr="00CC0D89">
              <w:rPr>
                <w:sz w:val="22"/>
                <w:szCs w:val="22"/>
              </w:rPr>
              <w:t>24 month</w:t>
            </w:r>
            <w:proofErr w:type="gramEnd"/>
            <w:r w:rsidR="30B7514D" w:rsidRPr="00CC0D89">
              <w:rPr>
                <w:sz w:val="22"/>
                <w:szCs w:val="22"/>
              </w:rPr>
              <w:t xml:space="preserve"> period of performance</w:t>
            </w:r>
            <w:r w:rsidRPr="00CC0D89">
              <w:rPr>
                <w:sz w:val="22"/>
                <w:szCs w:val="22"/>
              </w:rPr>
              <w:t xml:space="preserve">. </w:t>
            </w:r>
            <w:r w:rsidR="008C647A" w:rsidRPr="00CC0D89">
              <w:rPr>
                <w:sz w:val="22"/>
                <w:szCs w:val="22"/>
              </w:rPr>
              <w:t>Respondent</w:t>
            </w:r>
            <w:r w:rsidR="000D3AB5" w:rsidRPr="00CC0D89">
              <w:rPr>
                <w:sz w:val="22"/>
                <w:szCs w:val="22"/>
              </w:rPr>
              <w:t>s must a</w:t>
            </w:r>
            <w:r w:rsidRPr="00CC0D89">
              <w:rPr>
                <w:sz w:val="22"/>
                <w:szCs w:val="22"/>
              </w:rPr>
              <w:t>ddress it in the Supply Chain Resiliency Plan (Att. A, Objective A(g); Att. B, Sec. 3)</w:t>
            </w:r>
            <w:r w:rsidR="000D3AB5" w:rsidRPr="00CC0D89">
              <w:rPr>
                <w:sz w:val="22"/>
                <w:szCs w:val="22"/>
              </w:rPr>
              <w:t>.</w:t>
            </w:r>
            <w:r w:rsidRPr="00CC0D89">
              <w:rPr>
                <w:sz w:val="22"/>
                <w:szCs w:val="22"/>
              </w:rPr>
              <w:t xml:space="preserve"> </w:t>
            </w:r>
            <w:r w:rsidR="000D3AB5" w:rsidRPr="00CC0D89">
              <w:rPr>
                <w:sz w:val="22"/>
                <w:szCs w:val="22"/>
              </w:rPr>
              <w:t>I</w:t>
            </w:r>
            <w:r w:rsidRPr="00CC0D89">
              <w:rPr>
                <w:sz w:val="22"/>
                <w:szCs w:val="22"/>
              </w:rPr>
              <w:t>t will be weighed under Factor 1.</w:t>
            </w:r>
          </w:p>
        </w:tc>
      </w:tr>
      <w:tr w:rsidR="0091551D" w:rsidRPr="00CC0D89" w14:paraId="1AF2517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5ECA8E1" w14:textId="0D0CFE8E" w:rsidR="0091551D" w:rsidRPr="00CC0D89" w:rsidRDefault="787E49AE" w:rsidP="00263A40">
            <w:pPr>
              <w:rPr>
                <w:sz w:val="22"/>
                <w:szCs w:val="22"/>
              </w:rPr>
            </w:pPr>
            <w:r w:rsidRPr="00CC0D89">
              <w:rPr>
                <w:sz w:val="22"/>
                <w:szCs w:val="22"/>
              </w:rPr>
              <w:t>46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17B54E" w14:textId="4D831AB3" w:rsidR="0091551D" w:rsidRPr="00CC0D89" w:rsidRDefault="00AA28D3" w:rsidP="00263A40">
            <w:pPr>
              <w:rPr>
                <w:sz w:val="22"/>
                <w:szCs w:val="22"/>
              </w:rPr>
            </w:pPr>
            <w:r w:rsidRPr="00CC0D89">
              <w:rPr>
                <w:sz w:val="22"/>
                <w:szCs w:val="22"/>
              </w:rPr>
              <w:t>(Att. A 2.1) Is the following hybrid process consistent with the exclusion of "traditional batch manufacturing"? Continuous API steps with in-line monitoring and real-time release, combined with steps that can only run in batches, such as freeze-drying and aseptic filling.</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9324AA" w14:textId="2CA951A6" w:rsidR="0091551D" w:rsidRPr="00CC0D89" w:rsidRDefault="34382D3A" w:rsidP="00263A40">
            <w:pPr>
              <w:rPr>
                <w:sz w:val="22"/>
                <w:szCs w:val="22"/>
              </w:rPr>
            </w:pPr>
            <w:r w:rsidRPr="00CC0D89">
              <w:rPr>
                <w:sz w:val="22"/>
                <w:szCs w:val="22"/>
              </w:rPr>
              <w:t>Yes</w:t>
            </w:r>
            <w:r w:rsidR="003C43E0" w:rsidRPr="00CC0D89">
              <w:rPr>
                <w:sz w:val="22"/>
                <w:szCs w:val="22"/>
              </w:rPr>
              <w:t>,</w:t>
            </w:r>
            <w:r w:rsidRPr="00CC0D89">
              <w:rPr>
                <w:sz w:val="22"/>
                <w:szCs w:val="22"/>
              </w:rPr>
              <w:t xml:space="preserve"> </w:t>
            </w:r>
            <w:r w:rsidR="003C43E0" w:rsidRPr="00CC0D89">
              <w:rPr>
                <w:sz w:val="22"/>
                <w:szCs w:val="22"/>
              </w:rPr>
              <w:t>a</w:t>
            </w:r>
            <w:r w:rsidRPr="00CC0D89">
              <w:rPr>
                <w:sz w:val="22"/>
                <w:szCs w:val="22"/>
              </w:rPr>
              <w:t xml:space="preserve"> process that combines continuous unit operations, in-line monitoring, and real-time release with steps that are inherently batch (for example lyophilization, aseptic filling, final crystallization and isolation) is consistent with ICH Q13 and is not traditional batch manufacturing for this RPP (Att. A, Sec. 2.1). Fully continuous processing is preferred and will be viewed favorably under Factor 1.</w:t>
            </w:r>
          </w:p>
        </w:tc>
      </w:tr>
      <w:tr w:rsidR="0091551D" w:rsidRPr="00CC0D89" w14:paraId="1C3143C2"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D2D3067" w14:textId="5B62A8F9" w:rsidR="0091551D" w:rsidRPr="00CC0D89" w:rsidRDefault="00ED6DC4" w:rsidP="00263A40">
            <w:pPr>
              <w:rPr>
                <w:sz w:val="22"/>
                <w:szCs w:val="22"/>
              </w:rPr>
            </w:pPr>
            <w:r w:rsidRPr="00CC0D89">
              <w:rPr>
                <w:sz w:val="22"/>
                <w:szCs w:val="22"/>
              </w:rPr>
              <w:t>47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A6D342" w14:textId="440B14F1" w:rsidR="0091551D" w:rsidRPr="00CC0D89" w:rsidRDefault="00C22C42" w:rsidP="00263A40">
            <w:pPr>
              <w:rPr>
                <w:sz w:val="22"/>
                <w:szCs w:val="22"/>
              </w:rPr>
            </w:pPr>
            <w:r w:rsidRPr="00CC0D89">
              <w:rPr>
                <w:sz w:val="22"/>
                <w:szCs w:val="22"/>
              </w:rPr>
              <w:t>(Att. A, Objective B) Given FDA review timelines, is ANDA submission and FDA acceptance for review within the 24-month period an acceptable end point?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35DC7" w14:textId="57869A72" w:rsidR="0091551D" w:rsidRPr="00CC0D89" w:rsidRDefault="34382D3A" w:rsidP="00263A40">
            <w:pPr>
              <w:rPr>
                <w:sz w:val="22"/>
                <w:szCs w:val="22"/>
              </w:rPr>
            </w:pPr>
            <w:r w:rsidRPr="00CC0D89">
              <w:rPr>
                <w:sz w:val="22"/>
                <w:szCs w:val="22"/>
              </w:rPr>
              <w:t>Objective B lists FDA approval within 24 months (Att. A, Sec. 4, Objective B, item 9), and final approval is a preferred focus (Att. A, Sec. 2.1). Submission of the marketing application(s) and/or DMF and FDA acceptance for review (</w:t>
            </w:r>
            <w:r w:rsidR="29D8B2ED" w:rsidRPr="00CC0D89">
              <w:rPr>
                <w:sz w:val="22"/>
                <w:szCs w:val="22"/>
              </w:rPr>
              <w:t xml:space="preserve">with </w:t>
            </w:r>
            <w:r w:rsidRPr="00CC0D89">
              <w:rPr>
                <w:sz w:val="22"/>
                <w:szCs w:val="22"/>
              </w:rPr>
              <w:t>no Refus</w:t>
            </w:r>
            <w:r w:rsidR="04D4BFF4" w:rsidRPr="00CC0D89">
              <w:rPr>
                <w:sz w:val="22"/>
                <w:szCs w:val="22"/>
              </w:rPr>
              <w:t>al</w:t>
            </w:r>
            <w:r w:rsidRPr="00CC0D89" w:rsidDel="34382D3A">
              <w:rPr>
                <w:sz w:val="22"/>
                <w:szCs w:val="22"/>
              </w:rPr>
              <w:t xml:space="preserve"> to Receive</w:t>
            </w:r>
            <w:r w:rsidR="4057F828" w:rsidRPr="00CC0D89">
              <w:rPr>
                <w:sz w:val="22"/>
                <w:szCs w:val="22"/>
              </w:rPr>
              <w:t>/Review from FDA</w:t>
            </w:r>
            <w:r w:rsidRPr="00CC0D89">
              <w:rPr>
                <w:sz w:val="22"/>
                <w:szCs w:val="22"/>
              </w:rPr>
              <w:t>) within the period of performance will satisfy the regulatory milestone. Approval that falls after the period of performance because of FDA review time outside the Performer's control will not be treated as nonperformance, provided the Performer responds to FDA requests on time. Milestone payments may be tied to submission and to FDA acceptance for review.</w:t>
            </w:r>
          </w:p>
        </w:tc>
      </w:tr>
      <w:tr w:rsidR="0091551D" w:rsidRPr="00CC0D89" w14:paraId="59CA861D"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9012041" w14:textId="5F80E2F5" w:rsidR="0091551D" w:rsidRPr="00CC0D89" w:rsidRDefault="00ED6DC4" w:rsidP="00263A40">
            <w:pPr>
              <w:rPr>
                <w:sz w:val="22"/>
                <w:szCs w:val="22"/>
              </w:rPr>
            </w:pPr>
            <w:r w:rsidRPr="00CC0D89">
              <w:rPr>
                <w:sz w:val="22"/>
                <w:szCs w:val="22"/>
              </w:rPr>
              <w:t>48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F1673" w14:textId="7C3CC286" w:rsidR="0091551D" w:rsidRPr="00CC0D89" w:rsidRDefault="00C22C42" w:rsidP="00263A40">
            <w:pPr>
              <w:rPr>
                <w:sz w:val="22"/>
                <w:szCs w:val="22"/>
              </w:rPr>
            </w:pPr>
            <w:r w:rsidRPr="00CC0D89">
              <w:rPr>
                <w:sz w:val="22"/>
                <w:szCs w:val="22"/>
              </w:rPr>
              <w:t xml:space="preserve">(Sec. 2.5) If the project involves only modifications to existing GMP space, is the letter of </w:t>
            </w:r>
            <w:proofErr w:type="spellStart"/>
            <w:r w:rsidRPr="00CC0D89">
              <w:rPr>
                <w:sz w:val="22"/>
                <w:szCs w:val="22"/>
              </w:rPr>
              <w:t>bondability</w:t>
            </w:r>
            <w:proofErr w:type="spellEnd"/>
            <w:r w:rsidRPr="00CC0D89">
              <w:rPr>
                <w:sz w:val="22"/>
                <w:szCs w:val="22"/>
              </w:rPr>
              <w:t xml:space="preserve"> still required? Is there a minimum bonding capacity?</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CF7C8" w14:textId="109F5972" w:rsidR="0091551D" w:rsidRPr="00CC0D89" w:rsidRDefault="2392C0A3" w:rsidP="00263A40">
            <w:pPr>
              <w:rPr>
                <w:sz w:val="22"/>
                <w:szCs w:val="22"/>
              </w:rPr>
            </w:pPr>
            <w:r w:rsidRPr="00CC0D89">
              <w:rPr>
                <w:sz w:val="22"/>
                <w:szCs w:val="22"/>
              </w:rPr>
              <w:t xml:space="preserve">A letter of </w:t>
            </w:r>
            <w:proofErr w:type="spellStart"/>
            <w:r w:rsidRPr="00CC0D89">
              <w:rPr>
                <w:sz w:val="22"/>
                <w:szCs w:val="22"/>
              </w:rPr>
              <w:t>bondability</w:t>
            </w:r>
            <w:proofErr w:type="spellEnd"/>
            <w:r w:rsidRPr="00CC0D89">
              <w:rPr>
                <w:sz w:val="22"/>
                <w:szCs w:val="22"/>
              </w:rPr>
              <w:t xml:space="preserve"> is a mandatory minimum requirement outlined in Section 2.1.1.4 of the SOO.</w:t>
            </w:r>
          </w:p>
        </w:tc>
      </w:tr>
      <w:tr w:rsidR="0091551D" w:rsidRPr="00CC0D89" w14:paraId="00F9D9A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987EF8C" w14:textId="1B46135D" w:rsidR="0091551D" w:rsidRPr="00CC0D89" w:rsidRDefault="00ED6DC4" w:rsidP="00263A40">
            <w:pPr>
              <w:rPr>
                <w:sz w:val="22"/>
                <w:szCs w:val="22"/>
              </w:rPr>
            </w:pPr>
            <w:r w:rsidRPr="00CC0D89">
              <w:rPr>
                <w:sz w:val="22"/>
                <w:szCs w:val="22"/>
              </w:rPr>
              <w:lastRenderedPageBreak/>
              <w:t>49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FDAA51" w14:textId="110AF059" w:rsidR="0091551D" w:rsidRPr="00CC0D89" w:rsidRDefault="00C22C42" w:rsidP="00263A40">
            <w:pPr>
              <w:rPr>
                <w:sz w:val="22"/>
                <w:szCs w:val="22"/>
              </w:rPr>
            </w:pPr>
            <w:r w:rsidRPr="00CC0D89">
              <w:rPr>
                <w:sz w:val="22"/>
                <w:szCs w:val="22"/>
              </w:rPr>
              <w:t>(Sec. 2.3) Is there an anticipated funding range or ceiling per award?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7BEB2C" w14:textId="4C372C93" w:rsidR="0091551D" w:rsidRPr="00CC0D89" w:rsidRDefault="34382D3A" w:rsidP="4D68D2AF">
            <w:pPr>
              <w:rPr>
                <w:sz w:val="22"/>
                <w:szCs w:val="22"/>
              </w:rPr>
            </w:pPr>
            <w:r w:rsidRPr="00CC0D89">
              <w:rPr>
                <w:sz w:val="22"/>
                <w:szCs w:val="22"/>
              </w:rPr>
              <w:t xml:space="preserve">Funding depends on availability of federal funds, and no funding range or ceiling is being published. The Government anticipates </w:t>
            </w:r>
            <w:r w:rsidR="4E7FADDB" w:rsidRPr="00CC0D89">
              <w:rPr>
                <w:sz w:val="22"/>
                <w:szCs w:val="22"/>
              </w:rPr>
              <w:t>one or more</w:t>
            </w:r>
            <w:r w:rsidRPr="00CC0D89">
              <w:rPr>
                <w:sz w:val="22"/>
                <w:szCs w:val="22"/>
              </w:rPr>
              <w:t xml:space="preserve"> awards (RPP Sec. 2.3; see </w:t>
            </w:r>
            <w:r w:rsidR="0021356D" w:rsidRPr="00CC0D89">
              <w:rPr>
                <w:sz w:val="22"/>
                <w:szCs w:val="22"/>
              </w:rPr>
              <w:t xml:space="preserve"> </w:t>
            </w:r>
            <w:r w:rsidRPr="00CC0D89">
              <w:rPr>
                <w:sz w:val="22"/>
                <w:szCs w:val="22"/>
              </w:rPr>
              <w:t>response to Q256).</w:t>
            </w:r>
          </w:p>
        </w:tc>
      </w:tr>
      <w:tr w:rsidR="0091551D" w:rsidRPr="00CC0D89" w14:paraId="4B09319D"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C203111" w14:textId="3D6EE214" w:rsidR="0091551D" w:rsidRPr="00CC0D89" w:rsidRDefault="00ED6DC4" w:rsidP="00263A40">
            <w:pPr>
              <w:rPr>
                <w:sz w:val="22"/>
                <w:szCs w:val="22"/>
              </w:rPr>
            </w:pPr>
            <w:r w:rsidRPr="00CC0D89">
              <w:rPr>
                <w:sz w:val="22"/>
                <w:szCs w:val="22"/>
              </w:rPr>
              <w:t>50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0718A4" w14:textId="397A9863" w:rsidR="0091551D" w:rsidRPr="00CC0D89" w:rsidRDefault="002D3BE6" w:rsidP="00263A40">
            <w:pPr>
              <w:rPr>
                <w:sz w:val="22"/>
                <w:szCs w:val="22"/>
              </w:rPr>
            </w:pPr>
            <w:r w:rsidRPr="00CC0D89">
              <w:rPr>
                <w:sz w:val="22"/>
                <w:szCs w:val="22"/>
              </w:rPr>
              <w:t>Attachment A, 2.2, B, 7/8 (final deliverable for Objective B): Is an acceptable end deliverable of the project end-to-end cGMP commercial scale production, regulatory filings, and commercialization of selected drug substances (assuming innovative methods of manufacturing those drug substances in the US, where the drug substances will be sold to US customers who will use the drug substances in the production of FDF for the US). Or does the project need to go all the way through taking those drug substances to the finished drug products, filings, and commercializing the drug products in the 24-month project period.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492B27" w14:textId="7BB5EC26" w:rsidR="0091551D" w:rsidRPr="00CC0D89" w:rsidRDefault="34382D3A" w:rsidP="00263A40">
            <w:pPr>
              <w:rPr>
                <w:sz w:val="22"/>
                <w:szCs w:val="22"/>
              </w:rPr>
            </w:pPr>
            <w:r w:rsidRPr="00CC0D89">
              <w:rPr>
                <w:sz w:val="22"/>
                <w:szCs w:val="22"/>
              </w:rPr>
              <w:t xml:space="preserve">No. The scope is end-to-end: KSM, API, and finished dosage form, with filings that allow commercial sale of drug product (Att. A, Sec. 1.2 and Sec. 2.1; Objective B(1) and (8)). A drug substance </w:t>
            </w:r>
            <w:proofErr w:type="gramStart"/>
            <w:r w:rsidRPr="00CC0D89">
              <w:rPr>
                <w:sz w:val="22"/>
                <w:szCs w:val="22"/>
              </w:rPr>
              <w:t>only</w:t>
            </w:r>
            <w:proofErr w:type="gramEnd"/>
            <w:r w:rsidRPr="00CC0D89">
              <w:rPr>
                <w:sz w:val="22"/>
                <w:szCs w:val="22"/>
              </w:rPr>
              <w:t xml:space="preserve"> end point does not meet </w:t>
            </w:r>
            <w:r w:rsidR="5E448472" w:rsidRPr="00CC0D89">
              <w:rPr>
                <w:sz w:val="22"/>
                <w:szCs w:val="22"/>
              </w:rPr>
              <w:t xml:space="preserve">the requirements outlined in </w:t>
            </w:r>
            <w:r w:rsidRPr="00CC0D89">
              <w:rPr>
                <w:sz w:val="22"/>
                <w:szCs w:val="22"/>
              </w:rPr>
              <w:t>Objective B</w:t>
            </w:r>
            <w:r w:rsidR="43A9422C" w:rsidRPr="00CC0D89">
              <w:rPr>
                <w:sz w:val="22"/>
                <w:szCs w:val="22"/>
              </w:rPr>
              <w:t xml:space="preserve"> of the SOO</w:t>
            </w:r>
            <w:r w:rsidRPr="00CC0D89">
              <w:rPr>
                <w:sz w:val="22"/>
                <w:szCs w:val="22"/>
              </w:rPr>
              <w:t xml:space="preserve">. The FDF step may be performed by a teamed U.S. sub-performer. </w:t>
            </w:r>
          </w:p>
        </w:tc>
      </w:tr>
      <w:tr w:rsidR="00AA28D3" w:rsidRPr="00CC0D89" w14:paraId="77FBA36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BBF12C1" w14:textId="06E2DDF0" w:rsidR="00AA28D3" w:rsidRPr="00CC0D89" w:rsidRDefault="007805C4" w:rsidP="00263A40">
            <w:pPr>
              <w:rPr>
                <w:sz w:val="22"/>
                <w:szCs w:val="22"/>
              </w:rPr>
            </w:pPr>
            <w:r w:rsidRPr="00CC0D89">
              <w:rPr>
                <w:sz w:val="22"/>
                <w:szCs w:val="22"/>
              </w:rPr>
              <w:t>51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3F6CA6" w14:textId="5EF63100" w:rsidR="00AA28D3" w:rsidRPr="00CC0D89" w:rsidRDefault="002D3BE6" w:rsidP="00263A40">
            <w:pPr>
              <w:rPr>
                <w:sz w:val="22"/>
                <w:szCs w:val="22"/>
              </w:rPr>
            </w:pPr>
            <w:r w:rsidRPr="00CC0D89">
              <w:rPr>
                <w:sz w:val="22"/>
                <w:szCs w:val="22"/>
              </w:rPr>
              <w:t xml:space="preserve">Attachment A, 2.1 (“performers must commercialize one or more of the following”): If our proposed project falls into more than one of the bulleted categories, do they need to be prepared as separate proposals or can they be combined into one joint proposal?  </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3803EE" w14:textId="28023609" w:rsidR="00AA28D3" w:rsidRPr="00CC0D89" w:rsidRDefault="314E341A" w:rsidP="00263A40">
            <w:pPr>
              <w:rPr>
                <w:sz w:val="22"/>
                <w:szCs w:val="22"/>
              </w:rPr>
            </w:pPr>
            <w:r w:rsidRPr="00CC0D89">
              <w:rPr>
                <w:sz w:val="22"/>
                <w:szCs w:val="22"/>
              </w:rPr>
              <w:t xml:space="preserve">One combined proposal </w:t>
            </w:r>
            <w:r w:rsidR="00231F00" w:rsidRPr="00CC0D89">
              <w:rPr>
                <w:sz w:val="22"/>
                <w:szCs w:val="22"/>
              </w:rPr>
              <w:t>or</w:t>
            </w:r>
            <w:r w:rsidR="77C65D32" w:rsidRPr="00CC0D89">
              <w:rPr>
                <w:sz w:val="22"/>
                <w:szCs w:val="22"/>
              </w:rPr>
              <w:t xml:space="preserve"> separate proposals </w:t>
            </w:r>
            <w:r w:rsidR="00A15178" w:rsidRPr="00CC0D89">
              <w:rPr>
                <w:sz w:val="22"/>
                <w:szCs w:val="22"/>
              </w:rPr>
              <w:t>are acceptable</w:t>
            </w:r>
            <w:r w:rsidRPr="00CC0D89">
              <w:rPr>
                <w:sz w:val="22"/>
                <w:szCs w:val="22"/>
              </w:rPr>
              <w:t xml:space="preserve">. </w:t>
            </w:r>
          </w:p>
        </w:tc>
      </w:tr>
      <w:tr w:rsidR="00AA28D3" w:rsidRPr="00CC0D89" w14:paraId="40C1C332"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BB81CAE" w14:textId="7C307FBF" w:rsidR="00AA28D3" w:rsidRPr="00CC0D89" w:rsidRDefault="007805C4" w:rsidP="00263A40">
            <w:pPr>
              <w:rPr>
                <w:sz w:val="22"/>
                <w:szCs w:val="22"/>
              </w:rPr>
            </w:pPr>
            <w:r w:rsidRPr="00CC0D89">
              <w:rPr>
                <w:sz w:val="22"/>
                <w:szCs w:val="22"/>
              </w:rPr>
              <w:t>52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101AC" w14:textId="41032E01" w:rsidR="00AA28D3" w:rsidRPr="00CC0D89" w:rsidRDefault="002D3BE6" w:rsidP="00263A40">
            <w:pPr>
              <w:rPr>
                <w:sz w:val="22"/>
                <w:szCs w:val="22"/>
              </w:rPr>
            </w:pPr>
            <w:r w:rsidRPr="00CC0D89">
              <w:rPr>
                <w:sz w:val="22"/>
                <w:szCs w:val="22"/>
              </w:rPr>
              <w:t xml:space="preserve">Attachment A, 2.2, A, d/e (requirements for BD management/marketing firms within Objective A): is working with a third-party firm still required if a company already has an in-house commercialization team and existing customers/contracts sufficient to demonstrate sustainability of the business? Can this deliverable be achieved based on a company’s existing commercial strategy?   </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1A01BF" w14:textId="1150398F" w:rsidR="00AA28D3" w:rsidRPr="00CC0D89" w:rsidRDefault="141399BB" w:rsidP="00263A40">
            <w:pPr>
              <w:rPr>
                <w:sz w:val="22"/>
                <w:szCs w:val="22"/>
              </w:rPr>
            </w:pPr>
            <w:r w:rsidRPr="00CC0D89">
              <w:rPr>
                <w:sz w:val="22"/>
                <w:szCs w:val="22"/>
              </w:rPr>
              <w:t xml:space="preserve">Section 2.3.A.1.d. of the SOO outlines that </w:t>
            </w:r>
            <w:r w:rsidR="05BA5C50" w:rsidRPr="00CC0D89">
              <w:rPr>
                <w:sz w:val="22"/>
                <w:szCs w:val="22"/>
              </w:rPr>
              <w:t xml:space="preserve">Performers must establish a relationship with a business development management company that has an established track record of establishing and implementing startup pharmaceutical companies and develop a comprehensive marketing and market development plan. </w:t>
            </w:r>
            <w:r w:rsidR="5C76513B" w:rsidRPr="00CC0D89">
              <w:rPr>
                <w:sz w:val="22"/>
                <w:szCs w:val="22"/>
              </w:rPr>
              <w:t xml:space="preserve">A proposal that demonstrates an established manufacturer that has an in-house commercialization team with a proven </w:t>
            </w:r>
            <w:r w:rsidR="3C709ABB" w:rsidRPr="00CC0D89">
              <w:rPr>
                <w:sz w:val="22"/>
                <w:szCs w:val="22"/>
              </w:rPr>
              <w:t xml:space="preserve">commercialization track record, existing customers and a comprehensive marketing and development plan may be considered. </w:t>
            </w:r>
          </w:p>
        </w:tc>
      </w:tr>
      <w:tr w:rsidR="00AA28D3" w:rsidRPr="00CC0D89" w14:paraId="3C6FDA5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46A2197" w14:textId="38008930" w:rsidR="00AA28D3" w:rsidRPr="00CC0D89" w:rsidRDefault="007805C4" w:rsidP="00263A40">
            <w:pPr>
              <w:rPr>
                <w:sz w:val="22"/>
                <w:szCs w:val="22"/>
              </w:rPr>
            </w:pPr>
            <w:r w:rsidRPr="00CC0D89">
              <w:rPr>
                <w:sz w:val="22"/>
                <w:szCs w:val="22"/>
              </w:rPr>
              <w:t>53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97822F" w14:textId="4DBCE3D6" w:rsidR="00AA28D3" w:rsidRPr="00CC0D89" w:rsidRDefault="002D3BE6" w:rsidP="00263A40">
            <w:pPr>
              <w:rPr>
                <w:sz w:val="22"/>
                <w:szCs w:val="22"/>
              </w:rPr>
            </w:pPr>
            <w:r w:rsidRPr="00CC0D89">
              <w:rPr>
                <w:sz w:val="22"/>
                <w:szCs w:val="22"/>
              </w:rPr>
              <w:t>“All facilities must be GXP (GMP, GDP, GLP) compliant and</w:t>
            </w:r>
            <w:r w:rsidRPr="00CC0D89">
              <w:rPr>
                <w:rFonts w:ascii="Arial" w:hAnsi="Arial" w:cs="Arial"/>
                <w:sz w:val="22"/>
                <w:szCs w:val="22"/>
              </w:rPr>
              <w:t> </w:t>
            </w:r>
            <w:r w:rsidRPr="00CC0D89">
              <w:rPr>
                <w:sz w:val="22"/>
                <w:szCs w:val="22"/>
              </w:rPr>
              <w:t>comply with</w:t>
            </w:r>
            <w:r w:rsidRPr="00CC0D89">
              <w:rPr>
                <w:rFonts w:ascii="Arial" w:hAnsi="Arial" w:cs="Arial"/>
                <w:sz w:val="22"/>
                <w:szCs w:val="22"/>
              </w:rPr>
              <w:t> </w:t>
            </w:r>
            <w:r w:rsidRPr="00CC0D89">
              <w:rPr>
                <w:sz w:val="22"/>
                <w:szCs w:val="22"/>
              </w:rPr>
              <w:t>all Federal, Local, and State laws and regulations, in addition to all FDA requirements</w:t>
            </w:r>
            <w:r w:rsidRPr="00CC0D89">
              <w:rPr>
                <w:rFonts w:cs="Aptos"/>
                <w:sz w:val="22"/>
                <w:szCs w:val="22"/>
              </w:rPr>
              <w:t>”</w:t>
            </w:r>
            <w:r w:rsidRPr="00CC0D89">
              <w:rPr>
                <w:sz w:val="22"/>
                <w:szCs w:val="22"/>
              </w:rPr>
              <w:t xml:space="preserve">: If the proposed products only require GMP compliance, is full FDA inspection and approval required during the </w:t>
            </w:r>
            <w:r w:rsidR="00C33D47" w:rsidRPr="00CC0D89">
              <w:rPr>
                <w:sz w:val="22"/>
                <w:szCs w:val="22"/>
              </w:rPr>
              <w:t>24-month</w:t>
            </w:r>
            <w:r w:rsidRPr="00CC0D89">
              <w:rPr>
                <w:sz w:val="22"/>
                <w:szCs w:val="22"/>
              </w:rPr>
              <w:t xml:space="preserve"> period?  </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6A273C" w14:textId="6112FAD1" w:rsidR="00AA28D3" w:rsidRPr="00CC0D89" w:rsidRDefault="314E341A" w:rsidP="00263A40">
            <w:pPr>
              <w:rPr>
                <w:sz w:val="22"/>
                <w:szCs w:val="22"/>
              </w:rPr>
            </w:pPr>
            <w:r w:rsidRPr="00CC0D89">
              <w:rPr>
                <w:sz w:val="22"/>
                <w:szCs w:val="22"/>
              </w:rPr>
              <w:t>Yes</w:t>
            </w:r>
            <w:r w:rsidR="00C64612" w:rsidRPr="00CC0D89">
              <w:rPr>
                <w:sz w:val="22"/>
                <w:szCs w:val="22"/>
              </w:rPr>
              <w:t>,</w:t>
            </w:r>
            <w:r w:rsidRPr="00CC0D89">
              <w:rPr>
                <w:sz w:val="22"/>
                <w:szCs w:val="22"/>
              </w:rPr>
              <w:t xml:space="preserve"> for inspection readiness: Objective B requires FDA inspection readiness and remediation of any pre-approval inspection observations (Att. A, Sec. 4, Objective B). </w:t>
            </w:r>
            <w:proofErr w:type="spellStart"/>
            <w:r w:rsidRPr="00CC0D89">
              <w:rPr>
                <w:sz w:val="22"/>
                <w:szCs w:val="22"/>
              </w:rPr>
              <w:t>GxP</w:t>
            </w:r>
            <w:proofErr w:type="spellEnd"/>
            <w:r w:rsidRPr="00CC0D89">
              <w:rPr>
                <w:sz w:val="22"/>
                <w:szCs w:val="22"/>
              </w:rPr>
              <w:t xml:space="preserve"> applies to the extent relevant to the activities performed (RPP Sec. 2.10). On approval within 24 months: Objective B lists FDA approval </w:t>
            </w:r>
            <w:r w:rsidRPr="00CC0D89">
              <w:rPr>
                <w:sz w:val="22"/>
                <w:szCs w:val="22"/>
              </w:rPr>
              <w:lastRenderedPageBreak/>
              <w:t>within 24 months (Att. A, Sec. 4, Objective B, item 9), and final approval is a preferred focus (Att. A, Sec. 2.1). Submission of the marketing application(s) and/or DMF and FDA acceptance for review (</w:t>
            </w:r>
            <w:r w:rsidR="2EBEEE28" w:rsidRPr="00CC0D89">
              <w:rPr>
                <w:sz w:val="22"/>
                <w:szCs w:val="22"/>
              </w:rPr>
              <w:t xml:space="preserve">with </w:t>
            </w:r>
            <w:r w:rsidRPr="00CC0D89">
              <w:rPr>
                <w:sz w:val="22"/>
                <w:szCs w:val="22"/>
              </w:rPr>
              <w:t>no</w:t>
            </w:r>
            <w:r w:rsidR="7E59214C" w:rsidRPr="00CC0D89">
              <w:rPr>
                <w:sz w:val="22"/>
                <w:szCs w:val="22"/>
              </w:rPr>
              <w:t xml:space="preserve"> FDA</w:t>
            </w:r>
            <w:r w:rsidRPr="00CC0D89">
              <w:rPr>
                <w:sz w:val="22"/>
                <w:szCs w:val="22"/>
              </w:rPr>
              <w:t xml:space="preserve"> Refuse to Receive</w:t>
            </w:r>
            <w:r w:rsidR="2A2425D1" w:rsidRPr="00CC0D89">
              <w:rPr>
                <w:sz w:val="22"/>
                <w:szCs w:val="22"/>
              </w:rPr>
              <w:t>/Review</w:t>
            </w:r>
            <w:r w:rsidRPr="00CC0D89">
              <w:rPr>
                <w:sz w:val="22"/>
                <w:szCs w:val="22"/>
              </w:rPr>
              <w:t>) within the period of performance will satisfy the regulatory milestone. Approval that falls after the period of performance because of FDA review time outside the Performer's control will not be treated as nonperformance, provided the Performer responds to FDA requests on time. Milestone payments may be tied to submission and to FDA acceptance for review.</w:t>
            </w:r>
          </w:p>
        </w:tc>
      </w:tr>
      <w:tr w:rsidR="00AA28D3" w:rsidRPr="00CC0D89" w14:paraId="08B16E42"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A177E77" w14:textId="7C6D29AC" w:rsidR="00AA28D3" w:rsidRPr="00CC0D89" w:rsidRDefault="007805C4" w:rsidP="00263A40">
            <w:pPr>
              <w:rPr>
                <w:sz w:val="22"/>
                <w:szCs w:val="22"/>
              </w:rPr>
            </w:pPr>
            <w:r w:rsidRPr="00CC0D89">
              <w:rPr>
                <w:sz w:val="22"/>
                <w:szCs w:val="22"/>
              </w:rPr>
              <w:lastRenderedPageBreak/>
              <w:t>54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5B6CAD" w14:textId="26EF4580" w:rsidR="00AA28D3" w:rsidRPr="00CC0D89" w:rsidRDefault="002D3BE6" w:rsidP="002D3BE6">
            <w:pPr>
              <w:rPr>
                <w:sz w:val="22"/>
                <w:szCs w:val="22"/>
              </w:rPr>
            </w:pPr>
            <w:r w:rsidRPr="00CC0D89">
              <w:rPr>
                <w:sz w:val="22"/>
                <w:szCs w:val="22"/>
              </w:rPr>
              <w:t>The RPP indicates in several places that the Draft Security Agreement is due within 30 days or award (e.g., see pp 31, 41). Is it required to include a Draft Security Plan as part of the proposal then?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470586" w14:textId="211068E3" w:rsidR="00B612B9" w:rsidRPr="00CC0D89" w:rsidRDefault="00C27118" w:rsidP="4D68D2AF">
            <w:pPr>
              <w:rPr>
                <w:sz w:val="22"/>
                <w:szCs w:val="22"/>
              </w:rPr>
            </w:pPr>
            <w:r w:rsidRPr="00CC0D89">
              <w:rPr>
                <w:sz w:val="22"/>
                <w:szCs w:val="22"/>
              </w:rPr>
              <w:t>Respondent</w:t>
            </w:r>
            <w:r w:rsidR="007F5705" w:rsidRPr="00CC0D89">
              <w:rPr>
                <w:sz w:val="22"/>
                <w:szCs w:val="22"/>
              </w:rPr>
              <w:t>s are required to submit an initial draft of the Security Plan with your RPP submission. If your organization is selected for award, a finalized draft plan will be due within 30 calendar days for Government review and comment.</w:t>
            </w:r>
          </w:p>
        </w:tc>
      </w:tr>
      <w:tr w:rsidR="00AA28D3" w:rsidRPr="00CC0D89" w14:paraId="672605B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9DF7E3F" w14:textId="19FD0C4A" w:rsidR="00AA28D3" w:rsidRPr="00CC0D89" w:rsidRDefault="007805C4" w:rsidP="00263A40">
            <w:pPr>
              <w:rPr>
                <w:sz w:val="22"/>
                <w:szCs w:val="22"/>
              </w:rPr>
            </w:pPr>
            <w:r w:rsidRPr="00CC0D89">
              <w:rPr>
                <w:sz w:val="22"/>
                <w:szCs w:val="22"/>
              </w:rPr>
              <w:t>55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FAE711" w14:textId="7CC47AED" w:rsidR="00AA28D3" w:rsidRPr="00CC0D89" w:rsidRDefault="002D3BE6" w:rsidP="00263A40">
            <w:pPr>
              <w:rPr>
                <w:sz w:val="22"/>
                <w:szCs w:val="22"/>
                <w:highlight w:val="yellow"/>
              </w:rPr>
            </w:pPr>
            <w:r w:rsidRPr="00CC0D89">
              <w:rPr>
                <w:sz w:val="22"/>
                <w:szCs w:val="22"/>
              </w:rPr>
              <w:t>The instructions for the Milestone Deliverable Table on page 73 indicate that the Performer should “populate the table below with all deliverables listed in Section 11 of Attachment A to the RPP...” Attachment A ends at Section 10. Can you clarify / correct which Section is meant to be referred to here?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7F4927" w14:textId="04022F44" w:rsidR="007805C4" w:rsidRPr="00CC0D89" w:rsidRDefault="007805C4" w:rsidP="00263A40">
            <w:pPr>
              <w:rPr>
                <w:sz w:val="22"/>
                <w:szCs w:val="22"/>
              </w:rPr>
            </w:pPr>
          </w:p>
          <w:p w14:paraId="1BAB9F87" w14:textId="474C1E9B" w:rsidR="00B612B9" w:rsidRPr="00CC0D89" w:rsidRDefault="0F7A45E4" w:rsidP="4D68D2AF">
            <w:pPr>
              <w:rPr>
                <w:sz w:val="22"/>
                <w:szCs w:val="22"/>
              </w:rPr>
            </w:pPr>
            <w:r w:rsidRPr="00CC0D89">
              <w:rPr>
                <w:sz w:val="22"/>
                <w:szCs w:val="22"/>
              </w:rPr>
              <w:t>The reference should read Sections 4 and 10 of Attachment A. Section 4 holds the Objective A and B technical milestones, including product approval, and Section 10 holds the administrative deliverables. Both are mandatory and should be listed in the Deliverables and Milestone Payments table.</w:t>
            </w:r>
          </w:p>
        </w:tc>
      </w:tr>
      <w:tr w:rsidR="00AA28D3" w:rsidRPr="00CC0D89" w14:paraId="3E7F748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8B5AE7F" w14:textId="2B3F3DD4" w:rsidR="00AA28D3" w:rsidRPr="00CC0D89" w:rsidRDefault="007805C4" w:rsidP="00263A40">
            <w:pPr>
              <w:rPr>
                <w:sz w:val="22"/>
                <w:szCs w:val="22"/>
              </w:rPr>
            </w:pPr>
            <w:r w:rsidRPr="00CC0D89">
              <w:rPr>
                <w:sz w:val="22"/>
                <w:szCs w:val="22"/>
              </w:rPr>
              <w:t>56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40B64" w14:textId="145B9289" w:rsidR="00AA28D3" w:rsidRPr="00CC0D89" w:rsidRDefault="002D3BE6" w:rsidP="00263A40">
            <w:pPr>
              <w:rPr>
                <w:sz w:val="22"/>
                <w:szCs w:val="22"/>
              </w:rPr>
            </w:pPr>
            <w:r w:rsidRPr="00CC0D89">
              <w:rPr>
                <w:sz w:val="22"/>
                <w:szCs w:val="22"/>
              </w:rPr>
              <w:t>The cost proposal requires detail on how a facility will be funded/operated for a minimum of 10 years after the project period. Can you share more specifics on what is required to satisfy this deliverable?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5B938" w14:textId="77777777" w:rsidR="00AA28D3" w:rsidRPr="00CC0D89" w:rsidRDefault="00AA28D3" w:rsidP="00263A40">
            <w:pPr>
              <w:rPr>
                <w:sz w:val="22"/>
                <w:szCs w:val="22"/>
              </w:rPr>
            </w:pPr>
            <w:r w:rsidRPr="00CC0D89">
              <w:rPr>
                <w:sz w:val="22"/>
                <w:szCs w:val="22"/>
              </w:rPr>
              <w:t>Provide a cost estimate and source of funds to maintain the facilities and infrastructure for at least 10 years after the period of performance (RPP Sec. 2.7). Include yearly operating, maintenance, requalification, staffing, security, and regulatory costs and the funding source for each (product revenue, corporate funds, financing), with supporting documents. Put this in the Capitalization Plan.</w:t>
            </w:r>
          </w:p>
        </w:tc>
      </w:tr>
      <w:tr w:rsidR="00AA28D3" w:rsidRPr="00CC0D89" w14:paraId="4A6865B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AA6616B" w14:textId="3D6ADD90" w:rsidR="00AA28D3" w:rsidRPr="00CC0D89" w:rsidRDefault="007805C4" w:rsidP="00263A40">
            <w:pPr>
              <w:rPr>
                <w:sz w:val="22"/>
                <w:szCs w:val="22"/>
              </w:rPr>
            </w:pPr>
            <w:r w:rsidRPr="00CC0D89">
              <w:rPr>
                <w:sz w:val="22"/>
                <w:szCs w:val="22"/>
              </w:rPr>
              <w:t>57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F421D0" w14:textId="61265471" w:rsidR="00AA28D3" w:rsidRPr="00CC0D89" w:rsidRDefault="00DC2EA2" w:rsidP="00263A40">
            <w:pPr>
              <w:rPr>
                <w:sz w:val="22"/>
                <w:szCs w:val="22"/>
              </w:rPr>
            </w:pPr>
            <w:r w:rsidRPr="00CC0D89">
              <w:rPr>
                <w:sz w:val="22"/>
                <w:szCs w:val="22"/>
              </w:rPr>
              <w:t xml:space="preserve">Can you please provide some additional explanation about the letter of </w:t>
            </w:r>
            <w:proofErr w:type="spellStart"/>
            <w:r w:rsidRPr="00CC0D89">
              <w:rPr>
                <w:sz w:val="22"/>
                <w:szCs w:val="22"/>
              </w:rPr>
              <w:t>bondability</w:t>
            </w:r>
            <w:proofErr w:type="spellEnd"/>
            <w:r w:rsidRPr="00CC0D89">
              <w:rPr>
                <w:sz w:val="22"/>
                <w:szCs w:val="22"/>
              </w:rPr>
              <w:t xml:space="preserve">? </w:t>
            </w:r>
            <w:r w:rsidRPr="00CC0D89">
              <w:rPr>
                <w:rFonts w:cs="Aptos"/>
                <w:kern w:val="0"/>
                <w:sz w:val="22"/>
                <w:szCs w:val="22"/>
              </w:rPr>
              <w:t xml:space="preserve"> </w:t>
            </w:r>
            <w:r w:rsidRPr="00CC0D89">
              <w:rPr>
                <w:sz w:val="22"/>
                <w:szCs w:val="22"/>
              </w:rPr>
              <w:t xml:space="preserve">Can you please clarify who is the Performer in the letter of </w:t>
            </w:r>
            <w:proofErr w:type="spellStart"/>
            <w:r w:rsidRPr="00CC0D89">
              <w:rPr>
                <w:sz w:val="22"/>
                <w:szCs w:val="22"/>
              </w:rPr>
              <w:t>bondability</w:t>
            </w:r>
            <w:proofErr w:type="spellEnd"/>
            <w:r w:rsidRPr="00CC0D89">
              <w:rPr>
                <w:sz w:val="22"/>
                <w:szCs w:val="22"/>
              </w:rPr>
              <w:t>? For example, is this regarding the ability of a specific sub-</w:t>
            </w:r>
            <w:proofErr w:type="gramStart"/>
            <w:r w:rsidR="006A62B6" w:rsidRPr="00CC0D89">
              <w:rPr>
                <w:sz w:val="22"/>
                <w:szCs w:val="22"/>
              </w:rPr>
              <w:t>performer</w:t>
            </w:r>
            <w:r w:rsidRPr="00CC0D89">
              <w:rPr>
                <w:sz w:val="22"/>
                <w:szCs w:val="22"/>
              </w:rPr>
              <w:t>,</w:t>
            </w:r>
            <w:proofErr w:type="gramEnd"/>
            <w:r w:rsidRPr="00CC0D89">
              <w:rPr>
                <w:sz w:val="22"/>
                <w:szCs w:val="22"/>
              </w:rPr>
              <w:t xml:space="preserve"> construction company to execute a particular construction part of the project? Or is this related to the ability of the Primary </w:t>
            </w:r>
            <w:r w:rsidR="006A62B6" w:rsidRPr="00CC0D89">
              <w:rPr>
                <w:sz w:val="22"/>
                <w:szCs w:val="22"/>
              </w:rPr>
              <w:t>Performer</w:t>
            </w:r>
            <w:r w:rsidRPr="00CC0D89">
              <w:rPr>
                <w:sz w:val="22"/>
                <w:szCs w:val="22"/>
              </w:rPr>
              <w:t xml:space="preserve"> of this solicitation to execute on the entire project? If you could </w:t>
            </w:r>
            <w:r w:rsidRPr="00CC0D89">
              <w:rPr>
                <w:sz w:val="22"/>
                <w:szCs w:val="22"/>
              </w:rPr>
              <w:lastRenderedPageBreak/>
              <w:t xml:space="preserve">provide an actual example of what you are looking for with this letter of </w:t>
            </w:r>
            <w:proofErr w:type="spellStart"/>
            <w:r w:rsidRPr="00CC0D89">
              <w:rPr>
                <w:sz w:val="22"/>
                <w:szCs w:val="22"/>
              </w:rPr>
              <w:t>bondability</w:t>
            </w:r>
            <w:proofErr w:type="spellEnd"/>
            <w:r w:rsidRPr="00CC0D89">
              <w:rPr>
                <w:sz w:val="22"/>
                <w:szCs w:val="22"/>
              </w:rPr>
              <w:t xml:space="preserve"> that would be helpful. </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1D72A" w14:textId="119C5758" w:rsidR="00AA28D3" w:rsidRPr="00CC0D89" w:rsidRDefault="00AA28D3" w:rsidP="00263A40">
            <w:pPr>
              <w:rPr>
                <w:sz w:val="22"/>
                <w:szCs w:val="22"/>
              </w:rPr>
            </w:pPr>
            <w:r w:rsidRPr="00CC0D89">
              <w:rPr>
                <w:sz w:val="22"/>
                <w:szCs w:val="22"/>
              </w:rPr>
              <w:lastRenderedPageBreak/>
              <w:t xml:space="preserve">The Performer is the prime </w:t>
            </w:r>
            <w:r w:rsidR="008C647A" w:rsidRPr="00CC0D89">
              <w:rPr>
                <w:sz w:val="22"/>
                <w:szCs w:val="22"/>
              </w:rPr>
              <w:t>Respondent</w:t>
            </w:r>
            <w:r w:rsidRPr="00CC0D89">
              <w:rPr>
                <w:sz w:val="22"/>
                <w:szCs w:val="22"/>
              </w:rPr>
              <w:t xml:space="preserve">. The letter comes from the </w:t>
            </w:r>
            <w:r w:rsidR="008C647A" w:rsidRPr="00CC0D89">
              <w:rPr>
                <w:sz w:val="22"/>
                <w:szCs w:val="22"/>
              </w:rPr>
              <w:t>Respondent</w:t>
            </w:r>
            <w:r w:rsidRPr="00CC0D89">
              <w:rPr>
                <w:sz w:val="22"/>
                <w:szCs w:val="22"/>
              </w:rPr>
              <w:t xml:space="preserve">'s surety, names the bonding company, states the </w:t>
            </w:r>
            <w:r w:rsidR="008C647A" w:rsidRPr="00CC0D89">
              <w:rPr>
                <w:sz w:val="22"/>
                <w:szCs w:val="22"/>
              </w:rPr>
              <w:t>Respondent</w:t>
            </w:r>
            <w:r w:rsidRPr="00CC0D89">
              <w:rPr>
                <w:sz w:val="22"/>
                <w:szCs w:val="22"/>
              </w:rPr>
              <w:t xml:space="preserve">'s total bonding capacity, and states how much is available for this project (RPP Sec. 2.5; Att. D). It speaks to the </w:t>
            </w:r>
            <w:r w:rsidR="008C647A" w:rsidRPr="00CC0D89">
              <w:rPr>
                <w:sz w:val="22"/>
                <w:szCs w:val="22"/>
              </w:rPr>
              <w:t>Respondent</w:t>
            </w:r>
            <w:r w:rsidRPr="00CC0D89">
              <w:rPr>
                <w:sz w:val="22"/>
                <w:szCs w:val="22"/>
              </w:rPr>
              <w:t xml:space="preserve">'s ability to bond the construction-related work it proposes. A sample letter is not provided. The letter should state the </w:t>
            </w:r>
            <w:r w:rsidR="008C647A" w:rsidRPr="00CC0D89">
              <w:rPr>
                <w:sz w:val="22"/>
                <w:szCs w:val="22"/>
              </w:rPr>
              <w:t>Respondent</w:t>
            </w:r>
            <w:r w:rsidRPr="00CC0D89">
              <w:rPr>
                <w:sz w:val="22"/>
                <w:szCs w:val="22"/>
              </w:rPr>
              <w:t xml:space="preserve">'s own bonding capacity (RPP Sec. 2.5; Att. D). If </w:t>
            </w:r>
            <w:r w:rsidRPr="00CC0D89">
              <w:rPr>
                <w:sz w:val="22"/>
                <w:szCs w:val="22"/>
              </w:rPr>
              <w:lastRenderedPageBreak/>
              <w:t xml:space="preserve">construction </w:t>
            </w:r>
            <w:proofErr w:type="gramStart"/>
            <w:r w:rsidRPr="00CC0D89">
              <w:rPr>
                <w:sz w:val="22"/>
                <w:szCs w:val="22"/>
              </w:rPr>
              <w:t>will be</w:t>
            </w:r>
            <w:proofErr w:type="gramEnd"/>
            <w:r w:rsidRPr="00CC0D89">
              <w:rPr>
                <w:sz w:val="22"/>
                <w:szCs w:val="22"/>
              </w:rPr>
              <w:t xml:space="preserve"> performed by a bonded design-build contractor or the facility owner, that party's surety letter may be submitted with a short explanation of the contracting arrangement, and the Government will assess adequacy.</w:t>
            </w:r>
          </w:p>
        </w:tc>
      </w:tr>
      <w:tr w:rsidR="00AA28D3" w:rsidRPr="00CC0D89" w14:paraId="3B8D558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212CFE9" w14:textId="15B990AB" w:rsidR="00AA28D3" w:rsidRPr="00CC0D89" w:rsidRDefault="007805C4" w:rsidP="00263A40">
            <w:pPr>
              <w:rPr>
                <w:sz w:val="22"/>
                <w:szCs w:val="22"/>
              </w:rPr>
            </w:pPr>
            <w:r w:rsidRPr="00CC0D89">
              <w:rPr>
                <w:sz w:val="22"/>
                <w:szCs w:val="22"/>
              </w:rPr>
              <w:lastRenderedPageBreak/>
              <w:t>58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EDA7C" w14:textId="35CF93BA" w:rsidR="00AA28D3" w:rsidRPr="00CC0D89" w:rsidRDefault="00001FF8" w:rsidP="00263A40">
            <w:pPr>
              <w:rPr>
                <w:sz w:val="22"/>
                <w:szCs w:val="22"/>
              </w:rPr>
            </w:pPr>
            <w:r w:rsidRPr="00CC0D89">
              <w:rPr>
                <w:sz w:val="22"/>
                <w:szCs w:val="22"/>
              </w:rPr>
              <w:t xml:space="preserve">May </w:t>
            </w:r>
            <w:proofErr w:type="gramStart"/>
            <w:r w:rsidRPr="00CC0D89">
              <w:rPr>
                <w:sz w:val="22"/>
                <w:szCs w:val="22"/>
              </w:rPr>
              <w:t>an</w:t>
            </w:r>
            <w:proofErr w:type="gramEnd"/>
            <w:r w:rsidRPr="00CC0D89">
              <w:rPr>
                <w:sz w:val="22"/>
                <w:szCs w:val="22"/>
              </w:rPr>
              <w:t xml:space="preserve"> </w:t>
            </w:r>
            <w:r w:rsidR="008C647A" w:rsidRPr="00CC0D89">
              <w:rPr>
                <w:sz w:val="22"/>
                <w:szCs w:val="22"/>
              </w:rPr>
              <w:t>Respondent</w:t>
            </w:r>
            <w:r w:rsidRPr="00CC0D89">
              <w:rPr>
                <w:sz w:val="22"/>
                <w:szCs w:val="22"/>
              </w:rPr>
              <w:t xml:space="preserve"> </w:t>
            </w:r>
            <w:proofErr w:type="gramStart"/>
            <w:r w:rsidRPr="00CC0D89">
              <w:rPr>
                <w:sz w:val="22"/>
                <w:szCs w:val="22"/>
              </w:rPr>
              <w:t>submit</w:t>
            </w:r>
            <w:proofErr w:type="gramEnd"/>
            <w:r w:rsidRPr="00CC0D89">
              <w:rPr>
                <w:sz w:val="22"/>
                <w:szCs w:val="22"/>
              </w:rPr>
              <w:t xml:space="preserve"> a time-bound facility-selection and establishment plan without a finalized site at proposal submission? Please specify the site information required in the performance-location attestation and when evidence of site control must be provided.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D0B3C5" w14:textId="2D447755" w:rsidR="00AA28D3" w:rsidRPr="00CC0D89" w:rsidRDefault="314E341A" w:rsidP="00263A40">
            <w:pPr>
              <w:rPr>
                <w:sz w:val="22"/>
                <w:szCs w:val="22"/>
              </w:rPr>
            </w:pPr>
            <w:r w:rsidRPr="00CC0D89">
              <w:rPr>
                <w:sz w:val="22"/>
                <w:szCs w:val="22"/>
              </w:rPr>
              <w:t xml:space="preserve">Yes. </w:t>
            </w:r>
            <w:proofErr w:type="gramStart"/>
            <w:r w:rsidRPr="00CC0D89">
              <w:rPr>
                <w:sz w:val="22"/>
                <w:szCs w:val="22"/>
              </w:rPr>
              <w:t>An</w:t>
            </w:r>
            <w:proofErr w:type="gramEnd"/>
            <w:r w:rsidRPr="00CC0D89">
              <w:rPr>
                <w:sz w:val="22"/>
                <w:szCs w:val="22"/>
              </w:rPr>
              <w:t xml:space="preserve"> </w:t>
            </w:r>
            <w:r w:rsidR="008C647A" w:rsidRPr="00CC0D89">
              <w:rPr>
                <w:sz w:val="22"/>
                <w:szCs w:val="22"/>
              </w:rPr>
              <w:t>Respondent</w:t>
            </w:r>
            <w:r w:rsidRPr="00CC0D89">
              <w:rPr>
                <w:sz w:val="22"/>
                <w:szCs w:val="22"/>
              </w:rPr>
              <w:t xml:space="preserve"> may propose a time-bound site selection plan, though an unidentified site adds risk under Factor 1. The attestation must confirm all work will be in the U.S. (RPP Sec. 2.5). Site addresses are due in the Work Locations Report within 5 business days of award (Att. B, Sec. 5), and evidence of site control should be provided no later than the end of Objective A. The proposal-stage Draft Security Plan may cover that site at the design level with an implementation timeline (Att. B, Sec. 7).</w:t>
            </w:r>
          </w:p>
        </w:tc>
      </w:tr>
      <w:tr w:rsidR="00AA28D3" w:rsidRPr="00CC0D89" w14:paraId="109B779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817B28D" w14:textId="27B726FF" w:rsidR="00AA28D3" w:rsidRPr="00CC0D89" w:rsidRDefault="007805C4" w:rsidP="00263A40">
            <w:pPr>
              <w:rPr>
                <w:sz w:val="22"/>
                <w:szCs w:val="22"/>
              </w:rPr>
            </w:pPr>
            <w:r w:rsidRPr="00CC0D89">
              <w:rPr>
                <w:sz w:val="22"/>
                <w:szCs w:val="22"/>
              </w:rPr>
              <w:t>59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9AB23" w14:textId="4FCF12D4" w:rsidR="00AA28D3" w:rsidRPr="00CC0D89" w:rsidRDefault="00001FF8" w:rsidP="00263A40">
            <w:pPr>
              <w:rPr>
                <w:sz w:val="22"/>
                <w:szCs w:val="22"/>
              </w:rPr>
            </w:pPr>
            <w:r w:rsidRPr="00CC0D89">
              <w:rPr>
                <w:sz w:val="22"/>
                <w:szCs w:val="22"/>
              </w:rPr>
              <w:t>If site selection occurs after award, may the proposal-stage security plan describe required controls and implementation milestones, with site-specific details added after selection? How would the 30-day draft and 60-day final security-plan deadlines apply?</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96FE02" w14:textId="1C4C3470" w:rsidR="00AA28D3" w:rsidRPr="00CC0D89" w:rsidRDefault="00AA28D3" w:rsidP="00263A40">
            <w:pPr>
              <w:rPr>
                <w:sz w:val="22"/>
                <w:szCs w:val="22"/>
              </w:rPr>
            </w:pPr>
            <w:r w:rsidRPr="00CC0D89">
              <w:rPr>
                <w:sz w:val="22"/>
                <w:szCs w:val="22"/>
              </w:rPr>
              <w:t>Yes</w:t>
            </w:r>
            <w:r w:rsidR="00080613" w:rsidRPr="00CC0D89">
              <w:rPr>
                <w:sz w:val="22"/>
                <w:szCs w:val="22"/>
              </w:rPr>
              <w:t>,</w:t>
            </w:r>
            <w:r w:rsidRPr="00CC0D89">
              <w:rPr>
                <w:sz w:val="22"/>
                <w:szCs w:val="22"/>
              </w:rPr>
              <w:t xml:space="preserve"> </w:t>
            </w:r>
            <w:r w:rsidR="00080613" w:rsidRPr="00CC0D89">
              <w:rPr>
                <w:sz w:val="22"/>
                <w:szCs w:val="22"/>
              </w:rPr>
              <w:t>t</w:t>
            </w:r>
            <w:r w:rsidRPr="00CC0D89">
              <w:rPr>
                <w:sz w:val="22"/>
                <w:szCs w:val="22"/>
              </w:rPr>
              <w:t>he proposal-stage Draft Security Plan may describe the required controls and an implementation timeline, with site-specific details added after selection (Att. B, Sec. 7 requires a compliance timeline). The 30-day draft and 60-day final apply to the known scope, and the plan is updated once the site is selected.</w:t>
            </w:r>
          </w:p>
        </w:tc>
      </w:tr>
      <w:tr w:rsidR="00AA28D3" w:rsidRPr="00CC0D89" w14:paraId="721E1A3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74763B9" w14:textId="4CF2ED84" w:rsidR="00AA28D3" w:rsidRPr="00CC0D89" w:rsidRDefault="007805C4" w:rsidP="00263A40">
            <w:pPr>
              <w:rPr>
                <w:sz w:val="22"/>
                <w:szCs w:val="22"/>
              </w:rPr>
            </w:pPr>
            <w:r w:rsidRPr="00CC0D89">
              <w:rPr>
                <w:sz w:val="22"/>
                <w:szCs w:val="22"/>
              </w:rPr>
              <w:t>60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C98CD1" w14:textId="0AF91BC9" w:rsidR="00AA28D3" w:rsidRPr="00CC0D89" w:rsidRDefault="00001FF8" w:rsidP="00263A40">
            <w:pPr>
              <w:rPr>
                <w:sz w:val="22"/>
                <w:szCs w:val="22"/>
              </w:rPr>
            </w:pPr>
            <w:r w:rsidRPr="00CC0D89">
              <w:rPr>
                <w:sz w:val="22"/>
                <w:szCs w:val="22"/>
              </w:rPr>
              <w:t>Please reconcile the required manufacturing infrastructure with Attachment C’s limitation on Government-funded equipment purchases. Are project-specific facility leasing, fit-out, manufacturing and laboratory equipment, information and security systems, commissioning, qualification, and validation eligible project costs, and what approvals are required?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2C1B3E" w14:textId="1B5E7D73" w:rsidR="00AA28D3" w:rsidRPr="00CC0D89" w:rsidRDefault="314E341A" w:rsidP="00263A40">
            <w:pPr>
              <w:rPr>
                <w:sz w:val="22"/>
                <w:szCs w:val="22"/>
              </w:rPr>
            </w:pPr>
            <w:r w:rsidRPr="00CC0D89">
              <w:rPr>
                <w:sz w:val="22"/>
                <w:szCs w:val="22"/>
              </w:rPr>
              <w:t xml:space="preserve">Yes. Facility modifications, manufacturing and laboratory equipment, information and security systems, and commissioning, qualification, and validation are allowable when directly necessary to establish the required capacity (Att. A, Sec. 4, Objective B building modifications and EMPQ). Items over $10,000 need OTAO approval through the CMF unless listed in the approved cost proposal (Att. A, Sec. 5.3), shared equipment should be prorated, and acquired property is subject to Att. A, Sec. 5 and RPP Sec. 2.5. The 'extraordinary circumstances' language in Att. C is standard template language and does not bar capacity costs </w:t>
            </w:r>
            <w:proofErr w:type="gramStart"/>
            <w:r w:rsidRPr="00CC0D89">
              <w:rPr>
                <w:sz w:val="22"/>
                <w:szCs w:val="22"/>
              </w:rPr>
              <w:t>required</w:t>
            </w:r>
            <w:proofErr w:type="gramEnd"/>
            <w:r w:rsidRPr="00CC0D89">
              <w:rPr>
                <w:sz w:val="22"/>
                <w:szCs w:val="22"/>
              </w:rPr>
              <w:t xml:space="preserve"> by th</w:t>
            </w:r>
            <w:r w:rsidR="00EC5485" w:rsidRPr="00CC0D89">
              <w:rPr>
                <w:sz w:val="22"/>
                <w:szCs w:val="22"/>
              </w:rPr>
              <w:t>e</w:t>
            </w:r>
            <w:r w:rsidRPr="00CC0D89">
              <w:rPr>
                <w:sz w:val="22"/>
                <w:szCs w:val="22"/>
              </w:rPr>
              <w:t xml:space="preserve"> SOO.</w:t>
            </w:r>
          </w:p>
        </w:tc>
      </w:tr>
      <w:tr w:rsidR="00AA28D3" w:rsidRPr="00CC0D89" w14:paraId="0EC6136F" w14:textId="77777777" w:rsidTr="00CC0D89">
        <w:trPr>
          <w:trHeight w:val="44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7E1E57E" w14:textId="637B9C9B" w:rsidR="00AA28D3" w:rsidRPr="00CC0D89" w:rsidRDefault="007805C4" w:rsidP="00263A40">
            <w:pPr>
              <w:rPr>
                <w:sz w:val="22"/>
                <w:szCs w:val="22"/>
              </w:rPr>
            </w:pPr>
            <w:r w:rsidRPr="00CC0D89">
              <w:rPr>
                <w:sz w:val="22"/>
                <w:szCs w:val="22"/>
              </w:rPr>
              <w:t>61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FEFC79" w14:textId="77777777" w:rsidR="00AA28D3" w:rsidRPr="00CC0D89" w:rsidRDefault="00001FF8" w:rsidP="00263A40">
            <w:pPr>
              <w:rPr>
                <w:sz w:val="22"/>
                <w:szCs w:val="22"/>
              </w:rPr>
            </w:pPr>
            <w:r w:rsidRPr="00CC0D89">
              <w:rPr>
                <w:sz w:val="22"/>
                <w:szCs w:val="22"/>
              </w:rPr>
              <w:t xml:space="preserve">Please identify the anticipated total funding available, expected funding range per award, and anticipated award and </w:t>
            </w:r>
            <w:proofErr w:type="gramStart"/>
            <w:r w:rsidRPr="00CC0D89">
              <w:rPr>
                <w:sz w:val="22"/>
                <w:szCs w:val="22"/>
              </w:rPr>
              <w:t>initial-funding</w:t>
            </w:r>
            <w:proofErr w:type="gramEnd"/>
            <w:r w:rsidRPr="00CC0D89">
              <w:rPr>
                <w:sz w:val="22"/>
                <w:szCs w:val="22"/>
              </w:rPr>
              <w:t xml:space="preserve"> dates. Will funding for both objectives be obligated at initial award, or will Objective B require a subsequent funding decision?</w:t>
            </w:r>
          </w:p>
          <w:p w14:paraId="6E61C0A0" w14:textId="77777777" w:rsidR="00001FF8" w:rsidRPr="00CC0D89" w:rsidRDefault="00001FF8" w:rsidP="00263A40">
            <w:pPr>
              <w:rPr>
                <w:sz w:val="22"/>
                <w:szCs w:val="22"/>
              </w:rPr>
            </w:pPr>
          </w:p>
          <w:p w14:paraId="002DB6F8" w14:textId="4CFC40A0" w:rsidR="00001FF8" w:rsidRPr="00CC0D89" w:rsidRDefault="00001FF8" w:rsidP="00263A40">
            <w:pPr>
              <w:rPr>
                <w:sz w:val="22"/>
                <w:szCs w:val="22"/>
              </w:rPr>
            </w:pPr>
            <w:r w:rsidRPr="00CC0D89">
              <w:rPr>
                <w:sz w:val="22"/>
                <w:szCs w:val="22"/>
              </w:rPr>
              <w:t xml:space="preserve">May </w:t>
            </w:r>
            <w:r w:rsidR="008C647A" w:rsidRPr="00CC0D89">
              <w:rPr>
                <w:sz w:val="22"/>
                <w:szCs w:val="22"/>
              </w:rPr>
              <w:t>Respondent</w:t>
            </w:r>
            <w:r w:rsidRPr="00CC0D89">
              <w:rPr>
                <w:sz w:val="22"/>
                <w:szCs w:val="22"/>
              </w:rPr>
              <w:t>s propose an advance or mobilization payment payable upon Project Agreement execution, before incurring approved facility, equipment, and startup costs? Please specify any limitations, security requirements, and payment timing. If advance payment is unavailable, what mechanism permits payment before those expenditures are incurred?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9CCFB4" w14:textId="77777777" w:rsidR="00D81CD8" w:rsidRPr="00CC0D89" w:rsidRDefault="314E341A" w:rsidP="00263A40">
            <w:pPr>
              <w:rPr>
                <w:sz w:val="22"/>
                <w:szCs w:val="22"/>
              </w:rPr>
            </w:pPr>
            <w:r w:rsidRPr="00CC0D89">
              <w:rPr>
                <w:sz w:val="22"/>
                <w:szCs w:val="22"/>
              </w:rPr>
              <w:lastRenderedPageBreak/>
              <w:t xml:space="preserve">No funding range or award dates beyond a Q1 CY2027 start are published (RPP Sec. 2.2 and 2.3). Objective A will be the base and Objective B an option (Att. A, Sec. 1.1), exercised based on Objective A results and available funds. </w:t>
            </w:r>
          </w:p>
          <w:p w14:paraId="62BEDE19" w14:textId="77777777" w:rsidR="00D81CD8" w:rsidRPr="00CC0D89" w:rsidRDefault="00D81CD8" w:rsidP="00263A40">
            <w:pPr>
              <w:rPr>
                <w:sz w:val="22"/>
                <w:szCs w:val="22"/>
              </w:rPr>
            </w:pPr>
          </w:p>
          <w:p w14:paraId="74D0F14D" w14:textId="5D7A6DA8" w:rsidR="00AA28D3" w:rsidRPr="00CC0D89" w:rsidRDefault="00D81CD8" w:rsidP="00263A40">
            <w:pPr>
              <w:rPr>
                <w:sz w:val="22"/>
                <w:szCs w:val="22"/>
              </w:rPr>
            </w:pPr>
            <w:r w:rsidRPr="00CC0D89">
              <w:rPr>
                <w:sz w:val="22"/>
                <w:szCs w:val="22"/>
              </w:rPr>
              <w:lastRenderedPageBreak/>
              <w:t xml:space="preserve">Advance or front-loaded payments may be proposed for capital-intensive early milestones and will be considered under rare circumstances, case by case. State the amount, timing, </w:t>
            </w:r>
            <w:proofErr w:type="gramStart"/>
            <w:r w:rsidRPr="00CC0D89">
              <w:rPr>
                <w:sz w:val="22"/>
                <w:szCs w:val="22"/>
              </w:rPr>
              <w:t>what it</w:t>
            </w:r>
            <w:proofErr w:type="gramEnd"/>
            <w:r w:rsidRPr="00CC0D89">
              <w:rPr>
                <w:sz w:val="22"/>
                <w:szCs w:val="22"/>
              </w:rPr>
              <w:t xml:space="preserve"> funds, and how it is secured; </w:t>
            </w:r>
            <w:proofErr w:type="gramStart"/>
            <w:r w:rsidRPr="00CC0D89">
              <w:rPr>
                <w:sz w:val="22"/>
                <w:szCs w:val="22"/>
              </w:rPr>
              <w:t>otherwise</w:t>
            </w:r>
            <w:proofErr w:type="gramEnd"/>
            <w:r w:rsidRPr="00CC0D89">
              <w:rPr>
                <w:sz w:val="22"/>
                <w:szCs w:val="22"/>
              </w:rPr>
              <w:t xml:space="preserve"> payments are tied to </w:t>
            </w:r>
            <w:proofErr w:type="gramStart"/>
            <w:r w:rsidRPr="00CC0D89">
              <w:rPr>
                <w:sz w:val="22"/>
                <w:szCs w:val="22"/>
              </w:rPr>
              <w:t>completed</w:t>
            </w:r>
            <w:proofErr w:type="gramEnd"/>
            <w:r w:rsidRPr="00CC0D89">
              <w:rPr>
                <w:sz w:val="22"/>
                <w:szCs w:val="22"/>
              </w:rPr>
              <w:t xml:space="preserve"> milestones under the Base Agreement.</w:t>
            </w:r>
          </w:p>
        </w:tc>
      </w:tr>
      <w:tr w:rsidR="00AA28D3" w:rsidRPr="00CC0D89" w14:paraId="1E6C0EC1"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89EBC1F" w14:textId="19CE84E3" w:rsidR="00AA28D3" w:rsidRPr="00CC0D89" w:rsidRDefault="007805C4" w:rsidP="00263A40">
            <w:pPr>
              <w:rPr>
                <w:sz w:val="22"/>
                <w:szCs w:val="22"/>
              </w:rPr>
            </w:pPr>
            <w:r w:rsidRPr="00CC0D89">
              <w:rPr>
                <w:sz w:val="22"/>
                <w:szCs w:val="22"/>
              </w:rPr>
              <w:lastRenderedPageBreak/>
              <w:t>62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3C290" w14:textId="0AE167DA" w:rsidR="00AA28D3" w:rsidRPr="00CC0D89" w:rsidRDefault="00001FF8" w:rsidP="00263A40">
            <w:pPr>
              <w:rPr>
                <w:sz w:val="22"/>
                <w:szCs w:val="22"/>
              </w:rPr>
            </w:pPr>
            <w:r w:rsidRPr="00CC0D89">
              <w:rPr>
                <w:sz w:val="22"/>
                <w:szCs w:val="22"/>
              </w:rPr>
              <w:t xml:space="preserve">May </w:t>
            </w:r>
            <w:proofErr w:type="gramStart"/>
            <w:r w:rsidRPr="00CC0D89">
              <w:rPr>
                <w:sz w:val="22"/>
                <w:szCs w:val="22"/>
              </w:rPr>
              <w:t>an</w:t>
            </w:r>
            <w:proofErr w:type="gramEnd"/>
            <w:r w:rsidRPr="00CC0D89">
              <w:rPr>
                <w:sz w:val="22"/>
                <w:szCs w:val="22"/>
              </w:rPr>
              <w:t xml:space="preserve"> </w:t>
            </w:r>
            <w:r w:rsidR="008C647A" w:rsidRPr="00CC0D89">
              <w:rPr>
                <w:sz w:val="22"/>
                <w:szCs w:val="22"/>
              </w:rPr>
              <w:t>Respondent</w:t>
            </w:r>
            <w:r w:rsidRPr="00CC0D89">
              <w:rPr>
                <w:sz w:val="22"/>
                <w:szCs w:val="22"/>
              </w:rPr>
              <w:t xml:space="preserve"> </w:t>
            </w:r>
            <w:proofErr w:type="gramStart"/>
            <w:r w:rsidRPr="00CC0D89">
              <w:rPr>
                <w:sz w:val="22"/>
                <w:szCs w:val="22"/>
              </w:rPr>
              <w:t>propose</w:t>
            </w:r>
            <w:proofErr w:type="gramEnd"/>
            <w:r w:rsidRPr="00CC0D89">
              <w:rPr>
                <w:sz w:val="22"/>
                <w:szCs w:val="22"/>
              </w:rPr>
              <w:t xml:space="preserve"> eligible products at MRL 3 or higher without currently holding the applicable DMF, NDA, or ANDA? Please clarify whether successful project completion requires regulatory submissions or FDA marketing approval within 24 months, and how FDA delays outside the Performer’s control affect milestone acceptance and payment.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6BC4DD" w14:textId="77777777" w:rsidR="00AA28D3" w:rsidRPr="00CC0D89" w:rsidRDefault="314E341A" w:rsidP="00263A40">
            <w:pPr>
              <w:rPr>
                <w:sz w:val="22"/>
                <w:szCs w:val="22"/>
              </w:rPr>
            </w:pPr>
            <w:r w:rsidRPr="00CC0D89">
              <w:rPr>
                <w:sz w:val="22"/>
                <w:szCs w:val="22"/>
              </w:rPr>
              <w:t>Yes. Holding a DMF, NDA, or ANDA is not required at proposal. On the 24-month end point and FDA delays: Objective B lists FDA approval within 24 months (Att. A, Sec. 4, Objective B, item 9), and final approval is a preferred focus (Att. A, Sec. 2.1). Submission of the marketing application(s) and/or DMF and FDA acceptance for review (no Refuse to Receive) within the period of performance will satisfy the regulatory milestone. Approval that falls after the period of performance because of FDA review time outside the Performer's control will not be treated as nonperformance, provided the Performer responds to FDA requests on time. Milestone payments may be tied to submission and to FDA acceptance for review.</w:t>
            </w:r>
          </w:p>
        </w:tc>
      </w:tr>
      <w:tr w:rsidR="00AA28D3" w:rsidRPr="00CC0D89" w14:paraId="0953EA5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27ECBFF" w14:textId="20E74E7C" w:rsidR="00AA28D3" w:rsidRPr="00CC0D89" w:rsidRDefault="007805C4" w:rsidP="00263A40">
            <w:pPr>
              <w:rPr>
                <w:sz w:val="22"/>
                <w:szCs w:val="22"/>
              </w:rPr>
            </w:pPr>
            <w:r w:rsidRPr="00CC0D89">
              <w:rPr>
                <w:sz w:val="22"/>
                <w:szCs w:val="22"/>
              </w:rPr>
              <w:t>63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64B85C" w14:textId="37991C4C" w:rsidR="00AA28D3" w:rsidRPr="00CC0D89" w:rsidRDefault="00001FF8" w:rsidP="00263A40">
            <w:pPr>
              <w:rPr>
                <w:sz w:val="22"/>
                <w:szCs w:val="22"/>
              </w:rPr>
            </w:pPr>
            <w:r w:rsidRPr="00CC0D89">
              <w:rPr>
                <w:sz w:val="22"/>
                <w:szCs w:val="22"/>
              </w:rPr>
              <w:t xml:space="preserve">Please specify any minimum requirements for the number of drug products, distinct finished dosage forms, and manufacturing locations. Must </w:t>
            </w:r>
            <w:proofErr w:type="gramStart"/>
            <w:r w:rsidRPr="00CC0D89">
              <w:rPr>
                <w:sz w:val="22"/>
                <w:szCs w:val="22"/>
              </w:rPr>
              <w:t>multiple</w:t>
            </w:r>
            <w:proofErr w:type="gramEnd"/>
            <w:r w:rsidRPr="00CC0D89">
              <w:rPr>
                <w:sz w:val="22"/>
                <w:szCs w:val="22"/>
              </w:rPr>
              <w:t xml:space="preserve"> manufacturing locations be operational by project completion, and may integrated key starting material, API, and finished-dose operations be allocated among separate domestic facilities?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662609" w14:textId="7A8FB24E" w:rsidR="00AA28D3" w:rsidRPr="00CC0D89" w:rsidRDefault="314E341A" w:rsidP="4D68D2AF">
            <w:pPr>
              <w:rPr>
                <w:sz w:val="22"/>
                <w:szCs w:val="22"/>
              </w:rPr>
            </w:pPr>
            <w:r w:rsidRPr="00CC0D89">
              <w:rPr>
                <w:sz w:val="22"/>
                <w:szCs w:val="22"/>
              </w:rPr>
              <w:t>No minimum or preferred number of products, APIs, or sites is set. At least one product must be taken end-to-end (KSM to API to FDF) with regulatory filings, and the portfolio</w:t>
            </w:r>
            <w:r w:rsidRPr="00AF62FF">
              <w:rPr>
                <w:sz w:val="22"/>
                <w:szCs w:val="22"/>
              </w:rPr>
              <w:t xml:space="preserve"> </w:t>
            </w:r>
            <w:proofErr w:type="gramStart"/>
            <w:r w:rsidRPr="00CC0D89">
              <w:rPr>
                <w:sz w:val="22"/>
                <w:szCs w:val="22"/>
              </w:rPr>
              <w:t>as a whole should</w:t>
            </w:r>
            <w:proofErr w:type="gramEnd"/>
            <w:r w:rsidRPr="00CC0D89">
              <w:rPr>
                <w:sz w:val="22"/>
                <w:szCs w:val="22"/>
              </w:rPr>
              <w:t xml:space="preserve"> demonstrate multiple finished dosage forms (RPP Sec. 1.2). Integrated KSM, API, and FDF operations may be split among separate domestic facilities, and each site should be operational for its role by the end of Objective B.</w:t>
            </w:r>
            <w:r w:rsidR="41BB70D6" w:rsidRPr="00CC0D89">
              <w:rPr>
                <w:sz w:val="22"/>
                <w:szCs w:val="22"/>
              </w:rPr>
              <w:t xml:space="preserve"> Product selection is </w:t>
            </w:r>
            <w:r w:rsidR="008C647A" w:rsidRPr="00CC0D89">
              <w:rPr>
                <w:sz w:val="22"/>
                <w:szCs w:val="22"/>
              </w:rPr>
              <w:t>Respondent</w:t>
            </w:r>
            <w:r w:rsidR="41BB70D6" w:rsidRPr="00CC0D89">
              <w:rPr>
                <w:sz w:val="22"/>
                <w:szCs w:val="22"/>
              </w:rPr>
              <w:t xml:space="preserve">-proposed from </w:t>
            </w:r>
            <w:r w:rsidR="003F0101" w:rsidRPr="00CC0D89">
              <w:rPr>
                <w:sz w:val="22"/>
                <w:szCs w:val="22"/>
              </w:rPr>
              <w:t>the</w:t>
            </w:r>
            <w:r w:rsidR="00BD59D0" w:rsidRPr="00CC0D89">
              <w:rPr>
                <w:sz w:val="22"/>
                <w:szCs w:val="22"/>
              </w:rPr>
              <w:t xml:space="preserve"> May 2022</w:t>
            </w:r>
            <w:r w:rsidR="003F0101" w:rsidRPr="00CC0D89">
              <w:rPr>
                <w:sz w:val="22"/>
                <w:szCs w:val="22"/>
              </w:rPr>
              <w:t xml:space="preserve"> Essential Medicines Supply Chain and Manufacturing Resilience Assessment</w:t>
            </w:r>
            <w:r w:rsidR="41BB70D6" w:rsidRPr="00CC0D89">
              <w:rPr>
                <w:sz w:val="22"/>
                <w:szCs w:val="22"/>
              </w:rPr>
              <w:t xml:space="preserve"> or the FDA Essential Medicines list, with a rationale based on supply chain mapping and current manufacturing dependencies (Att. A, Sec. 2.2, Objective A(a)). Schedule II controlled substances must be sourced domestically (Objective A(g)). No separate priority list is issued with this RPP.  Please also see the example table in the </w:t>
            </w:r>
            <w:r w:rsidR="00D709BB" w:rsidRPr="00CC0D89">
              <w:rPr>
                <w:sz w:val="22"/>
                <w:szCs w:val="22"/>
              </w:rPr>
              <w:lastRenderedPageBreak/>
              <w:t>BioMaP RPP-26-12-VMI</w:t>
            </w:r>
            <w:r w:rsidR="00EB7D32" w:rsidRPr="00CC0D89">
              <w:rPr>
                <w:sz w:val="22"/>
                <w:szCs w:val="22"/>
              </w:rPr>
              <w:t xml:space="preserve"> solicitation</w:t>
            </w:r>
            <w:r w:rsidR="41BB70D6" w:rsidRPr="00CC0D89">
              <w:rPr>
                <w:sz w:val="22"/>
                <w:szCs w:val="22"/>
              </w:rPr>
              <w:t xml:space="preserve"> for drug products ASPR is interested in.</w:t>
            </w:r>
          </w:p>
          <w:p w14:paraId="440184E4" w14:textId="6B6859FD" w:rsidR="00AA28D3" w:rsidRPr="00CC0D89" w:rsidRDefault="00AA28D3" w:rsidP="00263A40">
            <w:pPr>
              <w:rPr>
                <w:sz w:val="22"/>
                <w:szCs w:val="22"/>
              </w:rPr>
            </w:pPr>
          </w:p>
        </w:tc>
      </w:tr>
      <w:tr w:rsidR="00AA28D3" w:rsidRPr="00CC0D89" w14:paraId="07D42F92"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352827E" w14:textId="678B3EE6" w:rsidR="00AA28D3" w:rsidRPr="00CC0D89" w:rsidRDefault="007805C4" w:rsidP="00263A40">
            <w:pPr>
              <w:rPr>
                <w:sz w:val="22"/>
                <w:szCs w:val="22"/>
              </w:rPr>
            </w:pPr>
            <w:r w:rsidRPr="00CC0D89">
              <w:rPr>
                <w:sz w:val="22"/>
                <w:szCs w:val="22"/>
              </w:rPr>
              <w:lastRenderedPageBreak/>
              <w:t>64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650905" w14:textId="15E73DCE" w:rsidR="00AA28D3" w:rsidRPr="00CC0D89" w:rsidRDefault="00001FF8" w:rsidP="00263A40">
            <w:pPr>
              <w:rPr>
                <w:sz w:val="22"/>
                <w:szCs w:val="22"/>
              </w:rPr>
            </w:pPr>
            <w:r w:rsidRPr="00CC0D89">
              <w:rPr>
                <w:sz w:val="22"/>
                <w:szCs w:val="22"/>
              </w:rPr>
              <w:t>Please reconcile the Firm Fixed Price preference with the provisions limiting cost sharing to cost-type agreements and prohibiting fee when cost share is proposed. May documented state or local support contingent upon award qualify as cost share, and what commitment evidence is required at submission?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17D85D" w14:textId="75B844BB" w:rsidR="00AA28D3" w:rsidRPr="00CC0D89" w:rsidRDefault="00AA28D3" w:rsidP="00263A40">
            <w:pPr>
              <w:rPr>
                <w:sz w:val="22"/>
                <w:szCs w:val="22"/>
              </w:rPr>
            </w:pPr>
            <w:r w:rsidRPr="00CC0D89">
              <w:rPr>
                <w:sz w:val="22"/>
                <w:szCs w:val="22"/>
              </w:rPr>
              <w:t>Cost share may be proposed only on cost-type agreements, and a proposal with cost share cannot include fee (Att. C, Cost Share); FFP with cost share may be considered case by case (see  to Q191). State or local support, including support contingent on award, counts as cost share ('nonfederal governmental support', RPP Sec. 2.7) and should be documented by a commitment letter stating amount, conditions, and timing.</w:t>
            </w:r>
          </w:p>
        </w:tc>
      </w:tr>
      <w:tr w:rsidR="00AA28D3" w:rsidRPr="00CC0D89" w14:paraId="319A8279"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231A7F6" w14:textId="611D994E" w:rsidR="00AA28D3" w:rsidRPr="00CC0D89" w:rsidRDefault="007805C4" w:rsidP="00263A40">
            <w:pPr>
              <w:rPr>
                <w:sz w:val="22"/>
                <w:szCs w:val="22"/>
              </w:rPr>
            </w:pPr>
            <w:r w:rsidRPr="00CC0D89">
              <w:rPr>
                <w:sz w:val="22"/>
                <w:szCs w:val="22"/>
              </w:rPr>
              <w:t>65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0583D9" w14:textId="470CFD84" w:rsidR="00AA28D3" w:rsidRPr="00CC0D89" w:rsidRDefault="00001FF8" w:rsidP="00263A40">
            <w:pPr>
              <w:rPr>
                <w:sz w:val="22"/>
                <w:szCs w:val="22"/>
              </w:rPr>
            </w:pPr>
            <w:r w:rsidRPr="00CC0D89">
              <w:rPr>
                <w:sz w:val="22"/>
                <w:szCs w:val="22"/>
              </w:rPr>
              <w:t>Please reconcile priority access measured from award with the requirement extending ten years after performance ends. What pricing or funded readiness commitments accompany that obligation, and how do Government security interests, collateral restrictions, and disposition rights apply to leased facilities and jointly funded assets?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A002DC" w14:textId="6903FEDB" w:rsidR="00AA28D3" w:rsidRPr="00CC0D89" w:rsidRDefault="314E341A" w:rsidP="00263A40">
            <w:pPr>
              <w:rPr>
                <w:sz w:val="22"/>
                <w:szCs w:val="22"/>
              </w:rPr>
            </w:pPr>
            <w:r w:rsidRPr="00CC0D89">
              <w:rPr>
                <w:sz w:val="22"/>
                <w:szCs w:val="22"/>
              </w:rPr>
              <w:t xml:space="preserve">Priority access runs for 10 years after the period of performance ends (RPP Sec. 2.5). No Government-funded readiness or purchase commitment comes with priority access; pricing is set when an order is placed, </w:t>
            </w:r>
            <w:r w:rsidR="122CD329" w:rsidRPr="00CC0D89">
              <w:rPr>
                <w:sz w:val="22"/>
                <w:szCs w:val="22"/>
              </w:rPr>
              <w:t>on fair market terms</w:t>
            </w:r>
            <w:r w:rsidRPr="00CC0D89">
              <w:rPr>
                <w:sz w:val="22"/>
                <w:szCs w:val="22"/>
              </w:rPr>
              <w:t xml:space="preserve"> (RPP Sec. 2.5). The Government security interest covers property acquired under the Project Agreement (Att. A, Sec. 5.2), including jointly funded assets as set out in the Security Agreement. For leased facilities, lease terms must not impair the Government's rights.</w:t>
            </w:r>
          </w:p>
        </w:tc>
      </w:tr>
      <w:tr w:rsidR="00AA28D3" w:rsidRPr="00CC0D89" w14:paraId="39B38C2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F8C198D" w14:textId="592A4D54" w:rsidR="00AA28D3" w:rsidRPr="00CC0D89" w:rsidRDefault="007805C4" w:rsidP="00263A40">
            <w:pPr>
              <w:rPr>
                <w:sz w:val="22"/>
                <w:szCs w:val="22"/>
              </w:rPr>
            </w:pPr>
            <w:r w:rsidRPr="00CC0D89">
              <w:rPr>
                <w:sz w:val="22"/>
                <w:szCs w:val="22"/>
              </w:rPr>
              <w:t>66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BCF58A" w14:textId="3931B770" w:rsidR="00AA28D3" w:rsidRPr="00CC0D89" w:rsidRDefault="00001FF8" w:rsidP="00263A40">
            <w:pPr>
              <w:rPr>
                <w:sz w:val="22"/>
                <w:szCs w:val="22"/>
              </w:rPr>
            </w:pPr>
            <w:r w:rsidRPr="00CC0D89">
              <w:rPr>
                <w:sz w:val="22"/>
                <w:szCs w:val="22"/>
              </w:rPr>
              <w:t xml:space="preserve">Do the proposed Government license and successor-performer rights extend to pre-existing or third-party technology used or delivered during performance? May </w:t>
            </w:r>
            <w:r w:rsidR="008C647A" w:rsidRPr="00CC0D89">
              <w:rPr>
                <w:sz w:val="22"/>
                <w:szCs w:val="22"/>
              </w:rPr>
              <w:t>Respondent</w:t>
            </w:r>
            <w:r w:rsidRPr="00CC0D89">
              <w:rPr>
                <w:sz w:val="22"/>
                <w:szCs w:val="22"/>
              </w:rPr>
              <w:t>s distinguish background IP from project-developed IP and propose limited licenses or conditional escrow arrangements? Please specify the triggers for successor access.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47544" w14:textId="7B331F92" w:rsidR="0056565C" w:rsidRPr="00CC0D89" w:rsidRDefault="0056565C" w:rsidP="00263A40">
            <w:pPr>
              <w:rPr>
                <w:sz w:val="22"/>
                <w:szCs w:val="22"/>
              </w:rPr>
            </w:pPr>
            <w:r w:rsidRPr="00CC0D89">
              <w:rPr>
                <w:sz w:val="22"/>
                <w:szCs w:val="22"/>
              </w:rPr>
              <w:t>Any deliverables that your organization would like to have restricted data rights should be outlined in the Data Rights Assertions Table within Attachment C.</w:t>
            </w:r>
          </w:p>
          <w:p w14:paraId="2917ABA9" w14:textId="3534E46B" w:rsidR="00F50BA2" w:rsidRPr="00CC0D89" w:rsidRDefault="00F50BA2" w:rsidP="4D68D2AF">
            <w:pPr>
              <w:rPr>
                <w:sz w:val="22"/>
                <w:szCs w:val="22"/>
              </w:rPr>
            </w:pPr>
          </w:p>
          <w:p w14:paraId="247D1A9E" w14:textId="063E8F9A" w:rsidR="00B612B9" w:rsidRPr="00CC0D89" w:rsidRDefault="008C647A" w:rsidP="4D68D2AF">
            <w:pPr>
              <w:rPr>
                <w:sz w:val="22"/>
                <w:szCs w:val="22"/>
              </w:rPr>
            </w:pPr>
            <w:r w:rsidRPr="00CC0D89">
              <w:rPr>
                <w:sz w:val="22"/>
                <w:szCs w:val="22"/>
              </w:rPr>
              <w:t>Respondent</w:t>
            </w:r>
            <w:r w:rsidR="00B024ED" w:rsidRPr="00CC0D89">
              <w:rPr>
                <w:sz w:val="22"/>
                <w:szCs w:val="22"/>
              </w:rPr>
              <w:t>s may distinguish background IP from project-developed IP and propose limited licenses or conditional escrow. Successor access is triggered by default, termination, nonperformance, or the Performer's inability or unwillingness to continue (RPP Sec. 2.8).</w:t>
            </w:r>
          </w:p>
        </w:tc>
      </w:tr>
      <w:tr w:rsidR="00AA28D3" w:rsidRPr="00CC0D89" w14:paraId="6CF4E321"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8142422" w14:textId="6B88C866" w:rsidR="00AA28D3" w:rsidRPr="00CC0D89" w:rsidRDefault="007805C4" w:rsidP="00263A40">
            <w:pPr>
              <w:rPr>
                <w:sz w:val="22"/>
                <w:szCs w:val="22"/>
              </w:rPr>
            </w:pPr>
            <w:r w:rsidRPr="00CC0D89">
              <w:rPr>
                <w:sz w:val="22"/>
                <w:szCs w:val="22"/>
              </w:rPr>
              <w:t>67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BB0B22" w14:textId="3BE16B19" w:rsidR="00AA28D3" w:rsidRPr="00CC0D89" w:rsidRDefault="002B0625" w:rsidP="00263A40">
            <w:pPr>
              <w:rPr>
                <w:sz w:val="22"/>
                <w:szCs w:val="22"/>
              </w:rPr>
            </w:pPr>
            <w:r w:rsidRPr="00CC0D89">
              <w:rPr>
                <w:sz w:val="22"/>
                <w:szCs w:val="22"/>
              </w:rPr>
              <w:t xml:space="preserve">Performance Location Attestation description states "Submit an attestation that all work on the Project must be performed within the continental United States and its territories; the Performer is\ U.S. owned, U.S. operated, and has their global headquarters located within the U.S. If circumstances change after Project Agreement award, the Performer must obtain an Agreement Officer’s Authorization (AOA) approval for any </w:t>
            </w:r>
            <w:r w:rsidRPr="00CC0D89">
              <w:rPr>
                <w:sz w:val="22"/>
                <w:szCs w:val="22"/>
              </w:rPr>
              <w:lastRenderedPageBreak/>
              <w:t>proposed arrangement where the Performer will not meet the U.S.-owned and operated requirement." What does "All work" refer to? Just this response to the RPP or the work performed after winning the RPP? </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16978" w14:textId="3C4CAF39" w:rsidR="002B0625" w:rsidRPr="00CC0D89" w:rsidRDefault="002B0625" w:rsidP="002B0625">
            <w:pPr>
              <w:rPr>
                <w:sz w:val="22"/>
                <w:szCs w:val="22"/>
              </w:rPr>
            </w:pPr>
          </w:p>
          <w:p w14:paraId="5DA70EF0" w14:textId="4077BCA0" w:rsidR="00AA28D3" w:rsidRPr="00CC0D89" w:rsidRDefault="002B0625" w:rsidP="00263A40">
            <w:pPr>
              <w:rPr>
                <w:sz w:val="22"/>
                <w:szCs w:val="22"/>
              </w:rPr>
            </w:pPr>
            <w:r w:rsidRPr="00CC0D89">
              <w:rPr>
                <w:sz w:val="22"/>
                <w:szCs w:val="22"/>
              </w:rPr>
              <w:t>All work would refer to all work done throughout the life of the project agreement.</w:t>
            </w:r>
          </w:p>
          <w:p w14:paraId="6E72F2B7" w14:textId="2524A7AA" w:rsidR="00B612B9" w:rsidRPr="00CC0D89" w:rsidRDefault="00B612B9" w:rsidP="4D68D2AF">
            <w:pPr>
              <w:rPr>
                <w:sz w:val="22"/>
                <w:szCs w:val="22"/>
              </w:rPr>
            </w:pPr>
          </w:p>
        </w:tc>
      </w:tr>
      <w:tr w:rsidR="00AA28D3" w:rsidRPr="00CC0D89" w14:paraId="2D79D102"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9BA4FF2" w14:textId="46EA5D9F" w:rsidR="00AA28D3" w:rsidRPr="00CC0D89" w:rsidRDefault="007805C4" w:rsidP="00263A40">
            <w:pPr>
              <w:rPr>
                <w:sz w:val="22"/>
                <w:szCs w:val="22"/>
              </w:rPr>
            </w:pPr>
            <w:r w:rsidRPr="00CC0D89">
              <w:rPr>
                <w:sz w:val="22"/>
                <w:szCs w:val="22"/>
              </w:rPr>
              <w:t>68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99A34" w14:textId="0A40DBE9" w:rsidR="00AA28D3" w:rsidRPr="00CC0D89" w:rsidRDefault="002B0625" w:rsidP="00263A40">
            <w:pPr>
              <w:rPr>
                <w:sz w:val="22"/>
                <w:szCs w:val="22"/>
              </w:rPr>
            </w:pPr>
            <w:r w:rsidRPr="00CC0D89">
              <w:rPr>
                <w:sz w:val="22"/>
                <w:szCs w:val="22"/>
              </w:rPr>
              <w:t xml:space="preserve">Section 1.2 Purpose </w:t>
            </w:r>
            <w:proofErr w:type="gramStart"/>
            <w:r w:rsidRPr="00CC0D89">
              <w:rPr>
                <w:sz w:val="22"/>
                <w:szCs w:val="22"/>
              </w:rPr>
              <w:t>states</w:t>
            </w:r>
            <w:proofErr w:type="gramEnd"/>
            <w:r w:rsidRPr="00CC0D89">
              <w:rPr>
                <w:sz w:val="22"/>
                <w:szCs w:val="22"/>
              </w:rPr>
              <w:t xml:space="preserve"> “Data-driven production, inventory management and conversion that aligns supply with demand is required.” Can you provide examples of demand and associated time or historical data that supports this requirement, so </w:t>
            </w:r>
            <w:r w:rsidR="008C647A" w:rsidRPr="00CC0D89">
              <w:rPr>
                <w:sz w:val="22"/>
                <w:szCs w:val="22"/>
              </w:rPr>
              <w:t>Respondent</w:t>
            </w:r>
            <w:r w:rsidRPr="00CC0D89">
              <w:rPr>
                <w:sz w:val="22"/>
                <w:szCs w:val="22"/>
              </w:rPr>
              <w:t xml:space="preserve"> can demonstrate aligning supply with demand?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BDABEF" w14:textId="75412121" w:rsidR="00AA28D3" w:rsidRPr="00CC0D89" w:rsidRDefault="314E341A" w:rsidP="00263A40">
            <w:pPr>
              <w:rPr>
                <w:sz w:val="22"/>
                <w:szCs w:val="22"/>
              </w:rPr>
            </w:pPr>
            <w:r w:rsidRPr="00CC0D89">
              <w:rPr>
                <w:sz w:val="22"/>
                <w:szCs w:val="22"/>
              </w:rPr>
              <w:t xml:space="preserve"> For the proposal, </w:t>
            </w:r>
            <w:r w:rsidR="008C647A" w:rsidRPr="00CC0D89">
              <w:rPr>
                <w:sz w:val="22"/>
                <w:szCs w:val="22"/>
              </w:rPr>
              <w:t>Respondent</w:t>
            </w:r>
            <w:r w:rsidRPr="00CC0D89">
              <w:rPr>
                <w:sz w:val="22"/>
                <w:szCs w:val="22"/>
              </w:rPr>
              <w:t>s should build base and surge scenarios from public and commercial sources (shortage history, utilization data, ASPR assessments) and show a range of market assumptions (Att. A, Sec. 4, Objective A, Detailed Project Plan item c). These assumptions will be refined with ASPR data during Objective A.</w:t>
            </w:r>
          </w:p>
        </w:tc>
      </w:tr>
      <w:tr w:rsidR="00AA28D3" w:rsidRPr="00CC0D89" w14:paraId="44B7CAC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55403C2" w14:textId="0AE69224" w:rsidR="00AA28D3" w:rsidRPr="00CC0D89" w:rsidRDefault="007805C4" w:rsidP="00263A40">
            <w:pPr>
              <w:rPr>
                <w:sz w:val="22"/>
                <w:szCs w:val="22"/>
              </w:rPr>
            </w:pPr>
            <w:r w:rsidRPr="00CC0D89">
              <w:rPr>
                <w:sz w:val="22"/>
                <w:szCs w:val="22"/>
              </w:rPr>
              <w:t>69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0EEA2" w14:textId="5EA0E4A0" w:rsidR="00AA28D3" w:rsidRPr="00CC0D89" w:rsidRDefault="002B0625" w:rsidP="00263A40">
            <w:pPr>
              <w:rPr>
                <w:sz w:val="22"/>
                <w:szCs w:val="22"/>
              </w:rPr>
            </w:pPr>
            <w:r w:rsidRPr="00CC0D89">
              <w:rPr>
                <w:sz w:val="22"/>
                <w:szCs w:val="22"/>
              </w:rPr>
              <w:t xml:space="preserve">Section 2.1 RPP Approach states “It is expected that there will be a total of one or more qualified respondents to accomplish the statement of objectives. If an optimal team is not identified, then ASPR may direct the BioMaP-Consortium CMF to make multiple, individual awards to </w:t>
            </w:r>
            <w:r w:rsidR="008C647A" w:rsidRPr="00CC0D89">
              <w:rPr>
                <w:sz w:val="22"/>
                <w:szCs w:val="22"/>
              </w:rPr>
              <w:t>Respondent</w:t>
            </w:r>
            <w:r w:rsidRPr="00CC0D89">
              <w:rPr>
                <w:sz w:val="22"/>
                <w:szCs w:val="22"/>
              </w:rPr>
              <w:t xml:space="preserve">(s) to accomplish subset(s) of the key tasks. The Government also reserves the right to make one, multiple, or no awards </w:t>
            </w:r>
            <w:proofErr w:type="gramStart"/>
            <w:r w:rsidRPr="00CC0D89">
              <w:rPr>
                <w:sz w:val="22"/>
                <w:szCs w:val="22"/>
              </w:rPr>
              <w:t>as a result of</w:t>
            </w:r>
            <w:proofErr w:type="gramEnd"/>
            <w:r w:rsidRPr="00CC0D89">
              <w:rPr>
                <w:sz w:val="22"/>
                <w:szCs w:val="22"/>
              </w:rPr>
              <w:t xml:space="preserve"> this RPP.” What will be considered an award? Would each essential medicine be considered as an award or would it be a portion of the process? </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6FAFCA" w14:textId="5D6FAEDB" w:rsidR="00627DA7" w:rsidRPr="00CC0D89" w:rsidRDefault="00627DA7" w:rsidP="00263A40">
            <w:pPr>
              <w:rPr>
                <w:sz w:val="22"/>
                <w:szCs w:val="22"/>
              </w:rPr>
            </w:pPr>
            <w:proofErr w:type="gramStart"/>
            <w:r w:rsidRPr="00CC0D89">
              <w:rPr>
                <w:sz w:val="22"/>
                <w:szCs w:val="22"/>
              </w:rPr>
              <w:t>An</w:t>
            </w:r>
            <w:proofErr w:type="gramEnd"/>
            <w:r w:rsidRPr="00CC0D89">
              <w:rPr>
                <w:sz w:val="22"/>
                <w:szCs w:val="22"/>
              </w:rPr>
              <w:t xml:space="preserve"> award is a Project Agreement with one </w:t>
            </w:r>
            <w:r w:rsidR="008C647A" w:rsidRPr="00CC0D89">
              <w:rPr>
                <w:sz w:val="22"/>
                <w:szCs w:val="22"/>
              </w:rPr>
              <w:t>Respondent</w:t>
            </w:r>
            <w:r w:rsidRPr="00CC0D89">
              <w:rPr>
                <w:sz w:val="22"/>
                <w:szCs w:val="22"/>
              </w:rPr>
              <w:t>. It may cover a whole proposal or a portion of it, such as specific products or capabilities; an individual medicine is not automatically a separate award (RPP Sec. 2.1 and Sec. 4.6).</w:t>
            </w:r>
          </w:p>
        </w:tc>
      </w:tr>
      <w:tr w:rsidR="00AA28D3" w:rsidRPr="00CC0D89" w14:paraId="5CB5AF4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9EBDBF5" w14:textId="5961D8E0" w:rsidR="00AA28D3" w:rsidRPr="00CC0D89" w:rsidRDefault="007805C4" w:rsidP="00263A40">
            <w:pPr>
              <w:rPr>
                <w:sz w:val="22"/>
                <w:szCs w:val="22"/>
              </w:rPr>
            </w:pPr>
            <w:r w:rsidRPr="00CC0D89">
              <w:rPr>
                <w:sz w:val="22"/>
                <w:szCs w:val="22"/>
              </w:rPr>
              <w:t>70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623CC4" w14:textId="18964E15" w:rsidR="00AA28D3" w:rsidRPr="00CC0D89" w:rsidRDefault="00627DA7" w:rsidP="00263A40">
            <w:pPr>
              <w:rPr>
                <w:sz w:val="22"/>
                <w:szCs w:val="22"/>
              </w:rPr>
            </w:pPr>
            <w:r w:rsidRPr="00CC0D89">
              <w:rPr>
                <w:sz w:val="22"/>
                <w:szCs w:val="22"/>
              </w:rPr>
              <w:t xml:space="preserve">Section 2.7 Cost Sharing </w:t>
            </w:r>
            <w:proofErr w:type="gramStart"/>
            <w:r w:rsidRPr="00CC0D89">
              <w:rPr>
                <w:sz w:val="22"/>
                <w:szCs w:val="22"/>
              </w:rPr>
              <w:t>states</w:t>
            </w:r>
            <w:proofErr w:type="gramEnd"/>
            <w:r w:rsidRPr="00CC0D89">
              <w:rPr>
                <w:sz w:val="22"/>
                <w:szCs w:val="22"/>
              </w:rPr>
              <w:t xml:space="preserve"> “</w:t>
            </w:r>
            <w:r w:rsidR="008C647A" w:rsidRPr="00CC0D89">
              <w:rPr>
                <w:sz w:val="22"/>
                <w:szCs w:val="22"/>
              </w:rPr>
              <w:t>Respondent</w:t>
            </w:r>
            <w:r w:rsidRPr="00CC0D89">
              <w:rPr>
                <w:sz w:val="22"/>
                <w:szCs w:val="22"/>
              </w:rPr>
              <w:t xml:space="preserve">s must provide a full Capitalization Plan that identifies all proposed cost share contributions, including the total amount, the specific sources of funding (e.g., corporate funds, third-party contributions, or nonfederal governmental support), and the timing and availability of funds over the period of performance.” If </w:t>
            </w:r>
            <w:r w:rsidR="008C647A" w:rsidRPr="00CC0D89">
              <w:rPr>
                <w:sz w:val="22"/>
                <w:szCs w:val="22"/>
              </w:rPr>
              <w:t>Respondent</w:t>
            </w:r>
            <w:r w:rsidRPr="00CC0D89">
              <w:rPr>
                <w:sz w:val="22"/>
                <w:szCs w:val="22"/>
              </w:rPr>
              <w:t xml:space="preserve"> is doing fixed price with fee, but wants to offer capitalization plan for future expansion, can </w:t>
            </w:r>
            <w:r w:rsidR="008C647A" w:rsidRPr="00CC0D89">
              <w:rPr>
                <w:sz w:val="22"/>
                <w:szCs w:val="22"/>
              </w:rPr>
              <w:t>Respondent</w:t>
            </w:r>
            <w:r w:rsidRPr="00CC0D89">
              <w:rPr>
                <w:sz w:val="22"/>
                <w:szCs w:val="22"/>
              </w:rPr>
              <w:t xml:space="preserve"> do a capitalization plan as an option?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C20138" w14:textId="593E364C" w:rsidR="00AA28D3" w:rsidRPr="00CC0D89" w:rsidRDefault="00AA28D3" w:rsidP="00263A40">
            <w:pPr>
              <w:rPr>
                <w:sz w:val="22"/>
                <w:szCs w:val="22"/>
              </w:rPr>
            </w:pPr>
            <w:r w:rsidRPr="00CC0D89">
              <w:rPr>
                <w:sz w:val="22"/>
                <w:szCs w:val="22"/>
              </w:rPr>
              <w:t>Cost share cannot be combined with fee, and that applies to the whole proposal (Att. C; see  to Q255). Investment in future expansion outside the project scope is not cost share, but it may be described in the Capitalization Plan as part of sustainment.</w:t>
            </w:r>
          </w:p>
        </w:tc>
      </w:tr>
      <w:tr w:rsidR="00AA28D3" w:rsidRPr="00CC0D89" w14:paraId="3B15B02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1118929" w14:textId="220BA5AE" w:rsidR="00AA28D3" w:rsidRPr="00CC0D89" w:rsidRDefault="00F97C8E" w:rsidP="00263A40">
            <w:pPr>
              <w:rPr>
                <w:sz w:val="22"/>
                <w:szCs w:val="22"/>
              </w:rPr>
            </w:pPr>
            <w:r w:rsidRPr="00CC0D89">
              <w:rPr>
                <w:sz w:val="22"/>
                <w:szCs w:val="22"/>
              </w:rPr>
              <w:t>71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7D258" w14:textId="02A51B2B" w:rsidR="00AA28D3" w:rsidRPr="00CC0D89" w:rsidRDefault="00627DA7" w:rsidP="00263A40">
            <w:pPr>
              <w:rPr>
                <w:sz w:val="22"/>
                <w:szCs w:val="22"/>
              </w:rPr>
            </w:pPr>
            <w:r w:rsidRPr="00CC0D89">
              <w:rPr>
                <w:sz w:val="22"/>
                <w:szCs w:val="22"/>
              </w:rPr>
              <w:t>Which facility upgrades, construction activities, and infrastructure investments are allowable and reimbursable?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DD5BC1" w14:textId="492BA002" w:rsidR="00AA28D3" w:rsidRPr="00CC0D89" w:rsidRDefault="314E341A" w:rsidP="4D68D2AF">
            <w:pPr>
              <w:rPr>
                <w:sz w:val="22"/>
                <w:szCs w:val="22"/>
              </w:rPr>
            </w:pPr>
            <w:r w:rsidRPr="00CC0D89">
              <w:rPr>
                <w:sz w:val="22"/>
                <w:szCs w:val="22"/>
              </w:rPr>
              <w:t xml:space="preserve">Facility modifications, manufacturing and laboratory equipment, information and security systems, and commissioning, qualification, and validation are allowable when directly necessary to establish the required capacity (Att. A, Sec. 4, Objective B building modifications and EMPQ). Items over </w:t>
            </w:r>
            <w:r w:rsidRPr="00CC0D89">
              <w:rPr>
                <w:sz w:val="22"/>
                <w:szCs w:val="22"/>
              </w:rPr>
              <w:lastRenderedPageBreak/>
              <w:t>$10,000 need OTAO approval through the CMF unless listed in the approved cost proposal (Att. A, Sec. 5.3), shared equipment should be prorated, and acquired property is subject to Att. A, Sec. 5 and RPP Sec. 2.5. The 'extraordinary circumstances' language in Att. C is standard template language and does not bar capacity costs required by this SOO.</w:t>
            </w:r>
            <w:r w:rsidR="16D5B93B" w:rsidRPr="00CC0D89" w:rsidDel="314E341A">
              <w:rPr>
                <w:sz w:val="22"/>
                <w:szCs w:val="22"/>
              </w:rPr>
              <w:t>A</w:t>
            </w:r>
            <w:r w:rsidRPr="00CC0D89">
              <w:rPr>
                <w:sz w:val="22"/>
                <w:szCs w:val="22"/>
              </w:rPr>
              <w:t xml:space="preserve"> Letter of </w:t>
            </w:r>
            <w:proofErr w:type="spellStart"/>
            <w:r w:rsidRPr="00CC0D89">
              <w:rPr>
                <w:sz w:val="22"/>
                <w:szCs w:val="22"/>
              </w:rPr>
              <w:t>Bondability</w:t>
            </w:r>
            <w:proofErr w:type="spellEnd"/>
            <w:r w:rsidR="172D5D32" w:rsidRPr="00CC0D89">
              <w:rPr>
                <w:sz w:val="22"/>
                <w:szCs w:val="22"/>
              </w:rPr>
              <w:t xml:space="preserve"> is a minimum requirement that must be submitted with the proposal</w:t>
            </w:r>
            <w:r w:rsidRPr="00CC0D89">
              <w:rPr>
                <w:sz w:val="22"/>
                <w:szCs w:val="22"/>
              </w:rPr>
              <w:t xml:space="preserve"> (RPP Sec. 2.5).</w:t>
            </w:r>
          </w:p>
        </w:tc>
      </w:tr>
      <w:tr w:rsidR="00AA28D3" w:rsidRPr="00CC0D89" w14:paraId="67D843C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A1405D0" w14:textId="28AACBB5" w:rsidR="00AA28D3" w:rsidRPr="00CC0D89" w:rsidRDefault="00F97C8E" w:rsidP="00263A40">
            <w:pPr>
              <w:rPr>
                <w:sz w:val="22"/>
                <w:szCs w:val="22"/>
              </w:rPr>
            </w:pPr>
            <w:r w:rsidRPr="00CC0D89">
              <w:rPr>
                <w:sz w:val="22"/>
                <w:szCs w:val="22"/>
              </w:rPr>
              <w:lastRenderedPageBreak/>
              <w:t>72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2FCC22" w14:textId="42B5E411" w:rsidR="00AA28D3" w:rsidRPr="00CC0D89" w:rsidRDefault="00627DA7" w:rsidP="00263A40">
            <w:pPr>
              <w:rPr>
                <w:sz w:val="22"/>
                <w:szCs w:val="22"/>
              </w:rPr>
            </w:pPr>
            <w:r w:rsidRPr="00CC0D89">
              <w:rPr>
                <w:sz w:val="22"/>
                <w:szCs w:val="22"/>
              </w:rPr>
              <w:t xml:space="preserve">Given that market conditions may change between proposal submission and contract award, can the Government provide guidance regarding anticipated supply and demand levels, forecasted utilization requirements, and any expected market constraints that </w:t>
            </w:r>
            <w:r w:rsidR="008C647A" w:rsidRPr="00CC0D89">
              <w:rPr>
                <w:sz w:val="22"/>
                <w:szCs w:val="22"/>
              </w:rPr>
              <w:t>Respondent</w:t>
            </w:r>
            <w:r w:rsidRPr="00CC0D89">
              <w:rPr>
                <w:sz w:val="22"/>
                <w:szCs w:val="22"/>
              </w:rPr>
              <w:t>s should consider when developing pricing, inventory, manufacturing, and staffing assumptions?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B730CF" w14:textId="56FB2D93" w:rsidR="00AA28D3" w:rsidRPr="00CC0D89" w:rsidRDefault="314E341A" w:rsidP="00263A40">
            <w:pPr>
              <w:rPr>
                <w:sz w:val="22"/>
                <w:szCs w:val="22"/>
              </w:rPr>
            </w:pPr>
            <w:r w:rsidRPr="00CC0D89">
              <w:rPr>
                <w:sz w:val="22"/>
                <w:szCs w:val="22"/>
              </w:rPr>
              <w:t xml:space="preserve">For the proposal, </w:t>
            </w:r>
            <w:r w:rsidR="008C647A" w:rsidRPr="00CC0D89">
              <w:rPr>
                <w:sz w:val="22"/>
                <w:szCs w:val="22"/>
              </w:rPr>
              <w:t>Respondent</w:t>
            </w:r>
            <w:r w:rsidRPr="00CC0D89">
              <w:rPr>
                <w:sz w:val="22"/>
                <w:szCs w:val="22"/>
              </w:rPr>
              <w:t>s should build base and surge scenarios from public and commercial sources (shortage history, utilization data, ASPR assessments) and show a range of market assumptions (Att. A, Sec. 4, Objective A, Detailed Project Plan item c). These assumptions will be refined with ASPR data during Objective A.</w:t>
            </w:r>
          </w:p>
        </w:tc>
      </w:tr>
      <w:tr w:rsidR="002D3BE6" w:rsidRPr="00CC0D89" w14:paraId="68AB506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7DEA741" w14:textId="32CA174A" w:rsidR="002D3BE6" w:rsidRPr="00CC0D89" w:rsidRDefault="00F97C8E" w:rsidP="00263A40">
            <w:pPr>
              <w:rPr>
                <w:sz w:val="22"/>
                <w:szCs w:val="22"/>
              </w:rPr>
            </w:pPr>
            <w:r w:rsidRPr="00CC0D89">
              <w:rPr>
                <w:sz w:val="22"/>
                <w:szCs w:val="22"/>
              </w:rPr>
              <w:t>73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C35124" w14:textId="51B1C92B" w:rsidR="002D3BE6" w:rsidRPr="00CC0D89" w:rsidRDefault="00627DA7" w:rsidP="00263A40">
            <w:pPr>
              <w:rPr>
                <w:sz w:val="22"/>
                <w:szCs w:val="22"/>
              </w:rPr>
            </w:pPr>
            <w:r w:rsidRPr="00CC0D89">
              <w:rPr>
                <w:sz w:val="22"/>
                <w:szCs w:val="22"/>
              </w:rPr>
              <w:t>Could you provide additional context on the intended scope of any future expansion opportunities? Specifically, should they be viewed as supporting government-related operations only, or could broader applications be contemplated over time?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0C948A" w14:textId="77777777" w:rsidR="002D3BE6" w:rsidRPr="00CC0D89" w:rsidRDefault="002D3BE6" w:rsidP="00263A40">
            <w:pPr>
              <w:rPr>
                <w:sz w:val="22"/>
                <w:szCs w:val="22"/>
              </w:rPr>
            </w:pPr>
            <w:r w:rsidRPr="00CC0D89">
              <w:rPr>
                <w:sz w:val="22"/>
                <w:szCs w:val="22"/>
              </w:rPr>
              <w:t>Options may add funds to existing awards or new awards to expand capacity (Att. A, Sec. 1.1). Funded capacity may also serve commercial drug substance and drug product demand beyond Government needs, subject to U.S. demand first, priority access, and the asset-use limits for 10 years (RPP Sec. 2.5).</w:t>
            </w:r>
          </w:p>
        </w:tc>
      </w:tr>
      <w:tr w:rsidR="002D3BE6" w:rsidRPr="00CC0D89" w14:paraId="5A7026D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F37F980" w14:textId="3A6A292D" w:rsidR="002D3BE6" w:rsidRPr="00CC0D89" w:rsidRDefault="00F97C8E" w:rsidP="00263A40">
            <w:pPr>
              <w:rPr>
                <w:sz w:val="22"/>
                <w:szCs w:val="22"/>
              </w:rPr>
            </w:pPr>
            <w:r w:rsidRPr="00CC0D89">
              <w:rPr>
                <w:sz w:val="22"/>
                <w:szCs w:val="22"/>
              </w:rPr>
              <w:t>74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6B6FED" w14:textId="7D105297" w:rsidR="002D3BE6" w:rsidRPr="00CC0D89" w:rsidRDefault="00627DA7" w:rsidP="00263A40">
            <w:pPr>
              <w:rPr>
                <w:sz w:val="22"/>
                <w:szCs w:val="22"/>
              </w:rPr>
            </w:pPr>
            <w:r w:rsidRPr="00CC0D89">
              <w:rPr>
                <w:sz w:val="22"/>
                <w:szCs w:val="22"/>
              </w:rPr>
              <w:t xml:space="preserve">May </w:t>
            </w:r>
            <w:proofErr w:type="gramStart"/>
            <w:r w:rsidRPr="00CC0D89">
              <w:rPr>
                <w:sz w:val="22"/>
                <w:szCs w:val="22"/>
              </w:rPr>
              <w:t>an</w:t>
            </w:r>
            <w:proofErr w:type="gramEnd"/>
            <w:r w:rsidRPr="00CC0D89">
              <w:rPr>
                <w:sz w:val="22"/>
                <w:szCs w:val="22"/>
              </w:rPr>
              <w:t xml:space="preserve"> </w:t>
            </w:r>
            <w:r w:rsidR="008C647A" w:rsidRPr="00CC0D89">
              <w:rPr>
                <w:sz w:val="22"/>
                <w:szCs w:val="22"/>
              </w:rPr>
              <w:t>Respondent</w:t>
            </w:r>
            <w:r w:rsidRPr="00CC0D89">
              <w:rPr>
                <w:sz w:val="22"/>
                <w:szCs w:val="22"/>
              </w:rPr>
              <w:t xml:space="preserve"> </w:t>
            </w:r>
            <w:proofErr w:type="gramStart"/>
            <w:r w:rsidRPr="00CC0D89">
              <w:rPr>
                <w:sz w:val="22"/>
                <w:szCs w:val="22"/>
              </w:rPr>
              <w:t>propose</w:t>
            </w:r>
            <w:proofErr w:type="gramEnd"/>
            <w:r w:rsidRPr="00CC0D89">
              <w:rPr>
                <w:sz w:val="22"/>
                <w:szCs w:val="22"/>
              </w:rPr>
              <w:t xml:space="preserve"> responsibility for only a defined portion of the end-to-end manufacturing pathway—such as finished-dose manufacturing, regulatory execution, or commercialization—when other portions are performed by identified sub-performers, or must the prime Performer directly control key starting material, API, and finished-dose manufacturing?</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B1BB6D" w14:textId="02BAC3D6" w:rsidR="002D3BE6" w:rsidRPr="00CC0D89" w:rsidRDefault="608BCED5" w:rsidP="00263A40">
            <w:pPr>
              <w:rPr>
                <w:sz w:val="22"/>
                <w:szCs w:val="22"/>
              </w:rPr>
            </w:pPr>
            <w:r w:rsidRPr="00CC0D89">
              <w:rPr>
                <w:sz w:val="22"/>
                <w:szCs w:val="22"/>
              </w:rPr>
              <w:t xml:space="preserve">Yes. The prime may perform a defined portion, with identified sub-performers covering the rest; teams are </w:t>
            </w:r>
            <w:r w:rsidR="53B01CB0" w:rsidRPr="00CC0D89" w:rsidDel="608BCED5">
              <w:rPr>
                <w:sz w:val="22"/>
                <w:szCs w:val="22"/>
              </w:rPr>
              <w:t>encouraged</w:t>
            </w:r>
            <w:r w:rsidRPr="00CC0D89">
              <w:rPr>
                <w:sz w:val="22"/>
                <w:szCs w:val="22"/>
              </w:rPr>
              <w:t xml:space="preserve"> (Att. A, Sec. 8). The prime remains accountable for the full end-to-end scope and must provide teaming evidence.</w:t>
            </w:r>
          </w:p>
        </w:tc>
      </w:tr>
      <w:tr w:rsidR="002D3BE6" w:rsidRPr="00CC0D89" w14:paraId="7E7A717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B8E71E1" w14:textId="2E4A6D25" w:rsidR="002D3BE6" w:rsidRPr="00CC0D89" w:rsidRDefault="00F97C8E" w:rsidP="00263A40">
            <w:pPr>
              <w:rPr>
                <w:sz w:val="22"/>
                <w:szCs w:val="22"/>
              </w:rPr>
            </w:pPr>
            <w:r w:rsidRPr="00CC0D89">
              <w:rPr>
                <w:sz w:val="22"/>
                <w:szCs w:val="22"/>
              </w:rPr>
              <w:t>75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B37691" w14:textId="60B74570" w:rsidR="002D3BE6" w:rsidRPr="00CC0D89" w:rsidRDefault="00B84BEA" w:rsidP="00263A40">
            <w:pPr>
              <w:rPr>
                <w:sz w:val="22"/>
                <w:szCs w:val="22"/>
              </w:rPr>
            </w:pPr>
            <w:r w:rsidRPr="00CC0D89">
              <w:rPr>
                <w:sz w:val="22"/>
                <w:szCs w:val="22"/>
              </w:rPr>
              <w:t xml:space="preserve">Are currently </w:t>
            </w:r>
            <w:proofErr w:type="gramStart"/>
            <w:r w:rsidRPr="00CC0D89">
              <w:rPr>
                <w:sz w:val="22"/>
                <w:szCs w:val="22"/>
              </w:rPr>
              <w:t>approved,</w:t>
            </w:r>
            <w:proofErr w:type="gramEnd"/>
            <w:r w:rsidRPr="00CC0D89">
              <w:rPr>
                <w:sz w:val="22"/>
                <w:szCs w:val="22"/>
              </w:rPr>
              <w:t xml:space="preserve"> commercially manufactured products eligible if the proposed effort applies an agile or distributed manufacturing platform, expands domestic capacity, reduces foreign dependency, or improves surge capability, even when the product is already at MRL 9 or MRL 10?</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86A7F" w14:textId="77777777" w:rsidR="002D3BE6" w:rsidRPr="00CC0D89" w:rsidRDefault="608BCED5" w:rsidP="00263A40">
            <w:pPr>
              <w:rPr>
                <w:sz w:val="22"/>
                <w:szCs w:val="22"/>
              </w:rPr>
            </w:pPr>
            <w:r w:rsidRPr="00CC0D89">
              <w:rPr>
                <w:sz w:val="22"/>
                <w:szCs w:val="22"/>
              </w:rPr>
              <w:t xml:space="preserve">Yes, if the effort establishes new agile or distributed domestic capacity for the product. MRL is assessed on the proposed new process, not the product's current commercial state (Att. A, Sec. 2.2, Objective A(a)). Use the DoD MRL </w:t>
            </w:r>
            <w:proofErr w:type="spellStart"/>
            <w:r w:rsidRPr="00CC0D89">
              <w:rPr>
                <w:sz w:val="22"/>
                <w:szCs w:val="22"/>
              </w:rPr>
              <w:t>Deskbook</w:t>
            </w:r>
            <w:proofErr w:type="spellEnd"/>
            <w:r w:rsidRPr="00CC0D89">
              <w:rPr>
                <w:sz w:val="22"/>
                <w:szCs w:val="22"/>
              </w:rPr>
              <w:t xml:space="preserve"> criteria (see response to Q9).</w:t>
            </w:r>
          </w:p>
        </w:tc>
      </w:tr>
      <w:tr w:rsidR="002D3BE6" w:rsidRPr="00CC0D89" w14:paraId="2763AC51"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A5FA84A" w14:textId="48CCABEA" w:rsidR="002D3BE6" w:rsidRPr="00CC0D89" w:rsidRDefault="00F97C8E" w:rsidP="00263A40">
            <w:pPr>
              <w:rPr>
                <w:sz w:val="22"/>
                <w:szCs w:val="22"/>
              </w:rPr>
            </w:pPr>
            <w:r w:rsidRPr="00CC0D89">
              <w:rPr>
                <w:sz w:val="22"/>
                <w:szCs w:val="22"/>
              </w:rPr>
              <w:lastRenderedPageBreak/>
              <w:t>76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C7F26F" w14:textId="763D6429" w:rsidR="002D3BE6" w:rsidRPr="00CC0D89" w:rsidRDefault="00B84BEA" w:rsidP="00263A40">
            <w:pPr>
              <w:rPr>
                <w:sz w:val="22"/>
                <w:szCs w:val="22"/>
              </w:rPr>
            </w:pPr>
            <w:r w:rsidRPr="00CC0D89">
              <w:rPr>
                <w:sz w:val="22"/>
                <w:szCs w:val="22"/>
              </w:rPr>
              <w:t xml:space="preserve">The RPP requires selected products to be at least MRL 3 and progress toward MRL 10. May </w:t>
            </w:r>
            <w:r w:rsidR="008C647A" w:rsidRPr="00CC0D89">
              <w:rPr>
                <w:sz w:val="22"/>
                <w:szCs w:val="22"/>
              </w:rPr>
              <w:t>Respondent</w:t>
            </w:r>
            <w:r w:rsidRPr="00CC0D89">
              <w:rPr>
                <w:sz w:val="22"/>
                <w:szCs w:val="22"/>
              </w:rPr>
              <w:t>s propose products or manufacturing platforms beginning above MRL 3, and how should advancement be demonstrated when the product is already commercially manufactured?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AC2DBE" w14:textId="77777777" w:rsidR="002D3BE6" w:rsidRPr="00CC0D89" w:rsidRDefault="608BCED5" w:rsidP="00263A40">
            <w:pPr>
              <w:rPr>
                <w:sz w:val="22"/>
                <w:szCs w:val="22"/>
              </w:rPr>
            </w:pPr>
            <w:r w:rsidRPr="00CC0D89">
              <w:rPr>
                <w:sz w:val="22"/>
                <w:szCs w:val="22"/>
              </w:rPr>
              <w:t>Yes. 'At least MRL 3' allows higher starting points. Advancement is shown on the proposed new process through MRL 10 (Objective A(l); Objective B(2)).</w:t>
            </w:r>
          </w:p>
        </w:tc>
      </w:tr>
      <w:tr w:rsidR="002D3BE6" w:rsidRPr="00CC0D89" w14:paraId="2142C3A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5D6652F" w14:textId="725F0330" w:rsidR="002D3BE6" w:rsidRPr="00CC0D89" w:rsidRDefault="00F97C8E" w:rsidP="00263A40">
            <w:pPr>
              <w:rPr>
                <w:sz w:val="22"/>
                <w:szCs w:val="22"/>
              </w:rPr>
            </w:pPr>
            <w:r w:rsidRPr="00CC0D89">
              <w:rPr>
                <w:sz w:val="22"/>
                <w:szCs w:val="22"/>
              </w:rPr>
              <w:t>77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F49A08" w14:textId="710A425A" w:rsidR="002D3BE6" w:rsidRPr="00CC0D89" w:rsidRDefault="00B84BEA" w:rsidP="00263A40">
            <w:pPr>
              <w:rPr>
                <w:sz w:val="22"/>
                <w:szCs w:val="22"/>
              </w:rPr>
            </w:pPr>
            <w:r w:rsidRPr="00CC0D89">
              <w:rPr>
                <w:sz w:val="22"/>
                <w:szCs w:val="22"/>
              </w:rPr>
              <w:t>Is there a minimum or preferred number of drug products, APIs, molecule classes, dosage forms, or manufacturing pathways that each proposal should address?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C61C91" w14:textId="77777777" w:rsidR="002D3BE6" w:rsidRPr="00CC0D89" w:rsidRDefault="608BCED5" w:rsidP="00263A40">
            <w:pPr>
              <w:rPr>
                <w:sz w:val="22"/>
                <w:szCs w:val="22"/>
              </w:rPr>
            </w:pPr>
            <w:r w:rsidRPr="00CC0D89">
              <w:rPr>
                <w:sz w:val="22"/>
                <w:szCs w:val="22"/>
              </w:rPr>
              <w:t xml:space="preserve">No minimum or preferred number of products, APIs, or sites is set. At least one product must be taken end-to-end (KSM to API to FDF) with regulatory filings, and the portfolio </w:t>
            </w:r>
            <w:proofErr w:type="gramStart"/>
            <w:r w:rsidRPr="00CC0D89">
              <w:rPr>
                <w:sz w:val="22"/>
                <w:szCs w:val="22"/>
              </w:rPr>
              <w:t>as a whole should</w:t>
            </w:r>
            <w:proofErr w:type="gramEnd"/>
            <w:r w:rsidRPr="00CC0D89">
              <w:rPr>
                <w:sz w:val="22"/>
                <w:szCs w:val="22"/>
              </w:rPr>
              <w:t xml:space="preserve"> demonstrate multiple finished dosage forms (RPP Sec. 1.2).</w:t>
            </w:r>
          </w:p>
        </w:tc>
      </w:tr>
      <w:tr w:rsidR="002D3BE6" w:rsidRPr="00CC0D89" w14:paraId="6C2BEBF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9591432" w14:textId="1E669AC7" w:rsidR="002D3BE6" w:rsidRPr="00CC0D89" w:rsidRDefault="00F97C8E" w:rsidP="00263A40">
            <w:pPr>
              <w:rPr>
                <w:sz w:val="22"/>
                <w:szCs w:val="22"/>
              </w:rPr>
            </w:pPr>
            <w:r w:rsidRPr="00CC0D89">
              <w:rPr>
                <w:sz w:val="22"/>
                <w:szCs w:val="22"/>
              </w:rPr>
              <w:t>78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6887ED" w14:textId="2C387C18" w:rsidR="002D3BE6" w:rsidRPr="00CC0D89" w:rsidRDefault="00B84BEA" w:rsidP="00263A40">
            <w:pPr>
              <w:rPr>
                <w:sz w:val="22"/>
                <w:szCs w:val="22"/>
              </w:rPr>
            </w:pPr>
            <w:r w:rsidRPr="00CC0D89">
              <w:rPr>
                <w:sz w:val="22"/>
                <w:szCs w:val="22"/>
              </w:rPr>
              <w:t xml:space="preserve">Should </w:t>
            </w:r>
            <w:r w:rsidR="008C647A" w:rsidRPr="00CC0D89">
              <w:rPr>
                <w:sz w:val="22"/>
                <w:szCs w:val="22"/>
              </w:rPr>
              <w:t>Respondent</w:t>
            </w:r>
            <w:r w:rsidRPr="00CC0D89">
              <w:rPr>
                <w:sz w:val="22"/>
                <w:szCs w:val="22"/>
              </w:rPr>
              <w:t>s identify a final product portfolio at proposal submission, or may the proposal present prioritized candidates and establish final product selection as an Objective A milestone subject to Government approval?</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3346B3" w14:textId="0DFD80A9" w:rsidR="002D3BE6" w:rsidRPr="00CC0D89" w:rsidRDefault="002D3BE6" w:rsidP="00263A40">
            <w:pPr>
              <w:rPr>
                <w:sz w:val="22"/>
                <w:szCs w:val="22"/>
              </w:rPr>
            </w:pPr>
            <w:r w:rsidRPr="00CC0D89">
              <w:rPr>
                <w:sz w:val="22"/>
                <w:szCs w:val="22"/>
              </w:rPr>
              <w:t xml:space="preserve">Proposals should identify the proposed target products with selection </w:t>
            </w:r>
            <w:proofErr w:type="gramStart"/>
            <w:r w:rsidRPr="00CC0D89">
              <w:rPr>
                <w:sz w:val="22"/>
                <w:szCs w:val="22"/>
              </w:rPr>
              <w:t>rationale, and</w:t>
            </w:r>
            <w:proofErr w:type="gramEnd"/>
            <w:r w:rsidRPr="00CC0D89">
              <w:rPr>
                <w:sz w:val="22"/>
                <w:szCs w:val="22"/>
              </w:rPr>
              <w:t xml:space="preserve"> may list prioritized alternates. Final selection is an Objective A milestone that requires USG approval (Att. A, Sec. 2.2, Objective A(a); Sec. 4). Att. C asks </w:t>
            </w:r>
            <w:r w:rsidR="008C647A" w:rsidRPr="00CC0D89">
              <w:rPr>
                <w:sz w:val="22"/>
                <w:szCs w:val="22"/>
              </w:rPr>
              <w:t>Respondent</w:t>
            </w:r>
            <w:r w:rsidRPr="00CC0D89">
              <w:rPr>
                <w:sz w:val="22"/>
                <w:szCs w:val="22"/>
              </w:rPr>
              <w:t>s to focus on the intended strategy, so a platform with no named products will be harder to evaluate.</w:t>
            </w:r>
          </w:p>
        </w:tc>
      </w:tr>
      <w:tr w:rsidR="002D3BE6" w:rsidRPr="00CC0D89" w14:paraId="1499CAD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C081947" w14:textId="4F929B9B" w:rsidR="002D3BE6" w:rsidRPr="00CC0D89" w:rsidRDefault="00F97C8E" w:rsidP="00263A40">
            <w:pPr>
              <w:rPr>
                <w:sz w:val="22"/>
                <w:szCs w:val="22"/>
              </w:rPr>
            </w:pPr>
            <w:r w:rsidRPr="00CC0D89">
              <w:rPr>
                <w:sz w:val="22"/>
                <w:szCs w:val="22"/>
              </w:rPr>
              <w:t>79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E9BA0" w14:textId="513D8200" w:rsidR="002D3BE6" w:rsidRPr="00CC0D89" w:rsidRDefault="00B84BEA" w:rsidP="00263A40">
            <w:pPr>
              <w:rPr>
                <w:sz w:val="22"/>
                <w:szCs w:val="22"/>
              </w:rPr>
            </w:pPr>
            <w:r w:rsidRPr="00CC0D89">
              <w:rPr>
                <w:sz w:val="22"/>
                <w:szCs w:val="22"/>
              </w:rPr>
              <w:t xml:space="preserve">Which version of the ASPR essential medicines list should </w:t>
            </w:r>
            <w:r w:rsidR="008C647A" w:rsidRPr="00CC0D89">
              <w:rPr>
                <w:sz w:val="22"/>
                <w:szCs w:val="22"/>
              </w:rPr>
              <w:t>Respondent</w:t>
            </w:r>
            <w:r w:rsidRPr="00CC0D89">
              <w:rPr>
                <w:sz w:val="22"/>
                <w:szCs w:val="22"/>
              </w:rPr>
              <w:t>s use, and will ASPR provide the authoritative list or selection criteria applicable to RPP 26-13-EDM?</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B98C2" w14:textId="452BB8C7" w:rsidR="002D3BE6" w:rsidRPr="00CC0D89" w:rsidRDefault="627C0F68" w:rsidP="4D68D2AF">
            <w:pPr>
              <w:rPr>
                <w:sz w:val="22"/>
                <w:szCs w:val="22"/>
              </w:rPr>
            </w:pPr>
            <w:r w:rsidRPr="00CC0D89">
              <w:rPr>
                <w:sz w:val="22"/>
                <w:szCs w:val="22"/>
              </w:rPr>
              <w:t xml:space="preserve"> Product selection is </w:t>
            </w:r>
            <w:r w:rsidR="008C647A" w:rsidRPr="00CC0D89">
              <w:rPr>
                <w:sz w:val="22"/>
                <w:szCs w:val="22"/>
              </w:rPr>
              <w:t>Respondent</w:t>
            </w:r>
            <w:r w:rsidRPr="00CC0D89">
              <w:rPr>
                <w:sz w:val="22"/>
                <w:szCs w:val="22"/>
              </w:rPr>
              <w:t xml:space="preserve">-proposed from the </w:t>
            </w:r>
            <w:r w:rsidR="00BD59D0" w:rsidRPr="00CC0D89">
              <w:rPr>
                <w:sz w:val="22"/>
                <w:szCs w:val="22"/>
              </w:rPr>
              <w:t xml:space="preserve">May 2022 </w:t>
            </w:r>
            <w:r w:rsidR="003F0101" w:rsidRPr="00CC0D89">
              <w:rPr>
                <w:sz w:val="22"/>
                <w:szCs w:val="22"/>
              </w:rPr>
              <w:t>Essential Medicines Supply Chain and Manufacturing Resilience Assessment</w:t>
            </w:r>
            <w:r w:rsidRPr="00CC0D89">
              <w:rPr>
                <w:sz w:val="22"/>
                <w:szCs w:val="22"/>
              </w:rPr>
              <w:t xml:space="preserve"> or the FDA Essential Medicines list, with a rationale based on supply chain mapping and current manufacturing dependencies (Att. A, Sec. 2.2, Objective A(a)). Schedule II controlled substances must be sourced domestically (Objective A(g)). No separate priority list is issued with this RPP.  Please also see the example table in the </w:t>
            </w:r>
            <w:r w:rsidR="00D709BB" w:rsidRPr="00CC0D89">
              <w:rPr>
                <w:sz w:val="22"/>
                <w:szCs w:val="22"/>
              </w:rPr>
              <w:t>BioMaP RPP-26-12-VMI</w:t>
            </w:r>
            <w:r w:rsidR="00EB7D32" w:rsidRPr="00CC0D89">
              <w:rPr>
                <w:sz w:val="22"/>
                <w:szCs w:val="22"/>
              </w:rPr>
              <w:t xml:space="preserve"> solicitation</w:t>
            </w:r>
            <w:r w:rsidRPr="00CC0D89">
              <w:rPr>
                <w:sz w:val="22"/>
                <w:szCs w:val="22"/>
              </w:rPr>
              <w:t xml:space="preserve"> for drug products ASPR is interested in.</w:t>
            </w:r>
          </w:p>
          <w:p w14:paraId="64651314" w14:textId="3042977E" w:rsidR="002D3BE6" w:rsidRPr="00CC0D89" w:rsidRDefault="608BCED5" w:rsidP="00263A40">
            <w:pPr>
              <w:rPr>
                <w:sz w:val="22"/>
                <w:szCs w:val="22"/>
              </w:rPr>
            </w:pPr>
            <w:r w:rsidRPr="00CC0D89">
              <w:rPr>
                <w:sz w:val="22"/>
                <w:szCs w:val="22"/>
              </w:rPr>
              <w:t>.</w:t>
            </w:r>
          </w:p>
        </w:tc>
      </w:tr>
      <w:tr w:rsidR="002D3BE6" w:rsidRPr="00CC0D89" w14:paraId="1ADD4F9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B06AAFC" w14:textId="2EC74DEF" w:rsidR="002D3BE6" w:rsidRPr="00CC0D89" w:rsidRDefault="00F97C8E" w:rsidP="00263A40">
            <w:pPr>
              <w:rPr>
                <w:sz w:val="22"/>
                <w:szCs w:val="22"/>
              </w:rPr>
            </w:pPr>
            <w:r w:rsidRPr="00CC0D89">
              <w:rPr>
                <w:sz w:val="22"/>
                <w:szCs w:val="22"/>
              </w:rPr>
              <w:t>80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DA776F" w14:textId="53A9BFB7" w:rsidR="002D3BE6" w:rsidRPr="00CC0D89" w:rsidRDefault="00B84BEA" w:rsidP="00B84BEA">
            <w:pPr>
              <w:rPr>
                <w:rFonts w:eastAsia="Times New Roman"/>
                <w:color w:val="000000"/>
                <w:sz w:val="22"/>
                <w:szCs w:val="22"/>
              </w:rPr>
            </w:pPr>
            <w:r w:rsidRPr="00CC0D89">
              <w:rPr>
                <w:rFonts w:eastAsia="Times New Roman"/>
                <w:color w:val="000000"/>
                <w:sz w:val="22"/>
                <w:szCs w:val="22"/>
              </w:rPr>
              <w:t>Would multiple qualified facilities operated by the same corporate entity satisfy the distributed-manufacturing requirement, or must the model include separate regional nodes, or independently operated manufacturing locations?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24E11F" w14:textId="77777777" w:rsidR="002D3BE6" w:rsidRPr="00CC0D89" w:rsidRDefault="002D3BE6" w:rsidP="00263A40">
            <w:pPr>
              <w:rPr>
                <w:sz w:val="22"/>
                <w:szCs w:val="22"/>
              </w:rPr>
            </w:pPr>
            <w:r w:rsidRPr="00CC0D89">
              <w:rPr>
                <w:sz w:val="22"/>
                <w:szCs w:val="22"/>
              </w:rPr>
              <w:t>Yes. Multiple qualified sites operated by the same entity meet the definition of distributed manufacturing (RPP Sec. 1.2). Independently operated regional nodes are not required.</w:t>
            </w:r>
          </w:p>
        </w:tc>
      </w:tr>
      <w:tr w:rsidR="002D3BE6" w:rsidRPr="00CC0D89" w14:paraId="4DBB91DD"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742E17E" w14:textId="03E93F04" w:rsidR="002D3BE6" w:rsidRPr="00CC0D89" w:rsidRDefault="00F97C8E" w:rsidP="00263A40">
            <w:pPr>
              <w:rPr>
                <w:sz w:val="22"/>
                <w:szCs w:val="22"/>
              </w:rPr>
            </w:pPr>
            <w:r w:rsidRPr="00CC0D89">
              <w:rPr>
                <w:sz w:val="22"/>
                <w:szCs w:val="22"/>
              </w:rPr>
              <w:t>81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D17ADD" w14:textId="395C74C6" w:rsidR="002D3BE6" w:rsidRPr="00CC0D89" w:rsidRDefault="00B84BEA" w:rsidP="00263A40">
            <w:pPr>
              <w:rPr>
                <w:sz w:val="22"/>
                <w:szCs w:val="22"/>
              </w:rPr>
            </w:pPr>
            <w:r w:rsidRPr="00CC0D89">
              <w:rPr>
                <w:sz w:val="22"/>
                <w:szCs w:val="22"/>
              </w:rPr>
              <w:t xml:space="preserve">Must each proposed product include new domestic API manufacturing and finished-dose manufacturing under the Project Agreement, or may </w:t>
            </w:r>
            <w:proofErr w:type="gramStart"/>
            <w:r w:rsidRPr="00CC0D89">
              <w:rPr>
                <w:sz w:val="22"/>
                <w:szCs w:val="22"/>
              </w:rPr>
              <w:t>an</w:t>
            </w:r>
            <w:proofErr w:type="gramEnd"/>
            <w:r w:rsidRPr="00CC0D89">
              <w:rPr>
                <w:sz w:val="22"/>
                <w:szCs w:val="22"/>
              </w:rPr>
              <w:t xml:space="preserve"> </w:t>
            </w:r>
            <w:r w:rsidR="008C647A" w:rsidRPr="00CC0D89">
              <w:rPr>
                <w:sz w:val="22"/>
                <w:szCs w:val="22"/>
              </w:rPr>
              <w:t>Respondent</w:t>
            </w:r>
            <w:r w:rsidRPr="00CC0D89">
              <w:rPr>
                <w:sz w:val="22"/>
                <w:szCs w:val="22"/>
              </w:rPr>
              <w:t xml:space="preserve"> pair an existing qualified domestic or foreign-sourced API with new domestic finished-dose capabilities?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632CD4" w14:textId="77777777" w:rsidR="002D3BE6" w:rsidRPr="00CC0D89" w:rsidRDefault="002D3BE6" w:rsidP="00263A40">
            <w:pPr>
              <w:rPr>
                <w:sz w:val="22"/>
                <w:szCs w:val="22"/>
              </w:rPr>
            </w:pPr>
            <w:r w:rsidRPr="00CC0D89">
              <w:rPr>
                <w:sz w:val="22"/>
                <w:szCs w:val="22"/>
              </w:rPr>
              <w:t>The end-to-end requirement includes domestic KSM, API, and FDF (Att. A, Sec. 1.2 and Sec. 2.1). Pairing an existing qualified domestic API with new agile FDF capacity may be acceptable if the domestic API supply is secured and documented. Foreign-sourced API as the commercial end state is not acceptable.</w:t>
            </w:r>
          </w:p>
        </w:tc>
      </w:tr>
      <w:tr w:rsidR="002D3BE6" w:rsidRPr="00CC0D89" w14:paraId="4746E43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FD7A4C0" w14:textId="2D63011C" w:rsidR="002D3BE6" w:rsidRPr="00CC0D89" w:rsidRDefault="00F97C8E" w:rsidP="00263A40">
            <w:pPr>
              <w:rPr>
                <w:sz w:val="22"/>
                <w:szCs w:val="22"/>
              </w:rPr>
            </w:pPr>
            <w:r w:rsidRPr="00CC0D89">
              <w:rPr>
                <w:sz w:val="22"/>
                <w:szCs w:val="22"/>
              </w:rPr>
              <w:lastRenderedPageBreak/>
              <w:t>82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D82EF1" w14:textId="7A95E7BB" w:rsidR="002D3BE6" w:rsidRPr="00CC0D89" w:rsidRDefault="00B84BEA" w:rsidP="00263A40">
            <w:pPr>
              <w:rPr>
                <w:sz w:val="22"/>
                <w:szCs w:val="22"/>
              </w:rPr>
            </w:pPr>
            <w:r w:rsidRPr="00CC0D89">
              <w:rPr>
                <w:sz w:val="22"/>
                <w:szCs w:val="22"/>
              </w:rPr>
              <w:t>Other than the stated domestic-source requirement for Schedule II controlled substances, may non-U.S.-manufactured APIs or key starting materials be used during development or commercial production if the proposal includes a defined pathway to domestic sourcing?</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8DC18C" w14:textId="504FDFA8" w:rsidR="002D3BE6" w:rsidRPr="00CC0D89" w:rsidRDefault="608BCED5" w:rsidP="00263A40">
            <w:pPr>
              <w:rPr>
                <w:sz w:val="22"/>
                <w:szCs w:val="22"/>
              </w:rPr>
            </w:pPr>
            <w:r w:rsidRPr="00CC0D89">
              <w:rPr>
                <w:sz w:val="22"/>
                <w:szCs w:val="22"/>
              </w:rPr>
              <w:t xml:space="preserve">Foreign-sourced API may be used for development only, such as formulation and process development. Exhibit, registration, and validation batches supporting the regulatory filing, and all commercial production of funded products, must use domestic </w:t>
            </w:r>
            <w:r w:rsidR="1BC0C369" w:rsidRPr="00CC0D89">
              <w:rPr>
                <w:sz w:val="22"/>
                <w:szCs w:val="22"/>
              </w:rPr>
              <w:t xml:space="preserve">KSM and </w:t>
            </w:r>
            <w:r w:rsidRPr="00CC0D89">
              <w:rPr>
                <w:sz w:val="22"/>
                <w:szCs w:val="22"/>
              </w:rPr>
              <w:t>API from the funded process (Att. A, Sec. 1.2 and Sec. 2.1). Schedule II substances must be sourced domestically at every stage (Objective A(g)). Any remaining foreign upstream inputs must be covered by a defined pathway in the Supply Chain Resiliency Plan (Att. B, Sec. 3).</w:t>
            </w:r>
          </w:p>
        </w:tc>
      </w:tr>
      <w:tr w:rsidR="002D3BE6" w:rsidRPr="00CC0D89" w14:paraId="0B47386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5ADC8FB" w14:textId="71098F10" w:rsidR="002D3BE6" w:rsidRPr="00CC0D89" w:rsidRDefault="00F97C8E" w:rsidP="00263A40">
            <w:pPr>
              <w:rPr>
                <w:sz w:val="22"/>
                <w:szCs w:val="22"/>
              </w:rPr>
            </w:pPr>
            <w:r w:rsidRPr="00CC0D89">
              <w:rPr>
                <w:sz w:val="22"/>
                <w:szCs w:val="22"/>
              </w:rPr>
              <w:t>83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040518" w14:textId="2BB3A58F" w:rsidR="002D3BE6" w:rsidRPr="00CC0D89" w:rsidRDefault="00B84BEA" w:rsidP="00263A40">
            <w:pPr>
              <w:rPr>
                <w:sz w:val="22"/>
                <w:szCs w:val="22"/>
              </w:rPr>
            </w:pPr>
            <w:r w:rsidRPr="00CC0D89">
              <w:rPr>
                <w:sz w:val="22"/>
                <w:szCs w:val="22"/>
              </w:rPr>
              <w:t>Does “completion of all regulatory filings” require FDA submission, acceptance for filing, tentative approval, or final marketing approval within the 24-month period of performance?  Is there an ability to expedite FDA approval based on need and or demand?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446798" w14:textId="0A255BC2" w:rsidR="002D3BE6" w:rsidRPr="00CC0D89" w:rsidRDefault="608BCED5" w:rsidP="00263A40">
            <w:pPr>
              <w:rPr>
                <w:sz w:val="22"/>
                <w:szCs w:val="22"/>
              </w:rPr>
            </w:pPr>
            <w:r w:rsidRPr="00CC0D89">
              <w:rPr>
                <w:sz w:val="22"/>
                <w:szCs w:val="22"/>
              </w:rPr>
              <w:t>Objective B lists FDA approval within 24 months (Att. A, Sec. 4, Objective B, item 9), and final approval is a preferred focus (Att. A, Sec. 2.1). Submission of the marketing application(s) and/or DMF and FDA acceptance for review (</w:t>
            </w:r>
            <w:r w:rsidR="1565C2A7" w:rsidRPr="00CC0D89">
              <w:rPr>
                <w:sz w:val="22"/>
                <w:szCs w:val="22"/>
              </w:rPr>
              <w:t xml:space="preserve">with </w:t>
            </w:r>
            <w:r w:rsidRPr="00CC0D89">
              <w:rPr>
                <w:sz w:val="22"/>
                <w:szCs w:val="22"/>
              </w:rPr>
              <w:t>no Refuse to Receive</w:t>
            </w:r>
            <w:r w:rsidR="67F017D0" w:rsidRPr="00CC0D89">
              <w:rPr>
                <w:sz w:val="22"/>
                <w:szCs w:val="22"/>
              </w:rPr>
              <w:t>/Review from the FDA</w:t>
            </w:r>
            <w:r w:rsidRPr="00CC0D89">
              <w:rPr>
                <w:sz w:val="22"/>
                <w:szCs w:val="22"/>
              </w:rPr>
              <w:t>) within the period of performance will satisfy the regulatory milestone. Approval that falls after the period of performance because of FDA review time outside the Performer's control will not be treated as nonperformance, provided the Performer responds to FDA requests on time. Milestone payments may be tied to submission and to FDA acceptance for review. ASPR does not control FDA review timelines; see response to Q7(d).</w:t>
            </w:r>
          </w:p>
        </w:tc>
      </w:tr>
      <w:tr w:rsidR="002D3BE6" w:rsidRPr="00CC0D89" w14:paraId="33CD8AA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64C20A3" w14:textId="355FC859" w:rsidR="002D3BE6" w:rsidRPr="00CC0D89" w:rsidRDefault="00F97C8E" w:rsidP="00263A40">
            <w:pPr>
              <w:rPr>
                <w:sz w:val="22"/>
                <w:szCs w:val="22"/>
              </w:rPr>
            </w:pPr>
            <w:r w:rsidRPr="00CC0D89">
              <w:rPr>
                <w:sz w:val="22"/>
                <w:szCs w:val="22"/>
              </w:rPr>
              <w:t>84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CD6CB" w14:textId="501D0B16" w:rsidR="002D3BE6" w:rsidRPr="00CC0D89" w:rsidRDefault="00B84BEA" w:rsidP="00263A40">
            <w:pPr>
              <w:rPr>
                <w:sz w:val="22"/>
                <w:szCs w:val="22"/>
              </w:rPr>
            </w:pPr>
            <w:r w:rsidRPr="00CC0D89">
              <w:rPr>
                <w:sz w:val="22"/>
                <w:szCs w:val="22"/>
              </w:rPr>
              <w:t>Because Objective A is described as the design and study phase, what level of facility design, equipment selection, supply-chain mapping, commercial analysis, and regulatory planning must be complete at proposal submission versus developed during Objective A?</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911D2" w14:textId="77777777" w:rsidR="002D3BE6" w:rsidRPr="00CC0D89" w:rsidRDefault="002D3BE6" w:rsidP="00263A40">
            <w:pPr>
              <w:rPr>
                <w:sz w:val="22"/>
                <w:szCs w:val="22"/>
              </w:rPr>
            </w:pPr>
            <w:r w:rsidRPr="00CC0D89">
              <w:rPr>
                <w:sz w:val="22"/>
                <w:szCs w:val="22"/>
              </w:rPr>
              <w:t>At proposal: intended target products, process concept, site approach, team, supply chain assumptions, regulatory pathway, and a credible schedule. During Objective A: detailed facility design, equipment selection, full supply chain mapping, commercial analysis, and the regulatory strategy (Att. A, Sec. 2.2, Objective A; Sec. 4).</w:t>
            </w:r>
          </w:p>
        </w:tc>
      </w:tr>
      <w:tr w:rsidR="002D3BE6" w:rsidRPr="00CC0D89" w14:paraId="22A3CE5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F4D92BE" w14:textId="2A1AA99F" w:rsidR="002D3BE6" w:rsidRPr="00CC0D89" w:rsidRDefault="00F97C8E" w:rsidP="00263A40">
            <w:pPr>
              <w:rPr>
                <w:sz w:val="22"/>
                <w:szCs w:val="22"/>
              </w:rPr>
            </w:pPr>
            <w:r w:rsidRPr="00CC0D89">
              <w:rPr>
                <w:sz w:val="22"/>
                <w:szCs w:val="22"/>
              </w:rPr>
              <w:t>85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36DF3" w14:textId="1041759F" w:rsidR="002D3BE6" w:rsidRPr="00CC0D89" w:rsidRDefault="00B84BEA" w:rsidP="00263A40">
            <w:pPr>
              <w:rPr>
                <w:sz w:val="22"/>
                <w:szCs w:val="22"/>
              </w:rPr>
            </w:pPr>
            <w:r w:rsidRPr="00CC0D89">
              <w:rPr>
                <w:sz w:val="22"/>
                <w:szCs w:val="22"/>
              </w:rPr>
              <w:t>Will the Government evaluate the proposed manufacturing platform independently from the selected products, or must every claimed platform capability be demonstrated for each proposed product during the period of performance?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DBE8C" w14:textId="77777777" w:rsidR="002D3BE6" w:rsidRPr="00CC0D89" w:rsidRDefault="002D3BE6" w:rsidP="00263A40">
            <w:pPr>
              <w:rPr>
                <w:sz w:val="22"/>
                <w:szCs w:val="22"/>
              </w:rPr>
            </w:pPr>
            <w:r w:rsidRPr="00CC0D89">
              <w:rPr>
                <w:sz w:val="22"/>
                <w:szCs w:val="22"/>
              </w:rPr>
              <w:t>Platform and products are evaluated together under Factor 1 (RPP Sec. 4.5). Not every capability must be shown for every product, but each USG-approved product must progress to MRL 10 (Objective B(2)).</w:t>
            </w:r>
          </w:p>
        </w:tc>
      </w:tr>
      <w:tr w:rsidR="002D3BE6" w:rsidRPr="00CC0D89" w14:paraId="074D1B7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12F8C0B" w14:textId="392405CE" w:rsidR="002D3BE6" w:rsidRPr="00CC0D89" w:rsidRDefault="00F97C8E" w:rsidP="00263A40">
            <w:pPr>
              <w:rPr>
                <w:sz w:val="22"/>
                <w:szCs w:val="22"/>
              </w:rPr>
            </w:pPr>
            <w:r w:rsidRPr="00CC0D89">
              <w:rPr>
                <w:sz w:val="22"/>
                <w:szCs w:val="22"/>
              </w:rPr>
              <w:t>86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1C2A76" w14:textId="55602385" w:rsidR="002D3BE6" w:rsidRPr="00CC0D89" w:rsidRDefault="00B84BEA" w:rsidP="00263A40">
            <w:pPr>
              <w:rPr>
                <w:sz w:val="22"/>
                <w:szCs w:val="22"/>
              </w:rPr>
            </w:pPr>
            <w:r w:rsidRPr="00CC0D89">
              <w:rPr>
                <w:sz w:val="22"/>
                <w:szCs w:val="22"/>
              </w:rPr>
              <w:t>Is the stated changeover target of less than XXX hours a mandatory requirement for applicable modular lines or a preferred capability, and how will changeover be measured?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5A7A5" w14:textId="2AF89889" w:rsidR="002D3BE6" w:rsidRPr="00CC0D89" w:rsidRDefault="608BCED5" w:rsidP="00263A40">
            <w:pPr>
              <w:rPr>
                <w:sz w:val="22"/>
                <w:szCs w:val="22"/>
              </w:rPr>
            </w:pPr>
            <w:r w:rsidRPr="00CC0D89">
              <w:rPr>
                <w:sz w:val="22"/>
                <w:szCs w:val="22"/>
              </w:rPr>
              <w:t xml:space="preserve">The RPP sets changeover under 24 hours for modular lines (Att. A, Sec. 2.1, third bullet); it defines that category rather than </w:t>
            </w:r>
            <w:proofErr w:type="gramStart"/>
            <w:r w:rsidRPr="00CC0D89">
              <w:rPr>
                <w:sz w:val="22"/>
                <w:szCs w:val="22"/>
              </w:rPr>
              <w:t>applying</w:t>
            </w:r>
            <w:proofErr w:type="gramEnd"/>
            <w:r w:rsidRPr="00CC0D89">
              <w:rPr>
                <w:sz w:val="22"/>
                <w:szCs w:val="22"/>
              </w:rPr>
              <w:t xml:space="preserve"> to all platforms. </w:t>
            </w:r>
            <w:r w:rsidR="008C647A" w:rsidRPr="00CC0D89">
              <w:rPr>
                <w:sz w:val="22"/>
                <w:szCs w:val="22"/>
              </w:rPr>
              <w:t>Respondent</w:t>
            </w:r>
            <w:r w:rsidRPr="00CC0D89">
              <w:rPr>
                <w:sz w:val="22"/>
                <w:szCs w:val="22"/>
              </w:rPr>
              <w:t xml:space="preserve">s should propose how changeover is </w:t>
            </w:r>
            <w:r w:rsidRPr="00CC0D89">
              <w:rPr>
                <w:sz w:val="22"/>
                <w:szCs w:val="22"/>
              </w:rPr>
              <w:lastRenderedPageBreak/>
              <w:t>measured, for example from the end of the last batch of one product to the release-ready start of the next, including cleaning line clearance</w:t>
            </w:r>
            <w:r w:rsidR="553DD315" w:rsidRPr="00CC0D89">
              <w:rPr>
                <w:sz w:val="22"/>
                <w:szCs w:val="22"/>
              </w:rPr>
              <w:t xml:space="preserve"> and validation</w:t>
            </w:r>
            <w:r w:rsidRPr="00CC0D89">
              <w:rPr>
                <w:sz w:val="22"/>
                <w:szCs w:val="22"/>
              </w:rPr>
              <w:t>.</w:t>
            </w:r>
          </w:p>
        </w:tc>
      </w:tr>
      <w:tr w:rsidR="002D3BE6" w:rsidRPr="00CC0D89" w14:paraId="726A5D8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422FD4E" w14:textId="274EA3A7" w:rsidR="002D3BE6" w:rsidRPr="00CC0D89" w:rsidRDefault="00F97C8E" w:rsidP="00263A40">
            <w:pPr>
              <w:rPr>
                <w:sz w:val="22"/>
                <w:szCs w:val="22"/>
              </w:rPr>
            </w:pPr>
            <w:r w:rsidRPr="00CC0D89">
              <w:rPr>
                <w:sz w:val="22"/>
                <w:szCs w:val="22"/>
              </w:rPr>
              <w:lastRenderedPageBreak/>
              <w:t>87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5C7875" w14:textId="548847A7" w:rsidR="002D3BE6" w:rsidRPr="00CC0D89" w:rsidRDefault="00B84BEA" w:rsidP="00263A40">
            <w:pPr>
              <w:rPr>
                <w:sz w:val="22"/>
                <w:szCs w:val="22"/>
              </w:rPr>
            </w:pPr>
            <w:r w:rsidRPr="00CC0D89">
              <w:rPr>
                <w:sz w:val="22"/>
                <w:szCs w:val="22"/>
              </w:rPr>
              <w:t>What evidence does the Government expect to substantiate the proposed starting MRL and advancement through MRL 10—for example, engineering runs, commercial batches, validated methods, equipment qualification, PPQ, or FDA inspection history?</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5FDE8" w14:textId="1E0099FC" w:rsidR="002D3BE6" w:rsidRPr="00CC0D89" w:rsidRDefault="008C647A" w:rsidP="00263A40">
            <w:pPr>
              <w:rPr>
                <w:sz w:val="22"/>
                <w:szCs w:val="22"/>
              </w:rPr>
            </w:pPr>
            <w:r w:rsidRPr="00CC0D89">
              <w:rPr>
                <w:sz w:val="22"/>
                <w:szCs w:val="22"/>
              </w:rPr>
              <w:t>Respondent</w:t>
            </w:r>
            <w:r w:rsidR="608BCED5" w:rsidRPr="00CC0D89">
              <w:rPr>
                <w:sz w:val="22"/>
                <w:szCs w:val="22"/>
              </w:rPr>
              <w:t xml:space="preserve">s propose the evidence. Examples include engineering runs, commercial batch history, validated methods, equipment qualification, PPQ results, and inspection history, </w:t>
            </w:r>
            <w:r w:rsidR="4356D2FF" w:rsidRPr="00CC0D89">
              <w:rPr>
                <w:sz w:val="22"/>
                <w:szCs w:val="22"/>
              </w:rPr>
              <w:t xml:space="preserve">and commercial achievements </w:t>
            </w:r>
            <w:r w:rsidR="608BCED5" w:rsidRPr="00CC0D89">
              <w:rPr>
                <w:sz w:val="22"/>
                <w:szCs w:val="22"/>
              </w:rPr>
              <w:t>mapped to the MRL criteria (see response to Q9).</w:t>
            </w:r>
          </w:p>
        </w:tc>
      </w:tr>
      <w:tr w:rsidR="002D3BE6" w:rsidRPr="00CC0D89" w14:paraId="50A077F9"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59329B5" w14:textId="1A04C3C7" w:rsidR="002D3BE6" w:rsidRPr="00CC0D89" w:rsidRDefault="00F97C8E" w:rsidP="00263A40">
            <w:pPr>
              <w:rPr>
                <w:sz w:val="22"/>
                <w:szCs w:val="22"/>
              </w:rPr>
            </w:pPr>
            <w:r w:rsidRPr="00CC0D89">
              <w:rPr>
                <w:sz w:val="22"/>
                <w:szCs w:val="22"/>
              </w:rPr>
              <w:t>88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3F5F9" w14:textId="22B57F03" w:rsidR="002D3BE6" w:rsidRPr="00CC0D89" w:rsidRDefault="00B84BEA" w:rsidP="00263A40">
            <w:pPr>
              <w:rPr>
                <w:sz w:val="22"/>
                <w:szCs w:val="22"/>
              </w:rPr>
            </w:pPr>
            <w:r w:rsidRPr="00CC0D89">
              <w:rPr>
                <w:sz w:val="22"/>
                <w:szCs w:val="22"/>
              </w:rPr>
              <w:t>Will the Government define commercial scale by annual unit capacity, validated batch size, demonstrated demand, FDA-approved scale, or another product-specific measure?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F0169D" w14:textId="182026B3" w:rsidR="002D3BE6" w:rsidRPr="00CC0D89" w:rsidRDefault="608BCED5" w:rsidP="00263A40">
            <w:pPr>
              <w:rPr>
                <w:sz w:val="22"/>
                <w:szCs w:val="22"/>
              </w:rPr>
            </w:pPr>
            <w:r w:rsidRPr="00CC0D89">
              <w:rPr>
                <w:sz w:val="22"/>
                <w:szCs w:val="22"/>
              </w:rPr>
              <w:t xml:space="preserve">No single measure is defined. </w:t>
            </w:r>
            <w:r w:rsidR="008C647A" w:rsidRPr="00CC0D89">
              <w:rPr>
                <w:sz w:val="22"/>
                <w:szCs w:val="22"/>
              </w:rPr>
              <w:t>Respondent</w:t>
            </w:r>
            <w:r w:rsidRPr="00CC0D89">
              <w:rPr>
                <w:sz w:val="22"/>
                <w:szCs w:val="22"/>
              </w:rPr>
              <w:t>s should define commercial scale for each product (annual unit capacity and validated batch size) and justify it against projected U.S. demand</w:t>
            </w:r>
            <w:r w:rsidR="2A6A55AB" w:rsidRPr="00CC0D89">
              <w:rPr>
                <w:sz w:val="22"/>
                <w:szCs w:val="22"/>
              </w:rPr>
              <w:t>,</w:t>
            </w:r>
            <w:r w:rsidRPr="00CC0D89" w:rsidDel="608BCED5">
              <w:rPr>
                <w:sz w:val="22"/>
                <w:szCs w:val="22"/>
              </w:rPr>
              <w:t xml:space="preserve"> surge needs</w:t>
            </w:r>
            <w:r w:rsidR="67931E88" w:rsidRPr="00CC0D89">
              <w:rPr>
                <w:sz w:val="22"/>
                <w:szCs w:val="22"/>
              </w:rPr>
              <w:t xml:space="preserve"> and projected and established commercial sales</w:t>
            </w:r>
            <w:r w:rsidRPr="00CC0D89">
              <w:rPr>
                <w:sz w:val="22"/>
                <w:szCs w:val="22"/>
              </w:rPr>
              <w:t>.</w:t>
            </w:r>
          </w:p>
        </w:tc>
      </w:tr>
      <w:tr w:rsidR="002D3BE6" w:rsidRPr="00CC0D89" w14:paraId="78805897"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7277DE0" w14:textId="3C393342" w:rsidR="002D3BE6" w:rsidRPr="00CC0D89" w:rsidRDefault="00F97C8E" w:rsidP="00263A40">
            <w:pPr>
              <w:rPr>
                <w:sz w:val="22"/>
                <w:szCs w:val="22"/>
              </w:rPr>
            </w:pPr>
            <w:r w:rsidRPr="00CC0D89">
              <w:rPr>
                <w:sz w:val="22"/>
                <w:szCs w:val="22"/>
              </w:rPr>
              <w:t>89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4BBDE" w14:textId="247965D0" w:rsidR="002D3BE6" w:rsidRPr="00CC0D89" w:rsidRDefault="00B84BEA" w:rsidP="00263A40">
            <w:pPr>
              <w:rPr>
                <w:sz w:val="22"/>
                <w:szCs w:val="22"/>
              </w:rPr>
            </w:pPr>
            <w:r w:rsidRPr="00CC0D89">
              <w:rPr>
                <w:sz w:val="22"/>
                <w:szCs w:val="22"/>
              </w:rPr>
              <w:t xml:space="preserve">Should the proposal assume a specified number of engineering, PPQ, validation, and stability batches per product, or may the </w:t>
            </w:r>
            <w:r w:rsidR="008C647A" w:rsidRPr="00CC0D89">
              <w:rPr>
                <w:sz w:val="22"/>
                <w:szCs w:val="22"/>
              </w:rPr>
              <w:t>Respondent</w:t>
            </w:r>
            <w:r w:rsidRPr="00CC0D89">
              <w:rPr>
                <w:sz w:val="22"/>
                <w:szCs w:val="22"/>
              </w:rPr>
              <w:t xml:space="preserve"> propose a product-specific batch strategy based on the applicable regulatory pathway?</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7DDB0" w14:textId="1F43AFE8" w:rsidR="002D3BE6" w:rsidRPr="00CC0D89" w:rsidRDefault="008C647A" w:rsidP="00263A40">
            <w:pPr>
              <w:rPr>
                <w:sz w:val="22"/>
                <w:szCs w:val="22"/>
              </w:rPr>
            </w:pPr>
            <w:r w:rsidRPr="00CC0D89">
              <w:rPr>
                <w:sz w:val="22"/>
                <w:szCs w:val="22"/>
              </w:rPr>
              <w:t>Respondent</w:t>
            </w:r>
            <w:r w:rsidR="608BCED5" w:rsidRPr="00CC0D89">
              <w:rPr>
                <w:sz w:val="22"/>
                <w:szCs w:val="22"/>
              </w:rPr>
              <w:t>s may propose a product-specific batch strategy based on the regulatory pathway and FDA's Process Validation guidance (Att. A, Sec. 2.2, Objective B(2)).</w:t>
            </w:r>
          </w:p>
        </w:tc>
      </w:tr>
      <w:tr w:rsidR="002D3BE6" w:rsidRPr="00CC0D89" w14:paraId="6632153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ED39246" w14:textId="63D32EAC" w:rsidR="002D3BE6" w:rsidRPr="00CC0D89" w:rsidRDefault="00F97C8E" w:rsidP="00263A40">
            <w:pPr>
              <w:rPr>
                <w:sz w:val="22"/>
                <w:szCs w:val="22"/>
              </w:rPr>
            </w:pPr>
            <w:r w:rsidRPr="00CC0D89">
              <w:rPr>
                <w:sz w:val="22"/>
                <w:szCs w:val="22"/>
              </w:rPr>
              <w:t>90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F81F0" w14:textId="02C008F6" w:rsidR="002D3BE6" w:rsidRPr="00CC0D89" w:rsidRDefault="00B84BEA" w:rsidP="00263A40">
            <w:pPr>
              <w:rPr>
                <w:sz w:val="22"/>
                <w:szCs w:val="22"/>
              </w:rPr>
            </w:pPr>
            <w:r w:rsidRPr="00CC0D89">
              <w:rPr>
                <w:sz w:val="22"/>
                <w:szCs w:val="22"/>
              </w:rPr>
              <w:t xml:space="preserve">Will ASPR provide demand, surge, inventory, or utilization assumptions for proposed products, or should </w:t>
            </w:r>
            <w:r w:rsidR="008C647A" w:rsidRPr="00CC0D89">
              <w:rPr>
                <w:sz w:val="22"/>
                <w:szCs w:val="22"/>
              </w:rPr>
              <w:t>Respondent</w:t>
            </w:r>
            <w:r w:rsidRPr="00CC0D89">
              <w:rPr>
                <w:sz w:val="22"/>
                <w:szCs w:val="22"/>
              </w:rPr>
              <w:t>s develop independent base-case and surge scenarios?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48AD6E" w14:textId="1C248941" w:rsidR="002D3BE6" w:rsidRPr="00CC0D89" w:rsidRDefault="608BCED5" w:rsidP="00263A40">
            <w:pPr>
              <w:rPr>
                <w:sz w:val="22"/>
                <w:szCs w:val="22"/>
              </w:rPr>
            </w:pPr>
            <w:r w:rsidRPr="00CC0D89">
              <w:rPr>
                <w:sz w:val="22"/>
                <w:szCs w:val="22"/>
              </w:rPr>
              <w:t xml:space="preserve">For the proposal, </w:t>
            </w:r>
            <w:r w:rsidR="008C647A" w:rsidRPr="00CC0D89">
              <w:rPr>
                <w:sz w:val="22"/>
                <w:szCs w:val="22"/>
              </w:rPr>
              <w:t>Respondent</w:t>
            </w:r>
            <w:r w:rsidRPr="00CC0D89">
              <w:rPr>
                <w:sz w:val="22"/>
                <w:szCs w:val="22"/>
              </w:rPr>
              <w:t>s should build base and surge scenarios from public and commercial sources (shortage history, utilization data) and show a range of market assumptions (Att. A, Sec. 4, Objective A, Detailed Project Plan item c). These assumptions will be refined with ASPR data during Objective A.</w:t>
            </w:r>
          </w:p>
        </w:tc>
      </w:tr>
      <w:tr w:rsidR="002D3BE6" w:rsidRPr="00CC0D89" w14:paraId="64021E3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A660C3F" w14:textId="52F9598B" w:rsidR="002D3BE6" w:rsidRPr="00CC0D89" w:rsidRDefault="00F97C8E" w:rsidP="00263A40">
            <w:pPr>
              <w:rPr>
                <w:sz w:val="22"/>
                <w:szCs w:val="22"/>
              </w:rPr>
            </w:pPr>
            <w:r w:rsidRPr="00CC0D89">
              <w:rPr>
                <w:sz w:val="22"/>
                <w:szCs w:val="22"/>
              </w:rPr>
              <w:t>91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F0981E" w14:textId="7D1A0143" w:rsidR="002D3BE6" w:rsidRPr="00CC0D89" w:rsidRDefault="00B84BEA" w:rsidP="00263A40">
            <w:pPr>
              <w:rPr>
                <w:sz w:val="22"/>
                <w:szCs w:val="22"/>
              </w:rPr>
            </w:pPr>
            <w:r w:rsidRPr="00CC0D89">
              <w:rPr>
                <w:sz w:val="22"/>
                <w:szCs w:val="22"/>
              </w:rPr>
              <w:t>May capabilities, products, facilities, partners, or inventory proposed under prior BioMaP submissions—including 26-02-AM-LVP and 26-12-VMI—also be proposed under 26-13-EDM, provided costs and deliverables are clearly segregated and no duplicate Government funding is requested?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87876" w14:textId="40B24BD2" w:rsidR="002D3BE6" w:rsidRPr="00CC0D89" w:rsidRDefault="002D3BE6" w:rsidP="00263A40">
            <w:pPr>
              <w:rPr>
                <w:sz w:val="22"/>
                <w:szCs w:val="22"/>
              </w:rPr>
            </w:pPr>
            <w:r w:rsidRPr="00CC0D89">
              <w:rPr>
                <w:sz w:val="22"/>
                <w:szCs w:val="22"/>
              </w:rPr>
              <w:t xml:space="preserve">Yes, if costs and deliverables are clearly segregated, no duplicate Government funding is requested, and the related submissions are identified in the proposal (consistent with </w:t>
            </w:r>
            <w:r w:rsidR="00376111" w:rsidRPr="00CC0D89">
              <w:rPr>
                <w:sz w:val="22"/>
                <w:szCs w:val="22"/>
              </w:rPr>
              <w:t xml:space="preserve">the </w:t>
            </w:r>
            <w:r w:rsidRPr="00CC0D89">
              <w:rPr>
                <w:sz w:val="22"/>
                <w:szCs w:val="22"/>
              </w:rPr>
              <w:t>response to Q224).</w:t>
            </w:r>
          </w:p>
        </w:tc>
      </w:tr>
      <w:tr w:rsidR="002D3BE6" w:rsidRPr="00CC0D89" w14:paraId="2F9E124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04EB5B2" w14:textId="1ABF7F3E" w:rsidR="002D3BE6" w:rsidRPr="00CC0D89" w:rsidRDefault="00F97C8E" w:rsidP="00263A40">
            <w:pPr>
              <w:rPr>
                <w:sz w:val="22"/>
                <w:szCs w:val="22"/>
              </w:rPr>
            </w:pPr>
            <w:r w:rsidRPr="00CC0D89">
              <w:rPr>
                <w:sz w:val="22"/>
                <w:szCs w:val="22"/>
              </w:rPr>
              <w:t>92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9D3599" w14:textId="3BB8A405" w:rsidR="002D3BE6" w:rsidRPr="00CC0D89" w:rsidRDefault="00B84BEA" w:rsidP="00263A40">
            <w:pPr>
              <w:rPr>
                <w:sz w:val="22"/>
                <w:szCs w:val="22"/>
              </w:rPr>
            </w:pPr>
            <w:r w:rsidRPr="00CC0D89">
              <w:rPr>
                <w:sz w:val="22"/>
                <w:szCs w:val="22"/>
              </w:rPr>
              <w:t>Please confirm whether the U.S.-owned, U.S.-operated, and U.S.-headquartered requirement applies to the ultimate parent company, the proposing legal entity, each facility performing work, and every sub-performer.</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1DF071" w14:textId="13139387" w:rsidR="002D3BE6" w:rsidRPr="00CC0D89" w:rsidRDefault="608BCED5" w:rsidP="00263A40">
            <w:pPr>
              <w:rPr>
                <w:sz w:val="22"/>
                <w:szCs w:val="22"/>
              </w:rPr>
            </w:pPr>
            <w:r w:rsidRPr="00CC0D89">
              <w:rPr>
                <w:sz w:val="22"/>
                <w:szCs w:val="22"/>
              </w:rPr>
              <w:t>It applies to the Performer, meaning the proposing legal entity and its ultimate parent, and to every sub-performer unless an</w:t>
            </w:r>
            <w:r w:rsidRPr="00CC0D89">
              <w:rPr>
                <w:sz w:val="22"/>
                <w:szCs w:val="22"/>
                <w:shd w:val="clear" w:color="auto" w:fill="FFF4B3"/>
              </w:rPr>
              <w:t xml:space="preserve"> </w:t>
            </w:r>
            <w:r w:rsidR="102330D4" w:rsidRPr="00CC0D89">
              <w:rPr>
                <w:sz w:val="22"/>
                <w:szCs w:val="22"/>
              </w:rPr>
              <w:t>Agreement Officer Authorization (</w:t>
            </w:r>
            <w:r w:rsidRPr="00CC0D89">
              <w:rPr>
                <w:sz w:val="22"/>
                <w:szCs w:val="22"/>
              </w:rPr>
              <w:t>AOA</w:t>
            </w:r>
            <w:r w:rsidR="5B4F6C19" w:rsidRPr="00CC0D89">
              <w:rPr>
                <w:sz w:val="22"/>
                <w:szCs w:val="22"/>
              </w:rPr>
              <w:t>)</w:t>
            </w:r>
            <w:r w:rsidRPr="00CC0D89">
              <w:rPr>
                <w:sz w:val="22"/>
                <w:szCs w:val="22"/>
              </w:rPr>
              <w:t xml:space="preserve"> is approved (RPP Sec. 2.5; Att. A, Sec. 3.F). Every facility performing </w:t>
            </w:r>
            <w:r w:rsidR="0069773B" w:rsidRPr="00CC0D89">
              <w:rPr>
                <w:sz w:val="22"/>
                <w:szCs w:val="22"/>
              </w:rPr>
              <w:t>p</w:t>
            </w:r>
            <w:r w:rsidRPr="00CC0D89">
              <w:rPr>
                <w:sz w:val="22"/>
                <w:szCs w:val="22"/>
              </w:rPr>
              <w:t>roject work must be in the U.S. U.S. owned means more than 50 percent owned by U.S. persons with no foreign control or influence.</w:t>
            </w:r>
          </w:p>
        </w:tc>
      </w:tr>
      <w:tr w:rsidR="002D3BE6" w:rsidRPr="00CC0D89" w14:paraId="4B860F5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E3088CF" w14:textId="5A823026" w:rsidR="002D3BE6" w:rsidRPr="00CC0D89" w:rsidRDefault="00F97C8E" w:rsidP="00263A40">
            <w:pPr>
              <w:rPr>
                <w:sz w:val="22"/>
                <w:szCs w:val="22"/>
              </w:rPr>
            </w:pPr>
            <w:r w:rsidRPr="00CC0D89">
              <w:rPr>
                <w:sz w:val="22"/>
                <w:szCs w:val="22"/>
              </w:rPr>
              <w:t>93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D4492" w14:textId="0B859ECC" w:rsidR="002D3BE6" w:rsidRPr="00CC0D89" w:rsidRDefault="00B84BEA" w:rsidP="00B84BEA">
            <w:pPr>
              <w:rPr>
                <w:rFonts w:eastAsia="Times New Roman"/>
                <w:color w:val="000000"/>
                <w:sz w:val="22"/>
                <w:szCs w:val="22"/>
              </w:rPr>
            </w:pPr>
            <w:r w:rsidRPr="00CC0D89">
              <w:rPr>
                <w:rFonts w:eastAsia="Times New Roman"/>
                <w:color w:val="000000"/>
                <w:sz w:val="22"/>
                <w:szCs w:val="22"/>
              </w:rPr>
              <w:t xml:space="preserve">Can a U.S.-incorporated and U.S.-operated subsidiary of a foreign parent qualify as the Performer, and if so, what </w:t>
            </w:r>
            <w:r w:rsidRPr="00CC0D89">
              <w:rPr>
                <w:rFonts w:eastAsia="Times New Roman"/>
                <w:color w:val="000000"/>
                <w:sz w:val="22"/>
                <w:szCs w:val="22"/>
              </w:rPr>
              <w:lastRenderedPageBreak/>
              <w:t>governance, mitigation, or Agreement Officer Authorization documentation is required?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3C4093" w14:textId="77777777" w:rsidR="002D3BE6" w:rsidRPr="00CC0D89" w:rsidRDefault="002D3BE6" w:rsidP="00263A40">
            <w:pPr>
              <w:rPr>
                <w:sz w:val="22"/>
                <w:szCs w:val="22"/>
              </w:rPr>
            </w:pPr>
            <w:r w:rsidRPr="00CC0D89">
              <w:rPr>
                <w:sz w:val="22"/>
                <w:szCs w:val="22"/>
              </w:rPr>
              <w:lastRenderedPageBreak/>
              <w:t xml:space="preserve">Not as the Performer; no exceptions are made for Performers (Att. A, Sec. 3.F). It may participate as a sub-performer with an </w:t>
            </w:r>
            <w:r w:rsidRPr="00CC0D89">
              <w:rPr>
                <w:sz w:val="22"/>
                <w:szCs w:val="22"/>
              </w:rPr>
              <w:lastRenderedPageBreak/>
              <w:t xml:space="preserve">approved AOA supported by the documents listed in Att. </w:t>
            </w:r>
            <w:proofErr w:type="gramStart"/>
            <w:r w:rsidRPr="00CC0D89">
              <w:rPr>
                <w:sz w:val="22"/>
                <w:szCs w:val="22"/>
              </w:rPr>
              <w:t>A,</w:t>
            </w:r>
            <w:proofErr w:type="gramEnd"/>
            <w:r w:rsidRPr="00CC0D89">
              <w:rPr>
                <w:sz w:val="22"/>
                <w:szCs w:val="22"/>
              </w:rPr>
              <w:t xml:space="preserve"> Sec. 3.F.</w:t>
            </w:r>
          </w:p>
        </w:tc>
      </w:tr>
      <w:tr w:rsidR="002D3BE6" w:rsidRPr="00CC0D89" w14:paraId="26D212D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107181A" w14:textId="32D4D074" w:rsidR="002D3BE6" w:rsidRPr="00CC0D89" w:rsidRDefault="00F97C8E" w:rsidP="00263A40">
            <w:pPr>
              <w:rPr>
                <w:sz w:val="22"/>
                <w:szCs w:val="22"/>
              </w:rPr>
            </w:pPr>
            <w:r w:rsidRPr="00CC0D89">
              <w:rPr>
                <w:sz w:val="22"/>
                <w:szCs w:val="22"/>
              </w:rPr>
              <w:lastRenderedPageBreak/>
              <w:t>94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3490B0" w14:textId="50DCEDE1" w:rsidR="002D3BE6" w:rsidRPr="00CC0D89" w:rsidRDefault="00B84BEA" w:rsidP="00263A40">
            <w:pPr>
              <w:rPr>
                <w:sz w:val="22"/>
                <w:szCs w:val="22"/>
              </w:rPr>
            </w:pPr>
            <w:r w:rsidRPr="00CC0D89">
              <w:rPr>
                <w:sz w:val="22"/>
                <w:szCs w:val="22"/>
              </w:rPr>
              <w:t>Must all sub-performers be BioMaP-Consortium members before proposal submission, before award, or only when specifically required by the resulting Project Agreement?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9F7180" w14:textId="77C31948" w:rsidR="002D3BE6" w:rsidRPr="00CC0D89" w:rsidRDefault="002D3BE6" w:rsidP="00263A40">
            <w:pPr>
              <w:rPr>
                <w:sz w:val="22"/>
                <w:szCs w:val="22"/>
              </w:rPr>
            </w:pPr>
            <w:r w:rsidRPr="00CC0D89">
              <w:rPr>
                <w:sz w:val="22"/>
                <w:szCs w:val="22"/>
              </w:rPr>
              <w:t xml:space="preserve">Sub-performers do not need to be BioMaP-Consortium members (see response to Q39). Only the </w:t>
            </w:r>
            <w:r w:rsidR="00C27118" w:rsidRPr="00CC0D89">
              <w:rPr>
                <w:sz w:val="22"/>
                <w:szCs w:val="22"/>
              </w:rPr>
              <w:t>Performer</w:t>
            </w:r>
            <w:r w:rsidRPr="00CC0D89">
              <w:rPr>
                <w:sz w:val="22"/>
                <w:szCs w:val="22"/>
              </w:rPr>
              <w:t xml:space="preserve"> must be a member, before award (RPP Sec. 2.5).</w:t>
            </w:r>
          </w:p>
        </w:tc>
      </w:tr>
      <w:tr w:rsidR="002D3BE6" w:rsidRPr="00CC0D89" w14:paraId="7C11F88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42AA08B" w14:textId="28692FED" w:rsidR="002D3BE6" w:rsidRPr="00CC0D89" w:rsidRDefault="00F97C8E" w:rsidP="00263A40">
            <w:pPr>
              <w:rPr>
                <w:sz w:val="22"/>
                <w:szCs w:val="22"/>
              </w:rPr>
            </w:pPr>
            <w:r w:rsidRPr="00CC0D89">
              <w:rPr>
                <w:sz w:val="22"/>
                <w:szCs w:val="22"/>
              </w:rPr>
              <w:t>95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5DE2CA" w14:textId="7B9D5800" w:rsidR="002D3BE6" w:rsidRPr="00CC0D89" w:rsidRDefault="00B84BEA" w:rsidP="00263A40">
            <w:pPr>
              <w:rPr>
                <w:sz w:val="22"/>
                <w:szCs w:val="22"/>
              </w:rPr>
            </w:pPr>
            <w:r w:rsidRPr="00CC0D89">
              <w:rPr>
                <w:sz w:val="22"/>
                <w:szCs w:val="22"/>
              </w:rPr>
              <w:t>May an established pharmaceutical manufacturer use its internal commercial organization to satisfy the business-development management requirement, or is engagement of an independent external firm mandatory?</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D2479B" w14:textId="12ADDFD0" w:rsidR="002D3BE6" w:rsidRPr="00CC0D89" w:rsidRDefault="18ABCDB3" w:rsidP="72F336DF">
            <w:pPr>
              <w:rPr>
                <w:sz w:val="22"/>
                <w:szCs w:val="22"/>
              </w:rPr>
            </w:pPr>
            <w:r w:rsidRPr="00CC0D89">
              <w:rPr>
                <w:sz w:val="22"/>
                <w:szCs w:val="22"/>
              </w:rPr>
              <w:t>Section 2.3.A.1.d. of the SOO outlines that Performers must establish a relationship with a business development management company that has an established track record of establishing and implementing startup pharmaceutical companies and develop a comprehensive marketing and market development plan. A proposal that demonstrates an established manufacturer that has an in-house commercialization team with a proven commercialization track record, existing customers and a comprehensive marketing and development plan may be considered</w:t>
            </w:r>
            <w:r w:rsidR="608BCED5" w:rsidRPr="00CC0D89">
              <w:rPr>
                <w:sz w:val="22"/>
                <w:szCs w:val="22"/>
              </w:rPr>
              <w:t>.</w:t>
            </w:r>
          </w:p>
        </w:tc>
      </w:tr>
      <w:tr w:rsidR="00B84BEA" w:rsidRPr="00CC0D89" w14:paraId="6F6972A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3B50D2A" w14:textId="1B2A4C43" w:rsidR="00B84BEA" w:rsidRPr="00CC0D89" w:rsidRDefault="00F97C8E" w:rsidP="00263A40">
            <w:pPr>
              <w:rPr>
                <w:sz w:val="22"/>
                <w:szCs w:val="22"/>
              </w:rPr>
            </w:pPr>
            <w:r w:rsidRPr="00CC0D89">
              <w:rPr>
                <w:sz w:val="22"/>
                <w:szCs w:val="22"/>
              </w:rPr>
              <w:t>96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C6D255" w14:textId="442CAEBC" w:rsidR="00B84BEA" w:rsidRPr="00CC0D89" w:rsidRDefault="00B84BEA" w:rsidP="00263A40">
            <w:pPr>
              <w:rPr>
                <w:sz w:val="22"/>
                <w:szCs w:val="22"/>
              </w:rPr>
            </w:pPr>
            <w:r w:rsidRPr="00CC0D89">
              <w:rPr>
                <w:sz w:val="22"/>
                <w:szCs w:val="22"/>
              </w:rPr>
              <w:t>At proposal submission, are letters of intent or memoranda of understanding sufficient for partners whose final scope and pricing remain subject to Government product approval and negotiations?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7FEB0F" w14:textId="336FDD65" w:rsidR="00B84BEA" w:rsidRPr="00CC0D89" w:rsidRDefault="00B84BEA" w:rsidP="00263A40">
            <w:pPr>
              <w:rPr>
                <w:sz w:val="22"/>
                <w:szCs w:val="22"/>
              </w:rPr>
            </w:pPr>
            <w:r w:rsidRPr="00CC0D89">
              <w:rPr>
                <w:sz w:val="22"/>
                <w:szCs w:val="22"/>
              </w:rPr>
              <w:t xml:space="preserve">Yes. Letters of intent, MOUs, teaming agreements, subcontracts, or reservation contracts are acceptable (Att. A, Sec. 8). Sub-performer quotes are still needed to support </w:t>
            </w:r>
            <w:proofErr w:type="gramStart"/>
            <w:r w:rsidRPr="00CC0D89">
              <w:rPr>
                <w:sz w:val="22"/>
                <w:szCs w:val="22"/>
              </w:rPr>
              <w:t>cost</w:t>
            </w:r>
            <w:r w:rsidR="00CF2DAD" w:rsidRPr="00CC0D89">
              <w:rPr>
                <w:sz w:val="22"/>
                <w:szCs w:val="22"/>
              </w:rPr>
              <w:t xml:space="preserve">/price </w:t>
            </w:r>
            <w:r w:rsidR="00262633" w:rsidRPr="00CC0D89">
              <w:rPr>
                <w:sz w:val="22"/>
                <w:szCs w:val="22"/>
              </w:rPr>
              <w:t>reasonableness</w:t>
            </w:r>
            <w:proofErr w:type="gramEnd"/>
            <w:r w:rsidRPr="00CC0D89">
              <w:rPr>
                <w:sz w:val="22"/>
                <w:szCs w:val="22"/>
              </w:rPr>
              <w:t>(RPP Sec. 4.5, Factor 3).</w:t>
            </w:r>
          </w:p>
        </w:tc>
      </w:tr>
      <w:tr w:rsidR="00B84BEA" w:rsidRPr="00CC0D89" w14:paraId="203C9A5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B60EA41" w14:textId="1563F1E0" w:rsidR="00B84BEA" w:rsidRPr="00CC0D89" w:rsidRDefault="00F97C8E" w:rsidP="00263A40">
            <w:pPr>
              <w:rPr>
                <w:sz w:val="22"/>
                <w:szCs w:val="22"/>
              </w:rPr>
            </w:pPr>
            <w:r w:rsidRPr="00CC0D89">
              <w:rPr>
                <w:sz w:val="22"/>
                <w:szCs w:val="22"/>
              </w:rPr>
              <w:t>97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79B41" w14:textId="658D3352" w:rsidR="00B84BEA" w:rsidRPr="00CC0D89" w:rsidRDefault="00B84BEA" w:rsidP="00B84BEA">
            <w:pPr>
              <w:rPr>
                <w:rFonts w:eastAsia="Times New Roman"/>
                <w:color w:val="000000"/>
                <w:sz w:val="22"/>
                <w:szCs w:val="22"/>
              </w:rPr>
            </w:pPr>
            <w:r w:rsidRPr="00CC0D89">
              <w:rPr>
                <w:rFonts w:eastAsia="Times New Roman"/>
                <w:color w:val="000000"/>
                <w:sz w:val="22"/>
                <w:szCs w:val="22"/>
              </w:rPr>
              <w:t xml:space="preserve">Is there an anticipated Government funding range, target award size, or expected allocation between Objective A and Objective B that </w:t>
            </w:r>
            <w:r w:rsidR="008C647A" w:rsidRPr="00CC0D89">
              <w:rPr>
                <w:rFonts w:eastAsia="Times New Roman"/>
                <w:color w:val="000000"/>
                <w:sz w:val="22"/>
                <w:szCs w:val="22"/>
              </w:rPr>
              <w:t>Respondent</w:t>
            </w:r>
            <w:r w:rsidRPr="00CC0D89">
              <w:rPr>
                <w:rFonts w:eastAsia="Times New Roman"/>
                <w:color w:val="000000"/>
                <w:sz w:val="22"/>
                <w:szCs w:val="22"/>
              </w:rPr>
              <w:t>s should use to develop realistic scope and pricing?</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DBC5B6" w14:textId="74F6C380" w:rsidR="00B84BEA" w:rsidRPr="00CC0D89" w:rsidRDefault="3DBD34F4" w:rsidP="00263A40">
            <w:pPr>
              <w:rPr>
                <w:sz w:val="22"/>
                <w:szCs w:val="22"/>
              </w:rPr>
            </w:pPr>
            <w:r w:rsidRPr="00CC0D89">
              <w:rPr>
                <w:sz w:val="22"/>
                <w:szCs w:val="22"/>
              </w:rPr>
              <w:t xml:space="preserve">Funding depends on availability of federal funds, and no funding range or ceiling is being published. The Government anticipates </w:t>
            </w:r>
            <w:r w:rsidR="17B52669" w:rsidRPr="00CC0D89" w:rsidDel="3DBD34F4">
              <w:rPr>
                <w:sz w:val="22"/>
                <w:szCs w:val="22"/>
              </w:rPr>
              <w:t>at least one</w:t>
            </w:r>
            <w:r w:rsidRPr="00CC0D89">
              <w:rPr>
                <w:sz w:val="22"/>
                <w:szCs w:val="22"/>
              </w:rPr>
              <w:t xml:space="preserve"> award (RPP Sec. 2.3; see response to Q256). Objective A is the base and Objective B an option; no dollar split between them is prescribed.</w:t>
            </w:r>
          </w:p>
        </w:tc>
      </w:tr>
      <w:tr w:rsidR="00B84BEA" w:rsidRPr="00CC0D89" w14:paraId="1C75484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FF95FBB" w14:textId="3EC98F3A" w:rsidR="00B84BEA" w:rsidRPr="00CC0D89" w:rsidRDefault="00F97C8E" w:rsidP="00263A40">
            <w:pPr>
              <w:rPr>
                <w:sz w:val="22"/>
                <w:szCs w:val="22"/>
              </w:rPr>
            </w:pPr>
            <w:r w:rsidRPr="00CC0D89">
              <w:rPr>
                <w:sz w:val="22"/>
                <w:szCs w:val="22"/>
              </w:rPr>
              <w:t>98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DA7342" w14:textId="39B7093A" w:rsidR="00B84BEA" w:rsidRPr="00CC0D89" w:rsidRDefault="00B84BEA" w:rsidP="00263A40">
            <w:pPr>
              <w:rPr>
                <w:sz w:val="22"/>
                <w:szCs w:val="22"/>
              </w:rPr>
            </w:pPr>
            <w:r w:rsidRPr="00CC0D89">
              <w:rPr>
                <w:sz w:val="22"/>
                <w:szCs w:val="22"/>
              </w:rPr>
              <w:t xml:space="preserve">May </w:t>
            </w:r>
            <w:r w:rsidR="008C647A" w:rsidRPr="00CC0D89">
              <w:rPr>
                <w:sz w:val="22"/>
                <w:szCs w:val="22"/>
              </w:rPr>
              <w:t>Respondent</w:t>
            </w:r>
            <w:r w:rsidRPr="00CC0D89">
              <w:rPr>
                <w:sz w:val="22"/>
                <w:szCs w:val="22"/>
              </w:rPr>
              <w:t>s propose a hybrid structure—for example, firm-fixed-price milestones for defined deliverables and expenditure-based or reimbursable treatment for uncertain regulatory, construction, or product-dependent activities?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47B26" w14:textId="3DE9B622" w:rsidR="00B84BEA" w:rsidRPr="00CC0D89" w:rsidRDefault="00B84BEA" w:rsidP="00263A40">
            <w:pPr>
              <w:rPr>
                <w:sz w:val="22"/>
                <w:szCs w:val="22"/>
              </w:rPr>
            </w:pPr>
            <w:r w:rsidRPr="00CC0D89">
              <w:rPr>
                <w:sz w:val="22"/>
                <w:szCs w:val="22"/>
              </w:rPr>
              <w:t>One payment type per Project Agreement is preferred; alternatives may be considered case by case (see response to Q254).</w:t>
            </w:r>
          </w:p>
        </w:tc>
      </w:tr>
      <w:tr w:rsidR="00B84BEA" w:rsidRPr="00CC0D89" w14:paraId="5C1AAF90"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A62C613" w14:textId="6F842EA0" w:rsidR="00B84BEA" w:rsidRPr="00CC0D89" w:rsidRDefault="00F97C8E" w:rsidP="00263A40">
            <w:pPr>
              <w:rPr>
                <w:sz w:val="22"/>
                <w:szCs w:val="22"/>
              </w:rPr>
            </w:pPr>
            <w:r w:rsidRPr="00CC0D89">
              <w:rPr>
                <w:sz w:val="22"/>
                <w:szCs w:val="22"/>
              </w:rPr>
              <w:t>99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55B187" w14:textId="1C8CE19F" w:rsidR="00B84BEA" w:rsidRPr="00CC0D89" w:rsidRDefault="00B84BEA" w:rsidP="00263A40">
            <w:pPr>
              <w:rPr>
                <w:sz w:val="22"/>
                <w:szCs w:val="22"/>
              </w:rPr>
            </w:pPr>
            <w:r w:rsidRPr="00CC0D89">
              <w:rPr>
                <w:sz w:val="22"/>
                <w:szCs w:val="22"/>
              </w:rPr>
              <w:t>How will cost sharing be evaluated relative to technical merit, and will proposals without cost share remain fully eligible for an Outstanding technical rating and award?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84DB9" w14:textId="49FD1BCE" w:rsidR="00B84BEA" w:rsidRPr="00CC0D89" w:rsidRDefault="00B84BEA" w:rsidP="00263A40">
            <w:pPr>
              <w:rPr>
                <w:sz w:val="22"/>
                <w:szCs w:val="22"/>
              </w:rPr>
            </w:pPr>
            <w:r w:rsidRPr="00CC0D89">
              <w:rPr>
                <w:sz w:val="22"/>
                <w:szCs w:val="22"/>
              </w:rPr>
              <w:t>Yes. Cost share is preferred but not required, and proposals without it remain eligible for any rating and award (RPP Sec. 2.7). Factor 1 and Factor 2 ratings rest on technical merit and experience (RPP Sec. 4.5).</w:t>
            </w:r>
          </w:p>
        </w:tc>
      </w:tr>
      <w:tr w:rsidR="00B84BEA" w:rsidRPr="00CC0D89" w14:paraId="6DA83D6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6CDFCBC" w14:textId="0BD2263A" w:rsidR="00B84BEA" w:rsidRPr="00CC0D89" w:rsidRDefault="00F97C8E" w:rsidP="00263A40">
            <w:pPr>
              <w:rPr>
                <w:sz w:val="22"/>
                <w:szCs w:val="22"/>
              </w:rPr>
            </w:pPr>
            <w:r w:rsidRPr="00CC0D89">
              <w:rPr>
                <w:sz w:val="22"/>
                <w:szCs w:val="22"/>
              </w:rPr>
              <w:t>100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656E79" w14:textId="7FEB0BE3" w:rsidR="00B84BEA" w:rsidRPr="00CC0D89" w:rsidRDefault="00B84BEA" w:rsidP="00263A40">
            <w:pPr>
              <w:rPr>
                <w:sz w:val="22"/>
                <w:szCs w:val="22"/>
              </w:rPr>
            </w:pPr>
            <w:r w:rsidRPr="00CC0D89">
              <w:rPr>
                <w:sz w:val="22"/>
                <w:szCs w:val="22"/>
              </w:rPr>
              <w:t xml:space="preserve">Must the Capitalization Plan address only proposed cost share, or must it also establish funding for the full ten-year facility </w:t>
            </w:r>
            <w:r w:rsidRPr="00CC0D89">
              <w:rPr>
                <w:sz w:val="22"/>
                <w:szCs w:val="22"/>
              </w:rPr>
              <w:lastRenderedPageBreak/>
              <w:t>sustainment obligation, including maintenance, validation, security, staffing, and obsolescence costs?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4BD7F1" w14:textId="77777777" w:rsidR="00B84BEA" w:rsidRPr="00CC0D89" w:rsidRDefault="00B84BEA" w:rsidP="00263A40">
            <w:pPr>
              <w:rPr>
                <w:sz w:val="22"/>
                <w:szCs w:val="22"/>
              </w:rPr>
            </w:pPr>
            <w:r w:rsidRPr="00CC0D89">
              <w:rPr>
                <w:sz w:val="22"/>
                <w:szCs w:val="22"/>
              </w:rPr>
              <w:lastRenderedPageBreak/>
              <w:t xml:space="preserve">Both. The Capitalization Plan identifies cost share, and the proposal must also include the cost estimate and source of funds </w:t>
            </w:r>
            <w:r w:rsidRPr="00CC0D89">
              <w:rPr>
                <w:sz w:val="22"/>
                <w:szCs w:val="22"/>
              </w:rPr>
              <w:lastRenderedPageBreak/>
              <w:t>to maintain the facilities for at least 10 years after the period of performance, including maintenance, validation, security, staffing, and obsolescence (RPP Sec. 2.7).</w:t>
            </w:r>
          </w:p>
        </w:tc>
      </w:tr>
      <w:tr w:rsidR="00B84BEA" w:rsidRPr="00CC0D89" w14:paraId="72A72E3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A484DD7" w14:textId="2CB59D6D" w:rsidR="00B84BEA" w:rsidRPr="00CC0D89" w:rsidRDefault="00F97C8E" w:rsidP="00263A40">
            <w:pPr>
              <w:rPr>
                <w:sz w:val="22"/>
                <w:szCs w:val="22"/>
              </w:rPr>
            </w:pPr>
            <w:r w:rsidRPr="00CC0D89">
              <w:rPr>
                <w:sz w:val="22"/>
                <w:szCs w:val="22"/>
              </w:rPr>
              <w:lastRenderedPageBreak/>
              <w:t>101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DF1E93" w14:textId="7300D4FE" w:rsidR="00B84BEA" w:rsidRPr="00CC0D89" w:rsidRDefault="00B84BEA" w:rsidP="00263A40">
            <w:pPr>
              <w:rPr>
                <w:sz w:val="22"/>
                <w:szCs w:val="22"/>
              </w:rPr>
            </w:pPr>
            <w:r w:rsidRPr="00CC0D89">
              <w:rPr>
                <w:sz w:val="22"/>
                <w:szCs w:val="22"/>
              </w:rPr>
              <w:t>Please clarify which assets are expected to be treated as Mission-Essential Property versus Performance-Supporting Property and whether the Government’s security interest applies to assets funded partially through Performer cost share.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A4D5B3" w14:textId="200E8D63" w:rsidR="00B84BEA" w:rsidRPr="00CC0D89" w:rsidRDefault="3DBD34F4" w:rsidP="00263A40">
            <w:pPr>
              <w:rPr>
                <w:sz w:val="22"/>
                <w:szCs w:val="22"/>
              </w:rPr>
            </w:pPr>
            <w:r w:rsidRPr="00CC0D89">
              <w:rPr>
                <w:sz w:val="22"/>
                <w:szCs w:val="22"/>
              </w:rPr>
              <w:t xml:space="preserve">Mission-Essential Property: APIs and drug substances, production equipment, tooling, instrumentation, and installed facility infrastructure. Performance-Supporting Property: ancillary lab and QC equipment, monitoring systems, storage and handling equipment, and spares (Att. A, Sec. 5.1). The security interest covers </w:t>
            </w:r>
            <w:r w:rsidR="790C2E82" w:rsidRPr="00CC0D89">
              <w:rPr>
                <w:sz w:val="22"/>
                <w:szCs w:val="22"/>
              </w:rPr>
              <w:t xml:space="preserve">all </w:t>
            </w:r>
            <w:r w:rsidRPr="00CC0D89">
              <w:rPr>
                <w:sz w:val="22"/>
                <w:szCs w:val="22"/>
              </w:rPr>
              <w:t xml:space="preserve">property acquired under the Project Agreement (Sec. 5.2); treatment of the cost-shared portion </w:t>
            </w:r>
            <w:r w:rsidR="51A1EC78" w:rsidRPr="00CC0D89">
              <w:rPr>
                <w:sz w:val="22"/>
                <w:szCs w:val="22"/>
              </w:rPr>
              <w:t xml:space="preserve">will need to be proposed </w:t>
            </w:r>
            <w:r w:rsidRPr="00CC0D89">
              <w:rPr>
                <w:sz w:val="22"/>
                <w:szCs w:val="22"/>
              </w:rPr>
              <w:t>in the Security Agreement.</w:t>
            </w:r>
          </w:p>
        </w:tc>
      </w:tr>
      <w:tr w:rsidR="00B84BEA" w:rsidRPr="00CC0D89" w14:paraId="0D091C9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2A59788" w14:textId="1719BEE3" w:rsidR="00B84BEA" w:rsidRPr="00CC0D89" w:rsidRDefault="00F97C8E" w:rsidP="00263A40">
            <w:pPr>
              <w:rPr>
                <w:sz w:val="22"/>
                <w:szCs w:val="22"/>
              </w:rPr>
            </w:pPr>
            <w:r w:rsidRPr="00CC0D89">
              <w:rPr>
                <w:sz w:val="22"/>
                <w:szCs w:val="22"/>
              </w:rPr>
              <w:t>102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2E6E3" w14:textId="0CF45143" w:rsidR="00B84BEA" w:rsidRPr="00CC0D89" w:rsidRDefault="00B84BEA" w:rsidP="00263A40">
            <w:pPr>
              <w:rPr>
                <w:sz w:val="22"/>
                <w:szCs w:val="22"/>
              </w:rPr>
            </w:pPr>
            <w:r w:rsidRPr="00CC0D89">
              <w:rPr>
                <w:sz w:val="22"/>
                <w:szCs w:val="22"/>
              </w:rPr>
              <w:t>Does the Government’s unilateral transfer right apply during successful performance, only following termination or nonperformance, or throughout the ten-year post-performance period?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50924A" w14:textId="0E20856E" w:rsidR="00B84BEA" w:rsidRPr="00CC0D89" w:rsidRDefault="3DBD34F4" w:rsidP="00263A40">
            <w:pPr>
              <w:rPr>
                <w:sz w:val="22"/>
                <w:szCs w:val="22"/>
              </w:rPr>
            </w:pPr>
            <w:r w:rsidRPr="00CC0D89">
              <w:rPr>
                <w:sz w:val="22"/>
                <w:szCs w:val="22"/>
              </w:rPr>
              <w:t xml:space="preserve">Disposition orders apply on nonperformance or termination, and the disposal and </w:t>
            </w:r>
            <w:proofErr w:type="gramStart"/>
            <w:r w:rsidRPr="00CC0D89">
              <w:rPr>
                <w:sz w:val="22"/>
                <w:szCs w:val="22"/>
              </w:rPr>
              <w:t>repurposing</w:t>
            </w:r>
            <w:proofErr w:type="gramEnd"/>
            <w:r w:rsidRPr="00CC0D89">
              <w:rPr>
                <w:sz w:val="22"/>
                <w:szCs w:val="22"/>
              </w:rPr>
              <w:t xml:space="preserve"> limits run for 10 years after the period of performance (Objective A(h)).</w:t>
            </w:r>
          </w:p>
        </w:tc>
      </w:tr>
      <w:tr w:rsidR="00B84BEA" w:rsidRPr="00CC0D89" w14:paraId="247201B9"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19AA280" w14:textId="7FEB0971" w:rsidR="00B84BEA" w:rsidRPr="00CC0D89" w:rsidRDefault="00F97C8E" w:rsidP="00263A40">
            <w:pPr>
              <w:rPr>
                <w:sz w:val="22"/>
                <w:szCs w:val="22"/>
              </w:rPr>
            </w:pPr>
            <w:r w:rsidRPr="00CC0D89">
              <w:rPr>
                <w:sz w:val="22"/>
                <w:szCs w:val="22"/>
              </w:rPr>
              <w:t>103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8D395" w14:textId="26807783" w:rsidR="00B84BEA" w:rsidRPr="00CC0D89" w:rsidRDefault="00B84BEA" w:rsidP="00263A40">
            <w:pPr>
              <w:rPr>
                <w:sz w:val="22"/>
                <w:szCs w:val="22"/>
              </w:rPr>
            </w:pPr>
            <w:r w:rsidRPr="00CC0D89">
              <w:rPr>
                <w:sz w:val="22"/>
                <w:szCs w:val="22"/>
              </w:rPr>
              <w:t>The RPP references fixed year obligations measured both from award and from the end of the period of performance. Which date governs priority access, domestic-demand prioritization, asset-use restrictions, and domestic-control obligations?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9AEC2" w14:textId="77777777" w:rsidR="00B84BEA" w:rsidRPr="00CC0D89" w:rsidRDefault="3DBD34F4" w:rsidP="00263A40">
            <w:pPr>
              <w:rPr>
                <w:sz w:val="22"/>
                <w:szCs w:val="22"/>
              </w:rPr>
            </w:pPr>
            <w:r w:rsidRPr="00CC0D89">
              <w:rPr>
                <w:sz w:val="22"/>
                <w:szCs w:val="22"/>
              </w:rPr>
              <w:t xml:space="preserve">RPP Sec. 2.5 governs: priority access, asset-use limits, and U.S. demand priority run for 10 years after the period of performance ends, and U.S. ownership and control runs for at least 10 years after award. Att. A, Sec. 6 ('starting from the date of award') will be </w:t>
            </w:r>
            <w:proofErr w:type="spellStart"/>
            <w:proofErr w:type="gramStart"/>
            <w:r w:rsidRPr="00CC0D89">
              <w:rPr>
                <w:sz w:val="22"/>
                <w:szCs w:val="22"/>
              </w:rPr>
              <w:t>conformed</w:t>
            </w:r>
            <w:proofErr w:type="spellEnd"/>
            <w:proofErr w:type="gramEnd"/>
            <w:r w:rsidRPr="00CC0D89">
              <w:rPr>
                <w:sz w:val="22"/>
                <w:szCs w:val="22"/>
              </w:rPr>
              <w:t xml:space="preserve"> by amendment.</w:t>
            </w:r>
          </w:p>
        </w:tc>
      </w:tr>
      <w:tr w:rsidR="00B84BEA" w:rsidRPr="00CC0D89" w14:paraId="14A2F451"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4B8E75B" w14:textId="54EF8E65" w:rsidR="00B84BEA" w:rsidRPr="00CC0D89" w:rsidRDefault="00F97C8E" w:rsidP="00263A40">
            <w:pPr>
              <w:rPr>
                <w:sz w:val="22"/>
                <w:szCs w:val="22"/>
              </w:rPr>
            </w:pPr>
            <w:r w:rsidRPr="00CC0D89">
              <w:rPr>
                <w:sz w:val="22"/>
                <w:szCs w:val="22"/>
              </w:rPr>
              <w:t>104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05D09" w14:textId="31A500D1" w:rsidR="00B84BEA" w:rsidRPr="00CC0D89" w:rsidRDefault="00B84BEA" w:rsidP="00263A40">
            <w:pPr>
              <w:rPr>
                <w:sz w:val="22"/>
                <w:szCs w:val="22"/>
              </w:rPr>
            </w:pPr>
            <w:r w:rsidRPr="00CC0D89">
              <w:rPr>
                <w:sz w:val="22"/>
                <w:szCs w:val="22"/>
              </w:rPr>
              <w:t>Does priority access require the Performer to reserve dedicated capacity throughout the ten-year period, or only to prioritize Government orders following an emergency declaration or other specified activation event?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4DE6FB" w14:textId="10AB8D67" w:rsidR="00B84BEA" w:rsidRPr="00CC0D89" w:rsidRDefault="3DBD34F4" w:rsidP="4D68D2AF">
            <w:pPr>
              <w:rPr>
                <w:sz w:val="22"/>
                <w:szCs w:val="22"/>
              </w:rPr>
            </w:pPr>
            <w:r w:rsidRPr="00CC0D89">
              <w:rPr>
                <w:sz w:val="22"/>
                <w:szCs w:val="22"/>
              </w:rPr>
              <w:t xml:space="preserve">Priority access applies to the Government-funded capacity, and the Performer must keep a defined portion of that capacity reserved for Government use, in addition to accepting Government orders ahead of </w:t>
            </w:r>
            <w:r w:rsidR="3BF21AF7" w:rsidRPr="00CC0D89">
              <w:rPr>
                <w:sz w:val="22"/>
                <w:szCs w:val="22"/>
              </w:rPr>
              <w:t>other commercial</w:t>
            </w:r>
            <w:r w:rsidRPr="00CC0D89">
              <w:rPr>
                <w:sz w:val="22"/>
                <w:szCs w:val="22"/>
              </w:rPr>
              <w:t xml:space="preserve"> orders (Att. A, Sec. 6). </w:t>
            </w:r>
            <w:r w:rsidR="008C647A" w:rsidRPr="00CC0D89">
              <w:rPr>
                <w:sz w:val="22"/>
                <w:szCs w:val="22"/>
              </w:rPr>
              <w:t>Respondent</w:t>
            </w:r>
            <w:r w:rsidRPr="00CC0D89">
              <w:rPr>
                <w:sz w:val="22"/>
                <w:szCs w:val="22"/>
              </w:rPr>
              <w:t>s should propose the amount of reserved capacity, how it will be maintained and qualified, and how quickly it can be placed into production, and include the related costs in the 10-year sustainment plan (RPP Sec. 2.7). The obligation runs for 10 years after the period of performance ends (RPP Sec. 2.5).</w:t>
            </w:r>
          </w:p>
        </w:tc>
      </w:tr>
      <w:tr w:rsidR="00B84BEA" w:rsidRPr="00CC0D89" w14:paraId="7037AEE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E15374F" w14:textId="1EF8D8D8" w:rsidR="00B84BEA" w:rsidRPr="00CC0D89" w:rsidRDefault="00F97C8E" w:rsidP="00263A40">
            <w:pPr>
              <w:rPr>
                <w:sz w:val="22"/>
                <w:szCs w:val="22"/>
              </w:rPr>
            </w:pPr>
            <w:r w:rsidRPr="00CC0D89">
              <w:rPr>
                <w:sz w:val="22"/>
                <w:szCs w:val="22"/>
              </w:rPr>
              <w:t>105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F7BB6D" w14:textId="2A15F05C" w:rsidR="00B84BEA" w:rsidRPr="00CC0D89" w:rsidRDefault="00B84BEA" w:rsidP="00263A40">
            <w:pPr>
              <w:rPr>
                <w:sz w:val="22"/>
                <w:szCs w:val="22"/>
              </w:rPr>
            </w:pPr>
            <w:r w:rsidRPr="00CC0D89">
              <w:rPr>
                <w:sz w:val="22"/>
                <w:szCs w:val="22"/>
              </w:rPr>
              <w:t>Does the contemplated Government license apply only to IP first developed with Government funding, or also to background IP, platform technology, manufacturing know-how, software, and improvements developed partly at private expense?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DE0376" w14:textId="7CC070DD" w:rsidR="00B84BEA" w:rsidRPr="00CC0D89" w:rsidRDefault="00B84BEA" w:rsidP="00263A40">
            <w:pPr>
              <w:rPr>
                <w:sz w:val="22"/>
                <w:szCs w:val="22"/>
              </w:rPr>
            </w:pPr>
            <w:r w:rsidRPr="00CC0D89">
              <w:rPr>
                <w:sz w:val="22"/>
                <w:szCs w:val="22"/>
              </w:rPr>
              <w:t xml:space="preserve">The Government license presumption covers IP first developed, generated, or delivered under the award (RPP Sec. 2.8). Successor and escrow rights cover what is necessary to continue, complete, or sustain the project, which may include background items. </w:t>
            </w:r>
            <w:r w:rsidR="007E407A" w:rsidRPr="00CC0D89">
              <w:rPr>
                <w:sz w:val="22"/>
                <w:szCs w:val="22"/>
              </w:rPr>
              <w:t>Respondents must l</w:t>
            </w:r>
            <w:r w:rsidRPr="00CC0D89">
              <w:rPr>
                <w:sz w:val="22"/>
                <w:szCs w:val="22"/>
              </w:rPr>
              <w:t xml:space="preserve">ist background IP in the </w:t>
            </w:r>
            <w:r w:rsidRPr="00CC0D89">
              <w:rPr>
                <w:sz w:val="22"/>
                <w:szCs w:val="22"/>
              </w:rPr>
              <w:lastRenderedPageBreak/>
              <w:t>background IP inventory and the Data Rights Assertions table</w:t>
            </w:r>
            <w:r w:rsidR="00684F3F" w:rsidRPr="00CC0D89">
              <w:rPr>
                <w:sz w:val="22"/>
                <w:szCs w:val="22"/>
              </w:rPr>
              <w:t>.</w:t>
            </w:r>
            <w:r w:rsidRPr="00CC0D89">
              <w:rPr>
                <w:sz w:val="22"/>
                <w:szCs w:val="22"/>
              </w:rPr>
              <w:t xml:space="preserve"> </w:t>
            </w:r>
            <w:r w:rsidR="00684F3F" w:rsidRPr="00CC0D89">
              <w:rPr>
                <w:sz w:val="22"/>
                <w:szCs w:val="22"/>
              </w:rPr>
              <w:t>E</w:t>
            </w:r>
            <w:r w:rsidRPr="00CC0D89">
              <w:rPr>
                <w:sz w:val="22"/>
                <w:szCs w:val="22"/>
              </w:rPr>
              <w:t>ach assertion is negotiated before award (Att. C, Intellectual Property). Improvements made partly at private expense should be identified and asserted in the Data Rights Assertions table.</w:t>
            </w:r>
          </w:p>
        </w:tc>
      </w:tr>
      <w:tr w:rsidR="00B84BEA" w:rsidRPr="00CC0D89" w14:paraId="17F0B64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33E3A2D" w14:textId="4ABC44B2" w:rsidR="00B84BEA" w:rsidRPr="00CC0D89" w:rsidRDefault="00F97C8E" w:rsidP="00263A40">
            <w:pPr>
              <w:rPr>
                <w:sz w:val="22"/>
                <w:szCs w:val="22"/>
              </w:rPr>
            </w:pPr>
            <w:r w:rsidRPr="00CC0D89">
              <w:rPr>
                <w:sz w:val="22"/>
                <w:szCs w:val="22"/>
              </w:rPr>
              <w:lastRenderedPageBreak/>
              <w:t>106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4A8ADE" w14:textId="7DB6C4F8" w:rsidR="00B84BEA" w:rsidRPr="00CC0D89" w:rsidRDefault="00ED543C" w:rsidP="00263A40">
            <w:pPr>
              <w:rPr>
                <w:sz w:val="22"/>
                <w:szCs w:val="22"/>
              </w:rPr>
            </w:pPr>
            <w:r w:rsidRPr="00CC0D89">
              <w:rPr>
                <w:sz w:val="22"/>
                <w:szCs w:val="22"/>
              </w:rPr>
              <w:t xml:space="preserve">May </w:t>
            </w:r>
            <w:r w:rsidR="008C647A" w:rsidRPr="00CC0D89">
              <w:rPr>
                <w:sz w:val="22"/>
                <w:szCs w:val="22"/>
              </w:rPr>
              <w:t>Respondent</w:t>
            </w:r>
            <w:r w:rsidRPr="00CC0D89">
              <w:rPr>
                <w:sz w:val="22"/>
                <w:szCs w:val="22"/>
              </w:rPr>
              <w:t>s propose tailored successor-performer and escrow rights that protect pre-existing manufacturing platforms, confidential know-how, and third-party licenses while still enabling continuity of Government-funded work?</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BE3B2B" w14:textId="67AF5381" w:rsidR="00B84BEA" w:rsidRPr="00CC0D89" w:rsidRDefault="00B84BEA" w:rsidP="00263A40">
            <w:pPr>
              <w:rPr>
                <w:sz w:val="22"/>
                <w:szCs w:val="22"/>
              </w:rPr>
            </w:pPr>
            <w:r w:rsidRPr="00CC0D89">
              <w:rPr>
                <w:sz w:val="22"/>
                <w:szCs w:val="22"/>
              </w:rPr>
              <w:t xml:space="preserve">Yes. </w:t>
            </w:r>
            <w:r w:rsidR="008C647A" w:rsidRPr="00CC0D89">
              <w:rPr>
                <w:sz w:val="22"/>
                <w:szCs w:val="22"/>
              </w:rPr>
              <w:t>Respondent</w:t>
            </w:r>
            <w:r w:rsidRPr="00CC0D89">
              <w:rPr>
                <w:sz w:val="22"/>
                <w:szCs w:val="22"/>
              </w:rPr>
              <w:t xml:space="preserve">s may propose tailored successor and escrow terms that protect pre-existing platforms, know-how, and third-party licenses, </w:t>
            </w:r>
            <w:proofErr w:type="gramStart"/>
            <w:r w:rsidRPr="00CC0D89">
              <w:rPr>
                <w:sz w:val="22"/>
                <w:szCs w:val="22"/>
              </w:rPr>
              <w:t>as long as</w:t>
            </w:r>
            <w:proofErr w:type="gramEnd"/>
            <w:r w:rsidRPr="00CC0D89">
              <w:rPr>
                <w:sz w:val="22"/>
                <w:szCs w:val="22"/>
              </w:rPr>
              <w:t xml:space="preserve"> the Government can continue the funded work if a trigger occurs (RPP Sec. 2.8; Att. C). These are negotiated before award.</w:t>
            </w:r>
          </w:p>
        </w:tc>
      </w:tr>
      <w:tr w:rsidR="00B84BEA" w:rsidRPr="00CC0D89" w14:paraId="2D72E65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88D19C9" w14:textId="731A562F" w:rsidR="00B84BEA" w:rsidRPr="00CC0D89" w:rsidRDefault="00F97C8E" w:rsidP="00263A40">
            <w:pPr>
              <w:rPr>
                <w:sz w:val="22"/>
                <w:szCs w:val="22"/>
              </w:rPr>
            </w:pPr>
            <w:r w:rsidRPr="00CC0D89">
              <w:rPr>
                <w:sz w:val="22"/>
                <w:szCs w:val="22"/>
              </w:rPr>
              <w:t>107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22E7A6" w14:textId="3A8DC212" w:rsidR="00B84BEA" w:rsidRPr="00CC0D89" w:rsidRDefault="00ED543C" w:rsidP="00263A40">
            <w:pPr>
              <w:rPr>
                <w:sz w:val="22"/>
                <w:szCs w:val="22"/>
              </w:rPr>
            </w:pPr>
            <w:r w:rsidRPr="00CC0D89">
              <w:rPr>
                <w:sz w:val="22"/>
                <w:szCs w:val="22"/>
              </w:rPr>
              <w:t xml:space="preserve">Is </w:t>
            </w:r>
            <w:proofErr w:type="gramStart"/>
            <w:r w:rsidRPr="00CC0D89">
              <w:rPr>
                <w:sz w:val="22"/>
                <w:szCs w:val="22"/>
              </w:rPr>
              <w:t>a counsel</w:t>
            </w:r>
            <w:proofErr w:type="gramEnd"/>
            <w:r w:rsidRPr="00CC0D89">
              <w:rPr>
                <w:sz w:val="22"/>
                <w:szCs w:val="22"/>
              </w:rPr>
              <w:t>-issued legal opinion required at proposal submission, or will a management-prepared freedom-to-operate assessment and IP inventory be sufficient pending award negotiations?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D848C" w14:textId="77777777" w:rsidR="00B84BEA" w:rsidRPr="00CC0D89" w:rsidRDefault="00B84BEA" w:rsidP="00263A40">
            <w:pPr>
              <w:rPr>
                <w:sz w:val="22"/>
                <w:szCs w:val="22"/>
              </w:rPr>
            </w:pPr>
            <w:r w:rsidRPr="00CC0D89">
              <w:rPr>
                <w:sz w:val="22"/>
                <w:szCs w:val="22"/>
              </w:rPr>
              <w:t>No legal opinion is required. A management-prepared freedom to operate assessment and IP inventory are acceptable; state who prepared them and what was reviewed (RPP Sec. 2.8).</w:t>
            </w:r>
          </w:p>
        </w:tc>
      </w:tr>
      <w:tr w:rsidR="00B84BEA" w:rsidRPr="00CC0D89" w14:paraId="627753F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BFC997D" w14:textId="3DE8FC82" w:rsidR="00B84BEA" w:rsidRPr="00CC0D89" w:rsidRDefault="00F97C8E" w:rsidP="00263A40">
            <w:pPr>
              <w:rPr>
                <w:sz w:val="22"/>
                <w:szCs w:val="22"/>
              </w:rPr>
            </w:pPr>
            <w:r w:rsidRPr="00CC0D89">
              <w:rPr>
                <w:sz w:val="22"/>
                <w:szCs w:val="22"/>
              </w:rPr>
              <w:t>108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99151F" w14:textId="1F9CA7D1" w:rsidR="00B84BEA" w:rsidRPr="00CC0D89" w:rsidRDefault="00ED543C" w:rsidP="00263A40">
            <w:pPr>
              <w:rPr>
                <w:sz w:val="22"/>
                <w:szCs w:val="22"/>
              </w:rPr>
            </w:pPr>
            <w:r w:rsidRPr="00CC0D89">
              <w:rPr>
                <w:sz w:val="22"/>
                <w:szCs w:val="22"/>
              </w:rPr>
              <w:t>Does “unrestricted USG access and inspection” require direct real-time access to production systems, or may the Performer provide a segregated, validated reporting environment or dashboard that protects unrelated commercial and patient information?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C0F64" w14:textId="77777777" w:rsidR="00B84BEA" w:rsidRPr="00CC0D89" w:rsidRDefault="00B84BEA" w:rsidP="00263A40">
            <w:pPr>
              <w:rPr>
                <w:sz w:val="22"/>
                <w:szCs w:val="22"/>
              </w:rPr>
            </w:pPr>
            <w:r w:rsidRPr="00CC0D89">
              <w:rPr>
                <w:sz w:val="22"/>
                <w:szCs w:val="22"/>
              </w:rPr>
              <w:t>A segregated, validated dashboard or reporting environment is acceptable if it covers all project materials, equipment, consumables, testing, inspection, and release status and gives the USG unrestricted access to project data (Att. A, Sec. 2.2, Objective A(</w:t>
            </w:r>
            <w:proofErr w:type="spellStart"/>
            <w:r w:rsidRPr="00CC0D89">
              <w:rPr>
                <w:sz w:val="22"/>
                <w:szCs w:val="22"/>
              </w:rPr>
              <w:t>i</w:t>
            </w:r>
            <w:proofErr w:type="spellEnd"/>
            <w:r w:rsidRPr="00CC0D89">
              <w:rPr>
                <w:sz w:val="22"/>
                <w:szCs w:val="22"/>
              </w:rPr>
              <w:t>); Sec. 3.F). Unrelated commercial or patient data does not need to be exposed.</w:t>
            </w:r>
          </w:p>
        </w:tc>
      </w:tr>
      <w:tr w:rsidR="00B84BEA" w:rsidRPr="00CC0D89" w14:paraId="7F807CE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6DCB5AC" w14:textId="2E541F59" w:rsidR="00B84BEA" w:rsidRPr="00CC0D89" w:rsidRDefault="00F97C8E" w:rsidP="00263A40">
            <w:pPr>
              <w:rPr>
                <w:sz w:val="22"/>
                <w:szCs w:val="22"/>
              </w:rPr>
            </w:pPr>
            <w:r w:rsidRPr="00CC0D89">
              <w:rPr>
                <w:sz w:val="22"/>
                <w:szCs w:val="22"/>
              </w:rPr>
              <w:t>109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24EE4" w14:textId="65379760" w:rsidR="00B84BEA" w:rsidRPr="00CC0D89" w:rsidRDefault="00ED543C" w:rsidP="00263A40">
            <w:pPr>
              <w:rPr>
                <w:sz w:val="22"/>
                <w:szCs w:val="22"/>
              </w:rPr>
            </w:pPr>
            <w:r w:rsidRPr="00CC0D89">
              <w:rPr>
                <w:sz w:val="22"/>
                <w:szCs w:val="22"/>
              </w:rPr>
              <w:t>Should the draft Security Plan submitted with the proposal address only requirements applicable at the anticipated start of performance, or must it provide a complete implementation design for all Attachment B controls, including controls dependent on future Government system access?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095EA4" w14:textId="77777777" w:rsidR="00B84BEA" w:rsidRPr="00CC0D89" w:rsidRDefault="00B84BEA" w:rsidP="00263A40">
            <w:pPr>
              <w:rPr>
                <w:sz w:val="22"/>
                <w:szCs w:val="22"/>
              </w:rPr>
            </w:pPr>
            <w:r w:rsidRPr="00CC0D89">
              <w:rPr>
                <w:sz w:val="22"/>
                <w:szCs w:val="22"/>
              </w:rPr>
              <w:t xml:space="preserve">The </w:t>
            </w:r>
            <w:proofErr w:type="gramStart"/>
            <w:r w:rsidRPr="00CC0D89">
              <w:rPr>
                <w:sz w:val="22"/>
                <w:szCs w:val="22"/>
              </w:rPr>
              <w:t>proposal-stage</w:t>
            </w:r>
            <w:proofErr w:type="gramEnd"/>
            <w:r w:rsidRPr="00CC0D89">
              <w:rPr>
                <w:sz w:val="22"/>
                <w:szCs w:val="22"/>
              </w:rPr>
              <w:t xml:space="preserve"> draft should show how each Attachment B control will be met, with an implementation timeline. Controls that depend on future Government system access may be described at the approach level (Att. B, Sec. 7).</w:t>
            </w:r>
          </w:p>
        </w:tc>
      </w:tr>
      <w:tr w:rsidR="00B84BEA" w:rsidRPr="00CC0D89" w14:paraId="36900702"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F45E856" w14:textId="6303E511" w:rsidR="00B84BEA" w:rsidRPr="00CC0D89" w:rsidRDefault="00F97C8E" w:rsidP="00263A40">
            <w:pPr>
              <w:rPr>
                <w:sz w:val="22"/>
                <w:szCs w:val="22"/>
              </w:rPr>
            </w:pPr>
            <w:r w:rsidRPr="00CC0D89">
              <w:rPr>
                <w:sz w:val="22"/>
                <w:szCs w:val="22"/>
              </w:rPr>
              <w:t>110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EF33D6" w14:textId="0C6655CF" w:rsidR="00B84BEA" w:rsidRPr="00CC0D89" w:rsidRDefault="00ED543C" w:rsidP="00263A40">
            <w:pPr>
              <w:rPr>
                <w:sz w:val="22"/>
                <w:szCs w:val="22"/>
              </w:rPr>
            </w:pPr>
            <w:r w:rsidRPr="00CC0D89">
              <w:rPr>
                <w:sz w:val="22"/>
                <w:szCs w:val="22"/>
              </w:rPr>
              <w:t>Attachment A references one-hour reporting for certain information-security incidents, while Attachment B references 72-hour notification for security violations or loss of Government products. Please clarify which timeline applies to each incident category.</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A477AC" w14:textId="77777777" w:rsidR="00B84BEA" w:rsidRPr="00CC0D89" w:rsidRDefault="3DBD34F4" w:rsidP="00263A40">
            <w:pPr>
              <w:rPr>
                <w:sz w:val="22"/>
                <w:szCs w:val="22"/>
              </w:rPr>
            </w:pPr>
            <w:r w:rsidRPr="00CC0D89">
              <w:rPr>
                <w:sz w:val="22"/>
                <w:szCs w:val="22"/>
                <w:shd w:val="clear" w:color="auto" w:fill="FFF4B3"/>
              </w:rPr>
              <w:t>I</w:t>
            </w:r>
            <w:r w:rsidRPr="00CC0D89">
              <w:rPr>
                <w:sz w:val="22"/>
                <w:szCs w:val="22"/>
              </w:rPr>
              <w:t xml:space="preserve">nformation security and privacy incidents involving Government information: report within 1 hour (Att. A, Appendix I, Incident Response). Physical security violations and loss or theft of Government product: notify the Government Security Team as soon as possible and no later than 72 hours (Att. B, Sec. 1). The </w:t>
            </w:r>
            <w:proofErr w:type="gramStart"/>
            <w:r w:rsidRPr="00CC0D89">
              <w:rPr>
                <w:sz w:val="22"/>
                <w:szCs w:val="22"/>
              </w:rPr>
              <w:t>24 to 72 hour</w:t>
            </w:r>
            <w:proofErr w:type="gramEnd"/>
            <w:r w:rsidRPr="00CC0D89">
              <w:rPr>
                <w:sz w:val="22"/>
                <w:szCs w:val="22"/>
              </w:rPr>
              <w:t xml:space="preserve"> wording in </w:t>
            </w:r>
            <w:proofErr w:type="gramStart"/>
            <w:r w:rsidRPr="00CC0D89">
              <w:rPr>
                <w:sz w:val="22"/>
                <w:szCs w:val="22"/>
              </w:rPr>
              <w:t>the Att</w:t>
            </w:r>
            <w:proofErr w:type="gramEnd"/>
            <w:r w:rsidRPr="00CC0D89">
              <w:rPr>
                <w:sz w:val="22"/>
                <w:szCs w:val="22"/>
              </w:rPr>
              <w:t>. B Security Plan table will be conformed to Sec. 1.</w:t>
            </w:r>
          </w:p>
        </w:tc>
      </w:tr>
      <w:tr w:rsidR="00B84BEA" w:rsidRPr="00CC0D89" w14:paraId="07C7DAF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E69A594" w14:textId="7FEC9097" w:rsidR="00B84BEA" w:rsidRPr="00CC0D89" w:rsidRDefault="00F97C8E" w:rsidP="00263A40">
            <w:pPr>
              <w:rPr>
                <w:sz w:val="22"/>
                <w:szCs w:val="22"/>
              </w:rPr>
            </w:pPr>
            <w:r w:rsidRPr="00CC0D89">
              <w:rPr>
                <w:sz w:val="22"/>
                <w:szCs w:val="22"/>
              </w:rPr>
              <w:t>111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01EE0A" w14:textId="4B19F714" w:rsidR="00B84BEA" w:rsidRPr="00CC0D89" w:rsidRDefault="00ED543C" w:rsidP="00263A40">
            <w:pPr>
              <w:rPr>
                <w:sz w:val="22"/>
                <w:szCs w:val="22"/>
              </w:rPr>
            </w:pPr>
            <w:r w:rsidRPr="00CC0D89">
              <w:rPr>
                <w:sz w:val="22"/>
                <w:szCs w:val="22"/>
              </w:rPr>
              <w:t>Please confirm whether the proposal package consists of ten separate mandatory files and whether any IP, freedom-to-</w:t>
            </w:r>
            <w:r w:rsidRPr="00CC0D89">
              <w:rPr>
                <w:sz w:val="22"/>
                <w:szCs w:val="22"/>
              </w:rPr>
              <w:lastRenderedPageBreak/>
              <w:t>operate, teaming, or supporting financial documents must also be uploaded as separate files.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15D637" w14:textId="77777777" w:rsidR="00B84BEA" w:rsidRPr="00CC0D89" w:rsidRDefault="00B84BEA" w:rsidP="00263A40">
            <w:pPr>
              <w:rPr>
                <w:sz w:val="22"/>
                <w:szCs w:val="22"/>
              </w:rPr>
            </w:pPr>
            <w:r w:rsidRPr="00CC0D89">
              <w:rPr>
                <w:sz w:val="22"/>
                <w:szCs w:val="22"/>
              </w:rPr>
              <w:lastRenderedPageBreak/>
              <w:t xml:space="preserve">Yes, ten files: Technical Proposal, Cost Proposal Narrative, Cost Proposal Excel, and the seven additional files (RPP Sec. 3.5; Att. D). The IP inventory, freedom to operate assessment, agreement </w:t>
            </w:r>
            <w:r w:rsidRPr="00CC0D89">
              <w:rPr>
                <w:sz w:val="22"/>
                <w:szCs w:val="22"/>
              </w:rPr>
              <w:lastRenderedPageBreak/>
              <w:t>summaries, and teaming evidence go in the Technical Proposal's Supporting Project Information Appendix, which does not count toward the page limit.</w:t>
            </w:r>
          </w:p>
        </w:tc>
      </w:tr>
      <w:tr w:rsidR="00B84BEA" w:rsidRPr="00CC0D89" w14:paraId="7E1B699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929020A" w14:textId="1DAF1B69" w:rsidR="00B84BEA" w:rsidRPr="00CC0D89" w:rsidRDefault="00F97C8E" w:rsidP="00263A40">
            <w:pPr>
              <w:rPr>
                <w:sz w:val="22"/>
                <w:szCs w:val="22"/>
              </w:rPr>
            </w:pPr>
            <w:r w:rsidRPr="00CC0D89">
              <w:rPr>
                <w:sz w:val="22"/>
                <w:szCs w:val="22"/>
              </w:rPr>
              <w:lastRenderedPageBreak/>
              <w:t>112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400336" w14:textId="063F022A" w:rsidR="00B84BEA" w:rsidRPr="00CC0D89" w:rsidRDefault="00F97C8E" w:rsidP="00F97C8E">
            <w:pPr>
              <w:rPr>
                <w:sz w:val="22"/>
                <w:szCs w:val="22"/>
              </w:rPr>
            </w:pPr>
            <w:r w:rsidRPr="00CC0D89">
              <w:rPr>
                <w:sz w:val="22"/>
                <w:szCs w:val="22"/>
              </w:rPr>
              <w:t xml:space="preserve">Sections 2.1 and Attachment A indicate that the Government may make multiple awards or sub-awards to accomplish subsets of the required work. Please confirm whether a </w:t>
            </w:r>
            <w:r w:rsidR="008C647A" w:rsidRPr="00CC0D89">
              <w:rPr>
                <w:sz w:val="22"/>
                <w:szCs w:val="22"/>
              </w:rPr>
              <w:t>Respondent</w:t>
            </w:r>
            <w:r w:rsidRPr="00CC0D89">
              <w:rPr>
                <w:sz w:val="22"/>
                <w:szCs w:val="22"/>
              </w:rPr>
              <w:t xml:space="preserve"> may submit a proposal limited to the portion(s) of the end-to-end manufacturing scope it can perform independently while identifying capability gaps, and whether ASPR IBMSC or the BioMaP-Consortium will facilitate introductions to potential API manufacturers, ANDA holders, or other partners and permit teaming partners to be finalized or added during evaluation or pre-award negotiations.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C816B2" w14:textId="77777777" w:rsidR="00B84BEA" w:rsidRPr="00CC0D89" w:rsidRDefault="00B84BEA" w:rsidP="00263A40">
            <w:pPr>
              <w:rPr>
                <w:sz w:val="22"/>
                <w:szCs w:val="22"/>
              </w:rPr>
            </w:pPr>
            <w:r w:rsidRPr="00CC0D89">
              <w:rPr>
                <w:sz w:val="22"/>
                <w:szCs w:val="22"/>
              </w:rPr>
              <w:t>Proposals should address the full end-to-end scope. A partial proposal that identifies gaps may be considered under RPP Sec. 2.1 but carries evaluation risk. Partner introductions are available through the BioMaP Collaboration Database and the speed networking event (RPP Sec. 3.6). Partners may be added during negotiations with Government approval.</w:t>
            </w:r>
          </w:p>
        </w:tc>
      </w:tr>
      <w:tr w:rsidR="00B84BEA" w:rsidRPr="00CC0D89" w14:paraId="3276A74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CAF28F6" w14:textId="10DC6780" w:rsidR="00B84BEA" w:rsidRPr="00CC0D89" w:rsidRDefault="00F97C8E" w:rsidP="00263A40">
            <w:pPr>
              <w:rPr>
                <w:sz w:val="22"/>
                <w:szCs w:val="22"/>
              </w:rPr>
            </w:pPr>
            <w:r w:rsidRPr="00CC0D89">
              <w:rPr>
                <w:sz w:val="22"/>
                <w:szCs w:val="22"/>
              </w:rPr>
              <w:t>113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C3547C" w14:textId="3A42BFC7" w:rsidR="00B84BEA" w:rsidRPr="00CC0D89" w:rsidRDefault="00AB46F6" w:rsidP="00AB46F6">
            <w:pPr>
              <w:rPr>
                <w:color w:val="000000"/>
                <w:sz w:val="22"/>
                <w:szCs w:val="22"/>
              </w:rPr>
            </w:pPr>
            <w:r w:rsidRPr="00CC0D89">
              <w:rPr>
                <w:color w:val="000000"/>
                <w:sz w:val="22"/>
                <w:szCs w:val="22"/>
              </w:rPr>
              <w:t xml:space="preserve">Given the scope and complexity of the required work, would ASPR IBMSC consider extending the maximum period of performance to 36 months, or should </w:t>
            </w:r>
            <w:r w:rsidR="008C647A" w:rsidRPr="00CC0D89">
              <w:rPr>
                <w:color w:val="000000"/>
                <w:sz w:val="22"/>
                <w:szCs w:val="22"/>
              </w:rPr>
              <w:t>Respondent</w:t>
            </w:r>
            <w:r w:rsidRPr="00CC0D89">
              <w:rPr>
                <w:color w:val="000000"/>
                <w:sz w:val="22"/>
                <w:szCs w:val="22"/>
              </w:rPr>
              <w:t>s structure all proposed objectives and milestones to be completed within 24 months?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8D0145" w14:textId="77777777" w:rsidR="00B84BEA" w:rsidRPr="00CC0D89" w:rsidRDefault="00B84BEA" w:rsidP="00263A40">
            <w:pPr>
              <w:rPr>
                <w:sz w:val="22"/>
                <w:szCs w:val="22"/>
              </w:rPr>
            </w:pPr>
            <w:r w:rsidRPr="00CC0D89">
              <w:rPr>
                <w:sz w:val="22"/>
                <w:szCs w:val="22"/>
              </w:rPr>
              <w:t>No. The period of performance may not exceed 24 months (RPP Sec. 2.2). Structure all objectives and milestones within 24 months.</w:t>
            </w:r>
          </w:p>
        </w:tc>
      </w:tr>
      <w:tr w:rsidR="00B84BEA" w:rsidRPr="00CC0D89" w14:paraId="44CC53AD"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CFD4344" w14:textId="7320F21A" w:rsidR="00B84BEA" w:rsidRPr="00CC0D89" w:rsidRDefault="00F97C8E" w:rsidP="00263A40">
            <w:pPr>
              <w:rPr>
                <w:sz w:val="22"/>
                <w:szCs w:val="22"/>
              </w:rPr>
            </w:pPr>
            <w:r w:rsidRPr="00CC0D89">
              <w:rPr>
                <w:sz w:val="22"/>
                <w:szCs w:val="22"/>
              </w:rPr>
              <w:t>114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0A38B4" w14:textId="4D2BE269" w:rsidR="00B84BEA" w:rsidRPr="00CC0D89" w:rsidRDefault="00AB46F6" w:rsidP="00AB46F6">
            <w:pPr>
              <w:rPr>
                <w:color w:val="000000"/>
                <w:sz w:val="22"/>
                <w:szCs w:val="22"/>
              </w:rPr>
            </w:pPr>
            <w:r w:rsidRPr="00CC0D89">
              <w:rPr>
                <w:color w:val="000000"/>
                <w:sz w:val="22"/>
                <w:szCs w:val="22"/>
              </w:rPr>
              <w:t>What regulatory milestone must be achieved within the 24-month period of performance for Objective B—completed FDA approval, submission or acceptance of an NDA/ANDA supplement, completion of validation lots, or documented progress toward approval?</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2E49A8" w14:textId="0ADC875C" w:rsidR="00B84BEA" w:rsidRPr="00CC0D89" w:rsidRDefault="3DBD34F4" w:rsidP="00263A40">
            <w:pPr>
              <w:rPr>
                <w:sz w:val="22"/>
                <w:szCs w:val="22"/>
              </w:rPr>
            </w:pPr>
            <w:r w:rsidRPr="00CC0D89">
              <w:rPr>
                <w:sz w:val="22"/>
                <w:szCs w:val="22"/>
              </w:rPr>
              <w:t xml:space="preserve">Objective B lists FDA approval within 24 months (Att. A, Sec. 4, Objective B, item 9), and final approval is a preferred focus (Att. A, Sec. 2.1). Submission of the marketing application(s) and/or DMF and FDA acceptance for review </w:t>
            </w:r>
            <w:r w:rsidRPr="00CC0D89">
              <w:rPr>
                <w:sz w:val="22"/>
                <w:szCs w:val="22"/>
                <w:shd w:val="clear" w:color="auto" w:fill="FFF4B3"/>
              </w:rPr>
              <w:t>(</w:t>
            </w:r>
            <w:r w:rsidR="0698BD12" w:rsidRPr="00CC0D89">
              <w:rPr>
                <w:sz w:val="22"/>
                <w:szCs w:val="22"/>
              </w:rPr>
              <w:t xml:space="preserve">with </w:t>
            </w:r>
            <w:r w:rsidRPr="00CC0D89">
              <w:rPr>
                <w:sz w:val="22"/>
                <w:szCs w:val="22"/>
              </w:rPr>
              <w:t>no Refuse to Receive</w:t>
            </w:r>
            <w:r w:rsidR="4063D35F" w:rsidRPr="00CC0D89">
              <w:rPr>
                <w:sz w:val="22"/>
                <w:szCs w:val="22"/>
              </w:rPr>
              <w:t>/Review from the FDA</w:t>
            </w:r>
            <w:r w:rsidRPr="00CC0D89">
              <w:rPr>
                <w:sz w:val="22"/>
                <w:szCs w:val="22"/>
              </w:rPr>
              <w:t>) within the period of performance will satisfy the regulatory milestone. Approval that falls after the period of performance because of FDA review time outside the Performer's control will not be treated as nonperformance, provided the Performer responds to FDA requests on time. Milestone payments may be tied to submission and to FDA acceptance for review.</w:t>
            </w:r>
          </w:p>
        </w:tc>
      </w:tr>
      <w:tr w:rsidR="00B84BEA" w:rsidRPr="00CC0D89" w14:paraId="3E38FE30"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DB2DCAE" w14:textId="34E4895D" w:rsidR="00B84BEA" w:rsidRPr="00CC0D89" w:rsidRDefault="00F97C8E" w:rsidP="00263A40">
            <w:pPr>
              <w:rPr>
                <w:sz w:val="22"/>
                <w:szCs w:val="22"/>
              </w:rPr>
            </w:pPr>
            <w:r w:rsidRPr="00CC0D89">
              <w:rPr>
                <w:sz w:val="22"/>
                <w:szCs w:val="22"/>
              </w:rPr>
              <w:t>115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8DEF9" w14:textId="2DC409D0" w:rsidR="00B84BEA" w:rsidRPr="00CC0D89" w:rsidRDefault="00AB46F6" w:rsidP="00AB46F6">
            <w:pPr>
              <w:rPr>
                <w:color w:val="000000"/>
                <w:sz w:val="22"/>
                <w:szCs w:val="22"/>
              </w:rPr>
            </w:pPr>
            <w:r w:rsidRPr="00CC0D89">
              <w:rPr>
                <w:color w:val="000000"/>
                <w:sz w:val="22"/>
                <w:szCs w:val="22"/>
              </w:rPr>
              <w:t xml:space="preserve">At proposal submission, must </w:t>
            </w:r>
            <w:r w:rsidR="008C647A" w:rsidRPr="00CC0D89">
              <w:rPr>
                <w:color w:val="000000"/>
                <w:sz w:val="22"/>
                <w:szCs w:val="22"/>
              </w:rPr>
              <w:t>Respondent</w:t>
            </w:r>
            <w:r w:rsidRPr="00CC0D89">
              <w:rPr>
                <w:color w:val="000000"/>
                <w:sz w:val="22"/>
                <w:szCs w:val="22"/>
              </w:rPr>
              <w:t xml:space="preserve">s identify the specific target drug product, API source, ANDA/NDA holder, and all committed sub-performers, or may these elements be evaluated and finalized during Objective A? Please identify the </w:t>
            </w:r>
            <w:r w:rsidRPr="00CC0D89">
              <w:rPr>
                <w:color w:val="000000"/>
                <w:sz w:val="22"/>
                <w:szCs w:val="22"/>
              </w:rPr>
              <w:lastRenderedPageBreak/>
              <w:t>minimum evidence of partner commitment required with the proposal.</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1EAF55" w14:textId="62C72A55" w:rsidR="00B84BEA" w:rsidRPr="00CC0D89" w:rsidRDefault="00914A4E" w:rsidP="00263A40">
            <w:pPr>
              <w:rPr>
                <w:sz w:val="22"/>
                <w:szCs w:val="22"/>
              </w:rPr>
            </w:pPr>
            <w:r w:rsidRPr="00CC0D89">
              <w:rPr>
                <w:sz w:val="22"/>
                <w:szCs w:val="22"/>
              </w:rPr>
              <w:lastRenderedPageBreak/>
              <w:t>Respondents must i</w:t>
            </w:r>
            <w:r w:rsidR="00B84BEA" w:rsidRPr="00CC0D89">
              <w:rPr>
                <w:sz w:val="22"/>
                <w:szCs w:val="22"/>
              </w:rPr>
              <w:t>dentify the target products, API source strategy, application holder, and committed sub-performers to the extent known</w:t>
            </w:r>
            <w:r w:rsidR="00F5090E" w:rsidRPr="00CC0D89">
              <w:rPr>
                <w:sz w:val="22"/>
                <w:szCs w:val="22"/>
              </w:rPr>
              <w:t xml:space="preserve"> at proposal submission</w:t>
            </w:r>
            <w:r w:rsidR="00B84BEA" w:rsidRPr="00CC0D89">
              <w:rPr>
                <w:sz w:val="22"/>
                <w:szCs w:val="22"/>
              </w:rPr>
              <w:t xml:space="preserve">; final product selection happens in Objective A. Minimum evidence for each key partner </w:t>
            </w:r>
            <w:r w:rsidR="00B84BEA" w:rsidRPr="00CC0D89">
              <w:rPr>
                <w:sz w:val="22"/>
                <w:szCs w:val="22"/>
              </w:rPr>
              <w:lastRenderedPageBreak/>
              <w:t>is a letter of intent, MOU, teaming agreement, subcontract, or reservation contract (Att. A, Sec. 8).</w:t>
            </w:r>
          </w:p>
        </w:tc>
      </w:tr>
      <w:tr w:rsidR="00B84BEA" w:rsidRPr="00CC0D89" w14:paraId="2943CAC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B7C4BA9" w14:textId="1ECA8341" w:rsidR="00B84BEA" w:rsidRPr="00CC0D89" w:rsidRDefault="00F97C8E" w:rsidP="00263A40">
            <w:pPr>
              <w:rPr>
                <w:sz w:val="22"/>
                <w:szCs w:val="22"/>
              </w:rPr>
            </w:pPr>
            <w:r w:rsidRPr="00CC0D89">
              <w:rPr>
                <w:sz w:val="22"/>
                <w:szCs w:val="22"/>
              </w:rPr>
              <w:lastRenderedPageBreak/>
              <w:t>116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6F4C2A" w14:textId="0DAFD8DF" w:rsidR="00B84BEA" w:rsidRPr="00CC0D89" w:rsidRDefault="00AB46F6" w:rsidP="00AB46F6">
            <w:pPr>
              <w:rPr>
                <w:color w:val="000000"/>
                <w:sz w:val="22"/>
                <w:szCs w:val="22"/>
              </w:rPr>
            </w:pPr>
            <w:r w:rsidRPr="00CC0D89">
              <w:rPr>
                <w:color w:val="000000"/>
                <w:sz w:val="22"/>
                <w:szCs w:val="22"/>
              </w:rPr>
              <w:t xml:space="preserve">Will the Government provide priority product candidates, forecast demand, minimum capacity requirements, or purchase commitments for the proposed medical-countermeasure capability, or must </w:t>
            </w:r>
            <w:r w:rsidR="008C647A" w:rsidRPr="00CC0D89">
              <w:rPr>
                <w:color w:val="000000"/>
                <w:sz w:val="22"/>
                <w:szCs w:val="22"/>
              </w:rPr>
              <w:t>Respondent</w:t>
            </w:r>
            <w:r w:rsidRPr="00CC0D89">
              <w:rPr>
                <w:color w:val="000000"/>
                <w:sz w:val="22"/>
                <w:szCs w:val="22"/>
              </w:rPr>
              <w:t>s independently select products and support the commercial-demand assumptions used in their sustainment plan?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C9C2D1" w14:textId="275D1659" w:rsidR="00B84BEA" w:rsidRPr="00CC0D89" w:rsidRDefault="3DBD34F4" w:rsidP="4D68D2AF">
            <w:pPr>
              <w:rPr>
                <w:sz w:val="22"/>
                <w:szCs w:val="22"/>
              </w:rPr>
            </w:pPr>
            <w:r w:rsidRPr="00CC0D89">
              <w:rPr>
                <w:sz w:val="22"/>
                <w:szCs w:val="22"/>
              </w:rPr>
              <w:t xml:space="preserve">No priority candidates, minimum capacity, or purchase commitments are provided. </w:t>
            </w:r>
            <w:r w:rsidR="0069F820" w:rsidRPr="00CC0D89">
              <w:rPr>
                <w:sz w:val="22"/>
                <w:szCs w:val="22"/>
              </w:rPr>
              <w:t xml:space="preserve"> Product selection is </w:t>
            </w:r>
            <w:r w:rsidR="008C647A" w:rsidRPr="00CC0D89">
              <w:rPr>
                <w:sz w:val="22"/>
                <w:szCs w:val="22"/>
              </w:rPr>
              <w:t>Respondent</w:t>
            </w:r>
            <w:r w:rsidR="0069F820" w:rsidRPr="00CC0D89">
              <w:rPr>
                <w:sz w:val="22"/>
                <w:szCs w:val="22"/>
              </w:rPr>
              <w:t xml:space="preserve">-proposed from the May 2022 </w:t>
            </w:r>
            <w:r w:rsidR="00BC65A6" w:rsidRPr="00CC0D89">
              <w:rPr>
                <w:sz w:val="22"/>
                <w:szCs w:val="22"/>
              </w:rPr>
              <w:t>Essential Medicines Supply Chain and Manufacturing Resilience Assessment</w:t>
            </w:r>
            <w:r w:rsidR="0069F820" w:rsidRPr="00CC0D89">
              <w:rPr>
                <w:sz w:val="22"/>
                <w:szCs w:val="22"/>
              </w:rPr>
              <w:t xml:space="preserve"> or the FDA Essential Medicines list, with a rationale based on supply chain mapping and current manufacturing dependencies (Att. A, Sec. 2.2, Objective A(a)). Schedule II controlled substances must be sourced domestically (Objective A(g)). No separate priority list is issued with this RPP.  Please also see the example table in the </w:t>
            </w:r>
            <w:r w:rsidR="00D709BB" w:rsidRPr="00CC0D89">
              <w:rPr>
                <w:sz w:val="22"/>
                <w:szCs w:val="22"/>
              </w:rPr>
              <w:t>BioMaP RPP-26-12-VMI</w:t>
            </w:r>
            <w:r w:rsidR="00EB7D32" w:rsidRPr="00CC0D89">
              <w:rPr>
                <w:sz w:val="22"/>
                <w:szCs w:val="22"/>
              </w:rPr>
              <w:t xml:space="preserve"> solicitation</w:t>
            </w:r>
            <w:r w:rsidR="0069F820" w:rsidRPr="00CC0D89">
              <w:rPr>
                <w:sz w:val="22"/>
                <w:szCs w:val="22"/>
              </w:rPr>
              <w:t xml:space="preserve"> for drug products ASPR is interested in</w:t>
            </w:r>
            <w:r w:rsidRPr="00CC0D89">
              <w:rPr>
                <w:sz w:val="22"/>
                <w:szCs w:val="22"/>
              </w:rPr>
              <w:t xml:space="preserve">. </w:t>
            </w:r>
            <w:r w:rsidR="56190DC3" w:rsidRPr="00CC0D89">
              <w:rPr>
                <w:sz w:val="22"/>
                <w:szCs w:val="22"/>
              </w:rPr>
              <w:t>Performers will need to gauge</w:t>
            </w:r>
            <w:r w:rsidRPr="00CC0D89">
              <w:rPr>
                <w:sz w:val="22"/>
                <w:szCs w:val="22"/>
              </w:rPr>
              <w:t xml:space="preserve"> available demand, surge, and utilization </w:t>
            </w:r>
            <w:r w:rsidR="003A7F2E" w:rsidRPr="00CC0D89">
              <w:rPr>
                <w:sz w:val="22"/>
                <w:szCs w:val="22"/>
              </w:rPr>
              <w:t>data and</w:t>
            </w:r>
            <w:r w:rsidRPr="00CC0D89">
              <w:rPr>
                <w:sz w:val="22"/>
                <w:szCs w:val="22"/>
              </w:rPr>
              <w:t xml:space="preserve"> assumptions will </w:t>
            </w:r>
            <w:r w:rsidR="160CF953" w:rsidRPr="00CC0D89">
              <w:rPr>
                <w:sz w:val="22"/>
                <w:szCs w:val="22"/>
              </w:rPr>
              <w:t xml:space="preserve">need </w:t>
            </w:r>
            <w:r w:rsidRPr="00CC0D89">
              <w:rPr>
                <w:sz w:val="22"/>
                <w:szCs w:val="22"/>
              </w:rPr>
              <w:t>be refined in</w:t>
            </w:r>
            <w:r w:rsidR="1365A6E4" w:rsidRPr="00CC0D89">
              <w:rPr>
                <w:sz w:val="22"/>
                <w:szCs w:val="22"/>
              </w:rPr>
              <w:t xml:space="preserve"> </w:t>
            </w:r>
            <w:r w:rsidRPr="00CC0D89">
              <w:rPr>
                <w:sz w:val="22"/>
                <w:szCs w:val="22"/>
              </w:rPr>
              <w:t>Objective A.</w:t>
            </w:r>
          </w:p>
        </w:tc>
      </w:tr>
      <w:tr w:rsidR="00B84BEA" w:rsidRPr="00CC0D89" w14:paraId="506C684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8C72211" w14:textId="65C80AA3" w:rsidR="00B84BEA" w:rsidRPr="00CC0D89" w:rsidRDefault="00F97C8E" w:rsidP="00263A40">
            <w:pPr>
              <w:rPr>
                <w:sz w:val="22"/>
                <w:szCs w:val="22"/>
              </w:rPr>
            </w:pPr>
            <w:r w:rsidRPr="00CC0D89">
              <w:rPr>
                <w:sz w:val="22"/>
                <w:szCs w:val="22"/>
              </w:rPr>
              <w:t>117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729D9F" w14:textId="70DF0D78" w:rsidR="00B84BEA" w:rsidRPr="00CC0D89" w:rsidRDefault="00AB46F6" w:rsidP="00AB46F6">
            <w:pPr>
              <w:rPr>
                <w:color w:val="000000"/>
                <w:sz w:val="22"/>
                <w:szCs w:val="22"/>
              </w:rPr>
            </w:pPr>
            <w:r w:rsidRPr="00CC0D89">
              <w:rPr>
                <w:color w:val="000000"/>
                <w:sz w:val="22"/>
                <w:szCs w:val="22"/>
              </w:rPr>
              <w:t>Please clarify the minimum capacity, readiness, maintenance, reporting, and priority-access obligations during the ten-year post-performance sustainment period, including whether the Government anticipates any minimum purchasing, standby, or maintenance support.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15C67D" w14:textId="392F1BBD" w:rsidR="00B84BEA" w:rsidRPr="00CC0D89" w:rsidRDefault="00B84BEA" w:rsidP="00263A40">
            <w:pPr>
              <w:rPr>
                <w:sz w:val="22"/>
                <w:szCs w:val="22"/>
              </w:rPr>
            </w:pPr>
            <w:r w:rsidRPr="00CC0D89">
              <w:rPr>
                <w:sz w:val="22"/>
                <w:szCs w:val="22"/>
              </w:rPr>
              <w:t xml:space="preserve">Post-performance obligations are those in RPP Sec. 2.5 and Att. </w:t>
            </w:r>
            <w:proofErr w:type="gramStart"/>
            <w:r w:rsidRPr="00CC0D89">
              <w:rPr>
                <w:sz w:val="22"/>
                <w:szCs w:val="22"/>
              </w:rPr>
              <w:t>A,</w:t>
            </w:r>
            <w:proofErr w:type="gramEnd"/>
            <w:r w:rsidRPr="00CC0D89">
              <w:rPr>
                <w:sz w:val="22"/>
                <w:szCs w:val="22"/>
              </w:rPr>
              <w:t xml:space="preserve"> Sec. 6: priority access, no collateral or non-drug use of funded assets, U.S. demand first, U.S. ownership and control, and keeping the facilities maintained per the 10-year sustainment plan (RPP Sec. 2.7). No minimum purchase, standby, or maintenance funding is anticipated. </w:t>
            </w:r>
            <w:r w:rsidR="008C647A" w:rsidRPr="00CC0D89">
              <w:rPr>
                <w:sz w:val="22"/>
                <w:szCs w:val="22"/>
              </w:rPr>
              <w:t>Respondent</w:t>
            </w:r>
            <w:r w:rsidRPr="00CC0D89">
              <w:rPr>
                <w:sz w:val="22"/>
                <w:szCs w:val="22"/>
              </w:rPr>
              <w:t>s should propose the readiness and surge terms they will maintain, and the Government will negotiate them into the Project Agreement.</w:t>
            </w:r>
          </w:p>
        </w:tc>
      </w:tr>
      <w:tr w:rsidR="00B84BEA" w:rsidRPr="00CC0D89" w14:paraId="278B591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9E92E7A" w14:textId="04C74FA0" w:rsidR="00B84BEA" w:rsidRPr="00CC0D89" w:rsidRDefault="00F97C8E" w:rsidP="00263A40">
            <w:pPr>
              <w:rPr>
                <w:sz w:val="22"/>
                <w:szCs w:val="22"/>
              </w:rPr>
            </w:pPr>
            <w:r w:rsidRPr="00CC0D89">
              <w:rPr>
                <w:sz w:val="22"/>
                <w:szCs w:val="22"/>
              </w:rPr>
              <w:t>118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DE0801" w14:textId="77777777" w:rsidR="00AB46F6" w:rsidRPr="00CC0D89" w:rsidRDefault="00AB46F6" w:rsidP="00AB46F6">
            <w:pPr>
              <w:rPr>
                <w:sz w:val="22"/>
                <w:szCs w:val="22"/>
              </w:rPr>
            </w:pPr>
            <w:r w:rsidRPr="00CC0D89">
              <w:rPr>
                <w:sz w:val="22"/>
                <w:szCs w:val="22"/>
              </w:rPr>
              <w:t>How many drug products must be taken end-to-end (KSM → API → finished dose form) within the period of performance? Does “multiple finished drug dosage forms” mean multiple dosage forms per drug product, or across the proposed portfolio?</w:t>
            </w:r>
          </w:p>
          <w:p w14:paraId="31A8F17C" w14:textId="77777777" w:rsidR="00B84BEA" w:rsidRPr="00CC0D89" w:rsidRDefault="00B84BEA"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4502DB" w14:textId="77777777" w:rsidR="00B84BEA" w:rsidRPr="00CC0D89" w:rsidRDefault="3DBD34F4" w:rsidP="00263A40">
            <w:pPr>
              <w:rPr>
                <w:sz w:val="22"/>
                <w:szCs w:val="22"/>
              </w:rPr>
            </w:pPr>
            <w:r w:rsidRPr="00CC0D89">
              <w:rPr>
                <w:sz w:val="22"/>
                <w:szCs w:val="22"/>
              </w:rPr>
              <w:t>At least one drug product must be taken end-to-end (KSM to API to FDF) with filings. 'Multiple finished drug dosage forms' applies across the proposed portfolio (RPP Sec. 1.2).</w:t>
            </w:r>
          </w:p>
        </w:tc>
      </w:tr>
      <w:tr w:rsidR="00B84BEA" w:rsidRPr="00CC0D89" w14:paraId="2FA4287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7E660F0" w14:textId="3F148FB4" w:rsidR="00B84BEA" w:rsidRPr="00CC0D89" w:rsidRDefault="00F97C8E" w:rsidP="00263A40">
            <w:pPr>
              <w:rPr>
                <w:sz w:val="22"/>
                <w:szCs w:val="22"/>
              </w:rPr>
            </w:pPr>
            <w:r w:rsidRPr="00CC0D89">
              <w:rPr>
                <w:sz w:val="22"/>
                <w:szCs w:val="22"/>
              </w:rPr>
              <w:t>119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1A1E4" w14:textId="483ACD3C" w:rsidR="00B84BEA" w:rsidRPr="00CC0D89" w:rsidRDefault="00AB46F6" w:rsidP="00263A40">
            <w:pPr>
              <w:rPr>
                <w:sz w:val="22"/>
                <w:szCs w:val="22"/>
              </w:rPr>
            </w:pPr>
            <w:r w:rsidRPr="00CC0D89">
              <w:rPr>
                <w:sz w:val="22"/>
                <w:szCs w:val="22"/>
              </w:rPr>
              <w:t xml:space="preserve">The RPP cites “the ASPR list of essential medicines published in May 2022 or as updated by ASPR.” Is the “ASPR 86” list attached to the September 25, </w:t>
            </w:r>
            <w:proofErr w:type="gramStart"/>
            <w:r w:rsidRPr="00CC0D89">
              <w:rPr>
                <w:sz w:val="22"/>
                <w:szCs w:val="22"/>
              </w:rPr>
              <w:t>2026</w:t>
            </w:r>
            <w:proofErr w:type="gramEnd"/>
            <w:r w:rsidRPr="00CC0D89">
              <w:rPr>
                <w:sz w:val="22"/>
                <w:szCs w:val="22"/>
              </w:rPr>
              <w:t xml:space="preserve"> Federal Register RFI (Doc. 2026-19646) the applicable version? Does that RFI’s statement that Schedule II controlled substances and branded drugs are not priorities also apply to target selection under this RPP?</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4C8557" w14:textId="5DDDA48B" w:rsidR="00B84BEA" w:rsidRPr="00CC0D89" w:rsidRDefault="4F4F2419" w:rsidP="72F336DF">
            <w:pPr>
              <w:rPr>
                <w:sz w:val="22"/>
                <w:szCs w:val="22"/>
              </w:rPr>
            </w:pPr>
            <w:r w:rsidRPr="00CC0D89">
              <w:rPr>
                <w:sz w:val="22"/>
                <w:szCs w:val="22"/>
              </w:rPr>
              <w:t xml:space="preserve">Product selection is </w:t>
            </w:r>
            <w:r w:rsidR="008C647A" w:rsidRPr="00CC0D89">
              <w:rPr>
                <w:sz w:val="22"/>
                <w:szCs w:val="22"/>
              </w:rPr>
              <w:t>Respondent</w:t>
            </w:r>
            <w:r w:rsidRPr="00CC0D89">
              <w:rPr>
                <w:sz w:val="22"/>
                <w:szCs w:val="22"/>
              </w:rPr>
              <w:t xml:space="preserve">-proposed from the May 2022 </w:t>
            </w:r>
            <w:r w:rsidR="003B0488" w:rsidRPr="00CC0D89">
              <w:rPr>
                <w:sz w:val="22"/>
                <w:szCs w:val="22"/>
              </w:rPr>
              <w:t>Essential Medicines Supply Chain and Manufacturing Resilience Assessment</w:t>
            </w:r>
            <w:r w:rsidRPr="00CC0D89">
              <w:rPr>
                <w:sz w:val="22"/>
                <w:szCs w:val="22"/>
              </w:rPr>
              <w:t xml:space="preserve"> or the FDA Essential Medicines list, with a rationale based on supply chain mapping and current manufacturing dependencies (Att. A, Sec. 2.2, Objective A(a)). </w:t>
            </w:r>
            <w:r w:rsidR="160EB374" w:rsidRPr="00CC0D89">
              <w:rPr>
                <w:sz w:val="22"/>
                <w:szCs w:val="22"/>
              </w:rPr>
              <w:t xml:space="preserve">The </w:t>
            </w:r>
            <w:r w:rsidR="009E63DE" w:rsidRPr="00CC0D89">
              <w:rPr>
                <w:sz w:val="22"/>
                <w:szCs w:val="22"/>
              </w:rPr>
              <w:t xml:space="preserve">May 2022 Essential Medicines Supply Chain and Manufacturing Resilience </w:t>
            </w:r>
            <w:r w:rsidR="009E63DE" w:rsidRPr="00CC0D89">
              <w:rPr>
                <w:sz w:val="22"/>
                <w:szCs w:val="22"/>
              </w:rPr>
              <w:lastRenderedPageBreak/>
              <w:t>Assessment</w:t>
            </w:r>
            <w:r w:rsidR="160EB374" w:rsidRPr="00CC0D89">
              <w:rPr>
                <w:sz w:val="22"/>
                <w:szCs w:val="22"/>
              </w:rPr>
              <w:t xml:space="preserve"> list</w:t>
            </w:r>
            <w:r w:rsidRPr="00CC0D89">
              <w:rPr>
                <w:sz w:val="22"/>
                <w:szCs w:val="22"/>
              </w:rPr>
              <w:t xml:space="preserve"> is the same list that is published </w:t>
            </w:r>
            <w:proofErr w:type="gramStart"/>
            <w:r w:rsidRPr="00CC0D89">
              <w:rPr>
                <w:sz w:val="22"/>
                <w:szCs w:val="22"/>
              </w:rPr>
              <w:t>in</w:t>
            </w:r>
            <w:proofErr w:type="gramEnd"/>
            <w:r w:rsidRPr="00CC0D89">
              <w:rPr>
                <w:sz w:val="22"/>
                <w:szCs w:val="22"/>
              </w:rPr>
              <w:t xml:space="preserve"> </w:t>
            </w:r>
            <w:proofErr w:type="gramStart"/>
            <w:r w:rsidRPr="00CC0D89">
              <w:rPr>
                <w:sz w:val="22"/>
                <w:szCs w:val="22"/>
              </w:rPr>
              <w:t>the September</w:t>
            </w:r>
            <w:proofErr w:type="gramEnd"/>
            <w:r w:rsidRPr="00CC0D89">
              <w:rPr>
                <w:sz w:val="22"/>
                <w:szCs w:val="22"/>
              </w:rPr>
              <w:t xml:space="preserve"> 25, </w:t>
            </w:r>
            <w:proofErr w:type="gramStart"/>
            <w:r w:rsidRPr="00CC0D89">
              <w:rPr>
                <w:sz w:val="22"/>
                <w:szCs w:val="22"/>
              </w:rPr>
              <w:t>2026</w:t>
            </w:r>
            <w:proofErr w:type="gramEnd"/>
            <w:r w:rsidRPr="00CC0D89">
              <w:rPr>
                <w:sz w:val="22"/>
                <w:szCs w:val="22"/>
              </w:rPr>
              <w:t xml:space="preserve"> Federal Register RFI</w:t>
            </w:r>
            <w:r w:rsidR="44680BEC" w:rsidRPr="00CC0D89">
              <w:rPr>
                <w:sz w:val="22"/>
                <w:szCs w:val="22"/>
              </w:rPr>
              <w:t xml:space="preserve">.  </w:t>
            </w:r>
            <w:r w:rsidRPr="00CC0D89">
              <w:rPr>
                <w:sz w:val="22"/>
                <w:szCs w:val="22"/>
              </w:rPr>
              <w:t xml:space="preserve">Schedule II controlled substances must be sourced domestically (Objective A(g)). No separate priority list is issued with this RPP.  Please also see the example table in the </w:t>
            </w:r>
            <w:r w:rsidR="00D709BB" w:rsidRPr="00CC0D89">
              <w:rPr>
                <w:sz w:val="22"/>
                <w:szCs w:val="22"/>
              </w:rPr>
              <w:t>BioMaP RPP-26-12-VMI</w:t>
            </w:r>
            <w:r w:rsidR="00EB7D32" w:rsidRPr="00CC0D89">
              <w:rPr>
                <w:sz w:val="22"/>
                <w:szCs w:val="22"/>
              </w:rPr>
              <w:t xml:space="preserve"> solicitation</w:t>
            </w:r>
            <w:r w:rsidRPr="00CC0D89">
              <w:rPr>
                <w:sz w:val="22"/>
                <w:szCs w:val="22"/>
              </w:rPr>
              <w:t xml:space="preserve"> for drug products ASPR is interested in.</w:t>
            </w:r>
            <w:r w:rsidR="3DBD34F4" w:rsidRPr="00CC0D89">
              <w:rPr>
                <w:sz w:val="22"/>
                <w:szCs w:val="22"/>
              </w:rPr>
              <w:t xml:space="preserve"> Prioritization statements in that RFI do not change this RPP. Schedule II products remain eligible and must be sourced domestically (Att. A, Sec. 2.2, Objective A(g)). Branded status is not a selection criterion: any small molecule drug product on these lists is eligible, subject to USG approval and the </w:t>
            </w:r>
            <w:r w:rsidR="008C647A" w:rsidRPr="00CC0D89">
              <w:rPr>
                <w:sz w:val="22"/>
                <w:szCs w:val="22"/>
              </w:rPr>
              <w:t>Respondent</w:t>
            </w:r>
            <w:r w:rsidR="3DBD34F4" w:rsidRPr="00CC0D89">
              <w:rPr>
                <w:sz w:val="22"/>
                <w:szCs w:val="22"/>
              </w:rPr>
              <w:t>'s freedom to operate (RPP Sec. 2.8).</w:t>
            </w:r>
          </w:p>
        </w:tc>
      </w:tr>
      <w:tr w:rsidR="00B84BEA" w:rsidRPr="00CC0D89" w14:paraId="693662B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7B0DFC7" w14:textId="72E583A4" w:rsidR="00B84BEA" w:rsidRPr="00CC0D89" w:rsidRDefault="00F97C8E" w:rsidP="00263A40">
            <w:pPr>
              <w:rPr>
                <w:sz w:val="22"/>
                <w:szCs w:val="22"/>
              </w:rPr>
            </w:pPr>
            <w:r w:rsidRPr="00CC0D89">
              <w:rPr>
                <w:sz w:val="22"/>
                <w:szCs w:val="22"/>
              </w:rPr>
              <w:lastRenderedPageBreak/>
              <w:t>120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5B5E0" w14:textId="1AFE6002" w:rsidR="00B84BEA" w:rsidRPr="00CC0D89" w:rsidRDefault="00AB46F6" w:rsidP="00263A40">
            <w:pPr>
              <w:rPr>
                <w:sz w:val="22"/>
                <w:szCs w:val="22"/>
              </w:rPr>
            </w:pPr>
            <w:r w:rsidRPr="00CC0D89">
              <w:rPr>
                <w:sz w:val="22"/>
                <w:szCs w:val="22"/>
              </w:rPr>
              <w:t xml:space="preserve">Since USG must approve all drug products, may </w:t>
            </w:r>
            <w:r w:rsidR="008C647A" w:rsidRPr="00CC0D89">
              <w:rPr>
                <w:sz w:val="22"/>
                <w:szCs w:val="22"/>
              </w:rPr>
              <w:t>Respondent</w:t>
            </w:r>
            <w:r w:rsidRPr="00CC0D89">
              <w:rPr>
                <w:sz w:val="22"/>
                <w:szCs w:val="22"/>
              </w:rPr>
              <w:t>s propose several candidate targets with a selection rationale, with final selection confirmed during Objective A? Or should the proposal commit to specific products?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9F3163" w14:textId="7F85ED19" w:rsidR="00B84BEA" w:rsidRPr="00CC0D89" w:rsidRDefault="00B84BEA" w:rsidP="00263A40">
            <w:pPr>
              <w:rPr>
                <w:sz w:val="22"/>
                <w:szCs w:val="22"/>
              </w:rPr>
            </w:pPr>
            <w:r w:rsidRPr="00CC0D89">
              <w:rPr>
                <w:sz w:val="22"/>
                <w:szCs w:val="22"/>
              </w:rPr>
              <w:t xml:space="preserve">Proposals should identify the proposed target products with selection rationale and may list prioritized alternates. Final selection is an Objective A milestone that requires USG approval (Att. A, Sec. 2.2, Objective A(a); Sec. 4). Att. C asks </w:t>
            </w:r>
            <w:r w:rsidR="008C647A" w:rsidRPr="00CC0D89">
              <w:rPr>
                <w:sz w:val="22"/>
                <w:szCs w:val="22"/>
              </w:rPr>
              <w:t>Respondent</w:t>
            </w:r>
            <w:r w:rsidRPr="00CC0D89">
              <w:rPr>
                <w:sz w:val="22"/>
                <w:szCs w:val="22"/>
              </w:rPr>
              <w:t>s to focus on the intended strategy, so a platform with no named products will be harder to evaluate.</w:t>
            </w:r>
          </w:p>
        </w:tc>
      </w:tr>
      <w:tr w:rsidR="00B84BEA" w:rsidRPr="00CC0D89" w14:paraId="4022507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6766983" w14:textId="20BEF00A" w:rsidR="00B84BEA" w:rsidRPr="00CC0D89" w:rsidRDefault="00F97C8E" w:rsidP="00263A40">
            <w:pPr>
              <w:rPr>
                <w:sz w:val="22"/>
                <w:szCs w:val="22"/>
              </w:rPr>
            </w:pPr>
            <w:r w:rsidRPr="00CC0D89">
              <w:rPr>
                <w:sz w:val="22"/>
                <w:szCs w:val="22"/>
              </w:rPr>
              <w:t>121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BAAEAA" w14:textId="5731D79B" w:rsidR="00B84BEA" w:rsidRPr="00CC0D89" w:rsidRDefault="00AB46F6" w:rsidP="00263A40">
            <w:pPr>
              <w:rPr>
                <w:sz w:val="22"/>
                <w:szCs w:val="22"/>
              </w:rPr>
            </w:pPr>
            <w:r w:rsidRPr="00CC0D89">
              <w:rPr>
                <w:sz w:val="22"/>
                <w:szCs w:val="22"/>
              </w:rPr>
              <w:t>The RPP excludes "traditional batch manufacturing." ICH Q13 recognizes continuous manufacturing in which "some unit operations operate in a batch mode while others are integrated and operate in a continuous mode." Will a process meeting that description, with steps such as final crystallization and isolation remaining batch, be considered responsive?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950F" w14:textId="77777777" w:rsidR="00B84BEA" w:rsidRPr="00CC0D89" w:rsidRDefault="3DBD34F4" w:rsidP="00263A40">
            <w:pPr>
              <w:rPr>
                <w:sz w:val="22"/>
                <w:szCs w:val="22"/>
              </w:rPr>
            </w:pPr>
            <w:r w:rsidRPr="00CC0D89">
              <w:rPr>
                <w:sz w:val="22"/>
                <w:szCs w:val="22"/>
              </w:rPr>
              <w:t>Yes. A process that combines continuous unit operations, in-line monitoring, and real-time release with steps that are inherently batch (for example lyophilization, aseptic filling, final crystallization and isolation) is consistent with ICH Q13 and is not traditional batch manufacturing for this RPP (Att. A, Sec. 2.1). Fully continuous processing is preferred and will be viewed favorably under Factor 1.</w:t>
            </w:r>
          </w:p>
        </w:tc>
      </w:tr>
      <w:tr w:rsidR="00B84BEA" w:rsidRPr="00CC0D89" w14:paraId="4D44C047"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F75D458" w14:textId="588ACD4D" w:rsidR="00B84BEA" w:rsidRPr="00CC0D89" w:rsidRDefault="00F97C8E" w:rsidP="00263A40">
            <w:pPr>
              <w:rPr>
                <w:sz w:val="22"/>
                <w:szCs w:val="22"/>
              </w:rPr>
            </w:pPr>
            <w:r w:rsidRPr="00CC0D89">
              <w:rPr>
                <w:sz w:val="22"/>
                <w:szCs w:val="22"/>
              </w:rPr>
              <w:t>122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0427B" w14:textId="4FE5C793" w:rsidR="00B84BEA" w:rsidRPr="00CC0D89" w:rsidRDefault="00AB46F6" w:rsidP="00263A40">
            <w:pPr>
              <w:rPr>
                <w:sz w:val="22"/>
                <w:szCs w:val="22"/>
              </w:rPr>
            </w:pPr>
            <w:r w:rsidRPr="00CC0D89">
              <w:rPr>
                <w:sz w:val="22"/>
                <w:szCs w:val="22"/>
              </w:rPr>
              <w:t xml:space="preserve">ICH Q13 states that "CM can be applied to some or all unit operations in a manufacturing process." Must continuous unit operations be used at every stage (KSM, drug substance, drug product), or may </w:t>
            </w:r>
            <w:r w:rsidR="008C647A" w:rsidRPr="00CC0D89">
              <w:rPr>
                <w:sz w:val="22"/>
                <w:szCs w:val="22"/>
              </w:rPr>
              <w:t>Respondent</w:t>
            </w:r>
            <w:r w:rsidRPr="00CC0D89">
              <w:rPr>
                <w:sz w:val="22"/>
                <w:szCs w:val="22"/>
              </w:rPr>
              <w:t xml:space="preserve">s </w:t>
            </w:r>
            <w:proofErr w:type="gramStart"/>
            <w:r w:rsidRPr="00CC0D89">
              <w:rPr>
                <w:sz w:val="22"/>
                <w:szCs w:val="22"/>
              </w:rPr>
              <w:t>apply</w:t>
            </w:r>
            <w:proofErr w:type="gramEnd"/>
            <w:r w:rsidRPr="00CC0D89">
              <w:rPr>
                <w:sz w:val="22"/>
                <w:szCs w:val="22"/>
              </w:rPr>
              <w:t xml:space="preserve"> them where they offer the greatest benefit?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E3551C" w14:textId="7E1A0592" w:rsidR="00B84BEA" w:rsidRPr="00CC0D89" w:rsidRDefault="008C647A" w:rsidP="00263A40">
            <w:pPr>
              <w:rPr>
                <w:sz w:val="22"/>
                <w:szCs w:val="22"/>
              </w:rPr>
            </w:pPr>
            <w:r w:rsidRPr="00CC0D89">
              <w:rPr>
                <w:sz w:val="22"/>
                <w:szCs w:val="22"/>
              </w:rPr>
              <w:t>Respondent</w:t>
            </w:r>
            <w:r w:rsidR="3DBD34F4" w:rsidRPr="00CC0D89">
              <w:rPr>
                <w:sz w:val="22"/>
                <w:szCs w:val="22"/>
              </w:rPr>
              <w:t>s may apply continuous unit operations where they give the most benefit; continuous operation is not required at every stage (KSM, drug substance, drug product), provided the overall process is not traditional batch manufacturing (Att. A, Sec. 2.1). Fully continuous processing is preferred</w:t>
            </w:r>
            <w:r w:rsidR="3DBD34F4" w:rsidRPr="00CC0D89" w:rsidDel="3DBD34F4">
              <w:rPr>
                <w:sz w:val="22"/>
                <w:szCs w:val="22"/>
              </w:rPr>
              <w:t>.</w:t>
            </w:r>
          </w:p>
        </w:tc>
      </w:tr>
      <w:tr w:rsidR="00F97C8E" w:rsidRPr="00CC0D89" w14:paraId="172482B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63F9305" w14:textId="158B2FEA" w:rsidR="00F97C8E" w:rsidRPr="00CC0D89" w:rsidRDefault="00F97C8E" w:rsidP="00263A40">
            <w:pPr>
              <w:rPr>
                <w:sz w:val="22"/>
                <w:szCs w:val="22"/>
              </w:rPr>
            </w:pPr>
            <w:r w:rsidRPr="00CC0D89">
              <w:rPr>
                <w:sz w:val="22"/>
                <w:szCs w:val="22"/>
              </w:rPr>
              <w:t>123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7F03F" w14:textId="47549FCF" w:rsidR="00F97C8E" w:rsidRPr="00CC0D89" w:rsidRDefault="00AB46F6" w:rsidP="00263A40">
            <w:pPr>
              <w:rPr>
                <w:sz w:val="22"/>
                <w:szCs w:val="22"/>
              </w:rPr>
            </w:pPr>
            <w:r w:rsidRPr="00CC0D89">
              <w:rPr>
                <w:sz w:val="22"/>
                <w:szCs w:val="22"/>
              </w:rPr>
              <w:t xml:space="preserve">The RPP calls for capacity that can “rapidly scale up manufacturing … during high-demand periods and national emergencies” and for progression to MRL 10 at “commercial scale,” but does not specify a production volume. Is there a </w:t>
            </w:r>
            <w:r w:rsidRPr="00CC0D89">
              <w:rPr>
                <w:sz w:val="22"/>
                <w:szCs w:val="22"/>
              </w:rPr>
              <w:lastRenderedPageBreak/>
              <w:t xml:space="preserve">target annual production quantity, share of U.S. demand, surge multiple, or population coverage (e.g., number of patients or treatment courses) that proposals should be sized against? If not, what basis should </w:t>
            </w:r>
            <w:r w:rsidR="008C647A" w:rsidRPr="00CC0D89">
              <w:rPr>
                <w:sz w:val="22"/>
                <w:szCs w:val="22"/>
              </w:rPr>
              <w:t>Respondent</w:t>
            </w:r>
            <w:r w:rsidRPr="00CC0D89">
              <w:rPr>
                <w:sz w:val="22"/>
                <w:szCs w:val="22"/>
              </w:rPr>
              <w:t>s use to justify the proposed scale?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C87B07" w14:textId="1483A616" w:rsidR="00F97C8E" w:rsidRPr="00CC0D89" w:rsidRDefault="33AA6354" w:rsidP="00263A40">
            <w:pPr>
              <w:rPr>
                <w:sz w:val="22"/>
                <w:szCs w:val="22"/>
              </w:rPr>
            </w:pPr>
            <w:r w:rsidRPr="00CC0D89">
              <w:rPr>
                <w:sz w:val="22"/>
                <w:szCs w:val="22"/>
              </w:rPr>
              <w:lastRenderedPageBreak/>
              <w:t xml:space="preserve">No target volume, share of demand, or surge multiple is set in the RPP. At proposal, size capacity to projected U.S. demand and surge scenarios for each product and explain the basis (Att. A, Sec. 4, Detailed Project Plan items c and d). ASPR will share </w:t>
            </w:r>
            <w:r w:rsidRPr="00CC0D89">
              <w:rPr>
                <w:sz w:val="22"/>
                <w:szCs w:val="22"/>
              </w:rPr>
              <w:lastRenderedPageBreak/>
              <w:t xml:space="preserve">available demand and surge data with </w:t>
            </w:r>
            <w:r w:rsidR="00020327" w:rsidRPr="00CC0D89">
              <w:rPr>
                <w:sz w:val="22"/>
                <w:szCs w:val="22"/>
              </w:rPr>
              <w:t xml:space="preserve">Performers </w:t>
            </w:r>
            <w:r w:rsidRPr="00CC0D89">
              <w:rPr>
                <w:sz w:val="22"/>
                <w:szCs w:val="22"/>
              </w:rPr>
              <w:t>after award to refine sizing in Objective A.</w:t>
            </w:r>
          </w:p>
        </w:tc>
      </w:tr>
      <w:tr w:rsidR="00F97C8E" w:rsidRPr="00CC0D89" w14:paraId="581B36D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EB7E279" w14:textId="333170D3" w:rsidR="00F97C8E" w:rsidRPr="00CC0D89" w:rsidRDefault="00F97C8E" w:rsidP="00263A40">
            <w:pPr>
              <w:rPr>
                <w:sz w:val="22"/>
                <w:szCs w:val="22"/>
              </w:rPr>
            </w:pPr>
            <w:r w:rsidRPr="00CC0D89">
              <w:rPr>
                <w:sz w:val="22"/>
                <w:szCs w:val="22"/>
              </w:rPr>
              <w:lastRenderedPageBreak/>
              <w:t>124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22C569" w14:textId="77777777" w:rsidR="00AB46F6" w:rsidRPr="00CC0D89" w:rsidRDefault="00AB46F6" w:rsidP="00AB46F6">
            <w:pPr>
              <w:rPr>
                <w:sz w:val="22"/>
                <w:szCs w:val="22"/>
              </w:rPr>
            </w:pPr>
            <w:r w:rsidRPr="00CC0D89">
              <w:rPr>
                <w:sz w:val="22"/>
                <w:szCs w:val="22"/>
              </w:rPr>
              <w:t xml:space="preserve">Is FDA approval to market required within the 24-month period, or would </w:t>
            </w:r>
            <w:proofErr w:type="gramStart"/>
            <w:r w:rsidRPr="00CC0D89">
              <w:rPr>
                <w:sz w:val="22"/>
                <w:szCs w:val="22"/>
              </w:rPr>
              <w:t>completed</w:t>
            </w:r>
            <w:proofErr w:type="gramEnd"/>
            <w:r w:rsidRPr="00CC0D89">
              <w:rPr>
                <w:sz w:val="22"/>
                <w:szCs w:val="22"/>
              </w:rPr>
              <w:t xml:space="preserve"> validation batches, stability placement, pre-submission engagement and a submitted application satisfy Objective B?</w:t>
            </w:r>
          </w:p>
          <w:p w14:paraId="1F78320C" w14:textId="77777777" w:rsidR="00F97C8E" w:rsidRPr="00CC0D89" w:rsidRDefault="00F97C8E"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24B406" w14:textId="0D73A815" w:rsidR="00F97C8E" w:rsidRPr="00CC0D89" w:rsidRDefault="33AA6354" w:rsidP="00263A40">
            <w:pPr>
              <w:rPr>
                <w:sz w:val="22"/>
                <w:szCs w:val="22"/>
              </w:rPr>
            </w:pPr>
            <w:r w:rsidRPr="00CC0D89">
              <w:rPr>
                <w:sz w:val="22"/>
                <w:szCs w:val="22"/>
              </w:rPr>
              <w:t>Objective B lists FDA approval within 24 months (Att. A, Sec. 4, Objective B, item 9), and final approval is a preferred focus (Att. A, Sec. 2.1). Submission of the marketing application(s) and/or DMF and FDA acceptance for review (</w:t>
            </w:r>
            <w:r w:rsidR="0B73923E" w:rsidRPr="00CC0D89">
              <w:rPr>
                <w:sz w:val="22"/>
                <w:szCs w:val="22"/>
              </w:rPr>
              <w:t xml:space="preserve">with </w:t>
            </w:r>
            <w:r w:rsidRPr="00CC0D89">
              <w:rPr>
                <w:sz w:val="22"/>
                <w:szCs w:val="22"/>
              </w:rPr>
              <w:t>no Refuse to Receive</w:t>
            </w:r>
            <w:r w:rsidR="67A94854" w:rsidRPr="00CC0D89">
              <w:rPr>
                <w:sz w:val="22"/>
                <w:szCs w:val="22"/>
              </w:rPr>
              <w:t>/Review from the FDA</w:t>
            </w:r>
            <w:r w:rsidRPr="00CC0D89">
              <w:rPr>
                <w:sz w:val="22"/>
                <w:szCs w:val="22"/>
              </w:rPr>
              <w:t>) within the period of performance will satisfy the regulatory milestone. Approval that falls after the period of performance because of FDA review time outside the Performer's control will not be treated as nonperformance, provided the Performer responds to FDA requests on time. Milestone payments may be tied to submission and to FDA acceptance for review.</w:t>
            </w:r>
          </w:p>
        </w:tc>
      </w:tr>
      <w:tr w:rsidR="00F97C8E" w:rsidRPr="00CC0D89" w14:paraId="74CDE36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7132508" w14:textId="4697CEB8" w:rsidR="00F97C8E" w:rsidRPr="00CC0D89" w:rsidRDefault="00F97C8E" w:rsidP="00263A40">
            <w:pPr>
              <w:rPr>
                <w:sz w:val="22"/>
                <w:szCs w:val="22"/>
              </w:rPr>
            </w:pPr>
            <w:r w:rsidRPr="00CC0D89">
              <w:rPr>
                <w:sz w:val="22"/>
                <w:szCs w:val="22"/>
              </w:rPr>
              <w:t>125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80585C" w14:textId="74EA57D8" w:rsidR="00F97C8E" w:rsidRPr="00CC0D89" w:rsidRDefault="00AB46F6" w:rsidP="00263A40">
            <w:pPr>
              <w:rPr>
                <w:sz w:val="22"/>
                <w:szCs w:val="22"/>
              </w:rPr>
            </w:pPr>
            <w:r w:rsidRPr="00CC0D89">
              <w:rPr>
                <w:sz w:val="22"/>
                <w:szCs w:val="22"/>
              </w:rPr>
              <w:t>For products with an approved ANDA, is a Prior Approval Supplement (e.g., a manufacturing site or process change) with an associated DMF amendment an acceptable regulatory pathway in place of a new ANDA?</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CA7A97" w14:textId="4BAE20BF" w:rsidR="00F97C8E" w:rsidRPr="00CC0D89" w:rsidRDefault="33AA6354" w:rsidP="00263A40">
            <w:pPr>
              <w:rPr>
                <w:sz w:val="22"/>
                <w:szCs w:val="22"/>
              </w:rPr>
            </w:pPr>
            <w:r w:rsidRPr="00CC0D89">
              <w:rPr>
                <w:sz w:val="22"/>
                <w:szCs w:val="22"/>
              </w:rPr>
              <w:t xml:space="preserve">Yes. A </w:t>
            </w:r>
            <w:r w:rsidR="00062268" w:rsidRPr="00CC0D89">
              <w:rPr>
                <w:sz w:val="22"/>
                <w:szCs w:val="22"/>
              </w:rPr>
              <w:t>p</w:t>
            </w:r>
            <w:r w:rsidRPr="00CC0D89">
              <w:rPr>
                <w:sz w:val="22"/>
                <w:szCs w:val="22"/>
              </w:rPr>
              <w:t xml:space="preserve">rior </w:t>
            </w:r>
            <w:r w:rsidR="00062268" w:rsidRPr="00CC0D89">
              <w:rPr>
                <w:sz w:val="22"/>
                <w:szCs w:val="22"/>
              </w:rPr>
              <w:t>a</w:t>
            </w:r>
            <w:r w:rsidRPr="00CC0D89">
              <w:rPr>
                <w:sz w:val="22"/>
                <w:szCs w:val="22"/>
              </w:rPr>
              <w:t xml:space="preserve">pproval </w:t>
            </w:r>
            <w:r w:rsidR="00062268" w:rsidRPr="00CC0D89">
              <w:rPr>
                <w:sz w:val="22"/>
                <w:szCs w:val="22"/>
              </w:rPr>
              <w:t>s</w:t>
            </w:r>
            <w:r w:rsidRPr="00CC0D89">
              <w:rPr>
                <w:sz w:val="22"/>
                <w:szCs w:val="22"/>
              </w:rPr>
              <w:t xml:space="preserve">upplement for a site or process change, with an associated DMF amendment, is an acceptable pathway if it brings </w:t>
            </w:r>
            <w:proofErr w:type="gramStart"/>
            <w:r w:rsidRPr="00CC0D89">
              <w:rPr>
                <w:sz w:val="22"/>
                <w:szCs w:val="22"/>
              </w:rPr>
              <w:t>product</w:t>
            </w:r>
            <w:proofErr w:type="gramEnd"/>
            <w:r w:rsidRPr="00CC0D89">
              <w:rPr>
                <w:sz w:val="22"/>
                <w:szCs w:val="22"/>
              </w:rPr>
              <w:t xml:space="preserve"> made by the funded domestic process to commercial sale (Objective B(8)). The pathway requires prior USG approval.</w:t>
            </w:r>
          </w:p>
        </w:tc>
      </w:tr>
      <w:tr w:rsidR="00F97C8E" w:rsidRPr="00CC0D89" w14:paraId="3631FD1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999934D" w14:textId="7F60C2D6" w:rsidR="00F97C8E" w:rsidRPr="00CC0D89" w:rsidRDefault="00F97C8E" w:rsidP="00263A40">
            <w:pPr>
              <w:rPr>
                <w:sz w:val="22"/>
                <w:szCs w:val="22"/>
              </w:rPr>
            </w:pPr>
            <w:r w:rsidRPr="00CC0D89">
              <w:rPr>
                <w:sz w:val="22"/>
                <w:szCs w:val="22"/>
              </w:rPr>
              <w:t>126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B4C352" w14:textId="146F0284" w:rsidR="00F97C8E" w:rsidRPr="00CC0D89" w:rsidRDefault="00AB46F6" w:rsidP="00263A40">
            <w:pPr>
              <w:rPr>
                <w:sz w:val="22"/>
                <w:szCs w:val="22"/>
              </w:rPr>
            </w:pPr>
            <w:r w:rsidRPr="00CC0D89">
              <w:rPr>
                <w:sz w:val="22"/>
                <w:szCs w:val="22"/>
              </w:rPr>
              <w:t>Can Objective B be performed in existing, FDA-registered cGMP facilities operated by a sub-performer, with new process equipment installed there? If so, do the facility requirements in Attachment A §k.1–k.6 (OSHA, utilities, facility design) apply only to areas modified under the award?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5EC2B" w14:textId="22AA684C" w:rsidR="00F97C8E" w:rsidRPr="00CC0D89" w:rsidRDefault="33AA6354" w:rsidP="4D68D2AF">
            <w:pPr>
              <w:rPr>
                <w:sz w:val="22"/>
                <w:szCs w:val="22"/>
              </w:rPr>
            </w:pPr>
            <w:r w:rsidRPr="00CC0D89">
              <w:rPr>
                <w:sz w:val="22"/>
                <w:szCs w:val="22"/>
              </w:rPr>
              <w:t>Yes. Objective B may be performed in a sub-performer's existing FDA-registered cGMP facility with new equipment installed. The Att. A, Objective A(k) facility requirements apply to the areas supporting Project work, including areas modified under the award.</w:t>
            </w:r>
            <w:r w:rsidR="5DDE9978" w:rsidRPr="00CC0D89">
              <w:rPr>
                <w:sz w:val="22"/>
                <w:szCs w:val="22"/>
              </w:rPr>
              <w:t xml:space="preserve"> All Performers and sub-</w:t>
            </w:r>
            <w:r w:rsidR="009B75C6" w:rsidRPr="00CC0D89">
              <w:rPr>
                <w:sz w:val="22"/>
                <w:szCs w:val="22"/>
              </w:rPr>
              <w:t>p</w:t>
            </w:r>
            <w:r w:rsidR="5DDE9978" w:rsidRPr="00CC0D89">
              <w:rPr>
                <w:sz w:val="22"/>
                <w:szCs w:val="22"/>
              </w:rPr>
              <w:t xml:space="preserve">erformers must be compliant with all </w:t>
            </w:r>
            <w:r w:rsidR="009B75C6" w:rsidRPr="00CC0D89">
              <w:rPr>
                <w:sz w:val="22"/>
                <w:szCs w:val="22"/>
              </w:rPr>
              <w:t>f</w:t>
            </w:r>
            <w:r w:rsidR="5DDE9978" w:rsidRPr="00CC0D89">
              <w:rPr>
                <w:sz w:val="22"/>
                <w:szCs w:val="22"/>
              </w:rPr>
              <w:t xml:space="preserve">ederal, </w:t>
            </w:r>
            <w:r w:rsidR="009B75C6" w:rsidRPr="00CC0D89">
              <w:rPr>
                <w:sz w:val="22"/>
                <w:szCs w:val="22"/>
              </w:rPr>
              <w:t>s</w:t>
            </w:r>
            <w:r w:rsidR="5DDE9978" w:rsidRPr="00CC0D89">
              <w:rPr>
                <w:sz w:val="22"/>
                <w:szCs w:val="22"/>
              </w:rPr>
              <w:t xml:space="preserve">tate and </w:t>
            </w:r>
            <w:r w:rsidR="009B75C6" w:rsidRPr="00CC0D89">
              <w:rPr>
                <w:sz w:val="22"/>
                <w:szCs w:val="22"/>
              </w:rPr>
              <w:t>l</w:t>
            </w:r>
            <w:r w:rsidR="5DDE9978" w:rsidRPr="00CC0D89">
              <w:rPr>
                <w:sz w:val="22"/>
                <w:szCs w:val="22"/>
              </w:rPr>
              <w:t xml:space="preserve">ocal regulations.  </w:t>
            </w:r>
          </w:p>
        </w:tc>
      </w:tr>
      <w:tr w:rsidR="00F97C8E" w:rsidRPr="00CC0D89" w14:paraId="2738C71D"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6C85D63" w14:textId="635740A4" w:rsidR="00F97C8E" w:rsidRPr="00CC0D89" w:rsidRDefault="00F97C8E" w:rsidP="00263A40">
            <w:pPr>
              <w:rPr>
                <w:sz w:val="22"/>
                <w:szCs w:val="22"/>
              </w:rPr>
            </w:pPr>
            <w:r w:rsidRPr="00CC0D89">
              <w:rPr>
                <w:sz w:val="22"/>
                <w:szCs w:val="22"/>
              </w:rPr>
              <w:t>127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B3719C" w14:textId="1EDAEACC" w:rsidR="00F97C8E" w:rsidRPr="00CC0D89" w:rsidRDefault="00C0770A" w:rsidP="00263A40">
            <w:pPr>
              <w:rPr>
                <w:sz w:val="22"/>
                <w:szCs w:val="22"/>
              </w:rPr>
            </w:pPr>
            <w:r w:rsidRPr="00CC0D89">
              <w:rPr>
                <w:sz w:val="22"/>
                <w:szCs w:val="22"/>
              </w:rPr>
              <w:t xml:space="preserve">If no construction is proposed, is the construction-surety letter of </w:t>
            </w:r>
            <w:proofErr w:type="spellStart"/>
            <w:r w:rsidRPr="00CC0D89">
              <w:rPr>
                <w:sz w:val="22"/>
                <w:szCs w:val="22"/>
              </w:rPr>
              <w:t>bondability</w:t>
            </w:r>
            <w:proofErr w:type="spellEnd"/>
            <w:r w:rsidRPr="00CC0D89">
              <w:rPr>
                <w:sz w:val="22"/>
                <w:szCs w:val="22"/>
              </w:rPr>
              <w:t xml:space="preserve"> still required? If so, may it come from the sub-performer whose facility is used?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1A54EC" w14:textId="28911557" w:rsidR="00F97C8E" w:rsidRPr="00CC0D89" w:rsidRDefault="00290D8F" w:rsidP="00263A40">
            <w:pPr>
              <w:rPr>
                <w:sz w:val="22"/>
                <w:szCs w:val="22"/>
              </w:rPr>
            </w:pPr>
            <w:r w:rsidRPr="00CC0D89">
              <w:rPr>
                <w:sz w:val="22"/>
                <w:szCs w:val="22"/>
              </w:rPr>
              <w:t xml:space="preserve">A letter of </w:t>
            </w:r>
            <w:proofErr w:type="spellStart"/>
            <w:r w:rsidRPr="00CC0D89">
              <w:rPr>
                <w:sz w:val="22"/>
                <w:szCs w:val="22"/>
              </w:rPr>
              <w:t>bondability</w:t>
            </w:r>
            <w:proofErr w:type="spellEnd"/>
            <w:r w:rsidRPr="00CC0D89">
              <w:rPr>
                <w:sz w:val="22"/>
                <w:szCs w:val="22"/>
              </w:rPr>
              <w:t xml:space="preserve"> is a mandatory minimum requirement outlined in Section 2.1.1.4 of the SOO</w:t>
            </w:r>
            <w:r w:rsidR="33AA6354" w:rsidRPr="00CC0D89">
              <w:rPr>
                <w:sz w:val="22"/>
                <w:szCs w:val="22"/>
              </w:rPr>
              <w:t>. If construction happens at a sub-performer's facility and is contracted by that sub-performer, its surety letter may be submitted with an explanation.</w:t>
            </w:r>
            <w:r w:rsidRPr="00CC0D89">
              <w:rPr>
                <w:sz w:val="22"/>
                <w:szCs w:val="22"/>
              </w:rPr>
              <w:t xml:space="preserve"> </w:t>
            </w:r>
          </w:p>
        </w:tc>
      </w:tr>
      <w:tr w:rsidR="00F97C8E" w:rsidRPr="00CC0D89" w14:paraId="79BF258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83B7428" w14:textId="6DE4F3AC" w:rsidR="00F97C8E" w:rsidRPr="00CC0D89" w:rsidRDefault="00F97C8E" w:rsidP="00263A40">
            <w:pPr>
              <w:rPr>
                <w:sz w:val="22"/>
                <w:szCs w:val="22"/>
              </w:rPr>
            </w:pPr>
            <w:r w:rsidRPr="00CC0D89">
              <w:rPr>
                <w:sz w:val="22"/>
                <w:szCs w:val="22"/>
              </w:rPr>
              <w:t>128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E40D75" w14:textId="747CAE45" w:rsidR="00F97C8E" w:rsidRPr="00CC0D89" w:rsidRDefault="00C0770A" w:rsidP="00263A40">
            <w:pPr>
              <w:rPr>
                <w:sz w:val="22"/>
                <w:szCs w:val="22"/>
              </w:rPr>
            </w:pPr>
            <w:r w:rsidRPr="00CC0D89">
              <w:rPr>
                <w:sz w:val="22"/>
                <w:szCs w:val="22"/>
              </w:rPr>
              <w:t xml:space="preserve">Do the priority-access, domestic-demand-first and asset-use requirements, and the bylaw amendment attestation, apply to </w:t>
            </w:r>
            <w:r w:rsidRPr="00CC0D89">
              <w:rPr>
                <w:sz w:val="22"/>
                <w:szCs w:val="22"/>
              </w:rPr>
              <w:lastRenderedPageBreak/>
              <w:t>every sub-performer, or only to entities that own, operate or use Government-funded capacity?</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4FCB2" w14:textId="77777777" w:rsidR="00F97C8E" w:rsidRPr="00CC0D89" w:rsidRDefault="00F97C8E" w:rsidP="00263A40">
            <w:pPr>
              <w:rPr>
                <w:sz w:val="22"/>
                <w:szCs w:val="22"/>
              </w:rPr>
            </w:pPr>
            <w:r w:rsidRPr="00CC0D89">
              <w:rPr>
                <w:sz w:val="22"/>
                <w:szCs w:val="22"/>
              </w:rPr>
              <w:lastRenderedPageBreak/>
              <w:t xml:space="preserve">The bylaw attestation applies to the Performer. The substantive priority access, asset-use, and U.S. demand terms apply to any entity that owns, operates, leases, occupies, or uses the </w:t>
            </w:r>
            <w:r w:rsidRPr="00CC0D89">
              <w:rPr>
                <w:sz w:val="22"/>
                <w:szCs w:val="22"/>
              </w:rPr>
              <w:lastRenderedPageBreak/>
              <w:t>Government-funded capacity (RPP Sec. 2.5) and must be flowed down to those sub-performers.</w:t>
            </w:r>
          </w:p>
        </w:tc>
      </w:tr>
      <w:tr w:rsidR="00F97C8E" w:rsidRPr="00CC0D89" w14:paraId="21FA00B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50FCFB0" w14:textId="3A2088A8" w:rsidR="00F97C8E" w:rsidRPr="00CC0D89" w:rsidRDefault="00F97C8E" w:rsidP="00263A40">
            <w:pPr>
              <w:rPr>
                <w:sz w:val="22"/>
                <w:szCs w:val="22"/>
              </w:rPr>
            </w:pPr>
            <w:r w:rsidRPr="00CC0D89">
              <w:rPr>
                <w:sz w:val="22"/>
                <w:szCs w:val="22"/>
              </w:rPr>
              <w:lastRenderedPageBreak/>
              <w:t>129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9F6163" w14:textId="574652E8" w:rsidR="00F97C8E" w:rsidRPr="00CC0D89" w:rsidRDefault="00C0770A" w:rsidP="00263A40">
            <w:pPr>
              <w:rPr>
                <w:sz w:val="22"/>
                <w:szCs w:val="22"/>
              </w:rPr>
            </w:pPr>
            <w:r w:rsidRPr="00CC0D89">
              <w:rPr>
                <w:sz w:val="22"/>
                <w:szCs w:val="22"/>
              </w:rPr>
              <w:t>Does the U.S.-owned and operated requirement apply to raw material and KSM suppliers that provide materials on commercial terms but are not sub-performers? If a critical KSM is available only from a non-U.S. supplier, is an AOA request needed?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67F3A0" w14:textId="0AD38250" w:rsidR="00F97C8E" w:rsidRPr="00CC0D89" w:rsidRDefault="33AA6354" w:rsidP="00263A40">
            <w:pPr>
              <w:rPr>
                <w:sz w:val="22"/>
                <w:szCs w:val="22"/>
              </w:rPr>
            </w:pPr>
            <w:r w:rsidRPr="00CC0D89">
              <w:rPr>
                <w:sz w:val="22"/>
                <w:szCs w:val="22"/>
              </w:rPr>
              <w:t>No. Suppliers selling materials on commercial terms are not</w:t>
            </w:r>
            <w:r w:rsidR="39849404" w:rsidRPr="00CC0D89">
              <w:rPr>
                <w:sz w:val="22"/>
                <w:szCs w:val="22"/>
              </w:rPr>
              <w:t xml:space="preserve"> considered</w:t>
            </w:r>
            <w:r w:rsidRPr="00CC0D89">
              <w:rPr>
                <w:sz w:val="22"/>
                <w:szCs w:val="22"/>
              </w:rPr>
              <w:t xml:space="preserve"> sub-performers (Att. A, Appendix II), so no AOA is needed. Foreign-sourced critical materials</w:t>
            </w:r>
            <w:r w:rsidR="5CB04082" w:rsidRPr="00CC0D89">
              <w:rPr>
                <w:sz w:val="22"/>
                <w:szCs w:val="22"/>
              </w:rPr>
              <w:t xml:space="preserve"> and equipment</w:t>
            </w:r>
            <w:r w:rsidRPr="00CC0D89">
              <w:rPr>
                <w:sz w:val="22"/>
                <w:szCs w:val="22"/>
              </w:rPr>
              <w:t xml:space="preserve"> must be addressed in the Supply Chain Resiliency Plan (Att. B, Sec. 3)</w:t>
            </w:r>
            <w:r w:rsidR="20175C3E" w:rsidRPr="00CC0D89">
              <w:rPr>
                <w:sz w:val="22"/>
                <w:szCs w:val="22"/>
              </w:rPr>
              <w:t>.  Proposals that include domestic end</w:t>
            </w:r>
            <w:r w:rsidR="00CF54BE" w:rsidRPr="00CC0D89">
              <w:rPr>
                <w:sz w:val="22"/>
                <w:szCs w:val="22"/>
              </w:rPr>
              <w:t>-</w:t>
            </w:r>
            <w:r w:rsidR="20175C3E" w:rsidRPr="00CC0D89">
              <w:rPr>
                <w:sz w:val="22"/>
                <w:szCs w:val="22"/>
              </w:rPr>
              <w:t>to</w:t>
            </w:r>
            <w:r w:rsidR="00CF54BE" w:rsidRPr="00CC0D89">
              <w:rPr>
                <w:sz w:val="22"/>
                <w:szCs w:val="22"/>
              </w:rPr>
              <w:t>-</w:t>
            </w:r>
            <w:r w:rsidR="20175C3E" w:rsidRPr="00CC0D89">
              <w:rPr>
                <w:sz w:val="22"/>
                <w:szCs w:val="22"/>
              </w:rPr>
              <w:t>end manufacturing of KSMs APIs and FDFs are preferred.</w:t>
            </w:r>
          </w:p>
        </w:tc>
      </w:tr>
      <w:tr w:rsidR="00F97C8E" w:rsidRPr="00CC0D89" w14:paraId="70D7403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EFB34AB" w14:textId="275BF03C" w:rsidR="00F97C8E" w:rsidRPr="00CC0D89" w:rsidRDefault="00F97C8E" w:rsidP="00263A40">
            <w:pPr>
              <w:rPr>
                <w:sz w:val="22"/>
                <w:szCs w:val="22"/>
              </w:rPr>
            </w:pPr>
            <w:r w:rsidRPr="00CC0D89">
              <w:rPr>
                <w:sz w:val="22"/>
                <w:szCs w:val="22"/>
              </w:rPr>
              <w:t>130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204E13" w14:textId="68811C90" w:rsidR="00F97C8E" w:rsidRPr="00CC0D89" w:rsidRDefault="00C0770A" w:rsidP="00263A40">
            <w:pPr>
              <w:rPr>
                <w:sz w:val="22"/>
                <w:szCs w:val="22"/>
              </w:rPr>
            </w:pPr>
            <w:r w:rsidRPr="00CC0D89">
              <w:rPr>
                <w:sz w:val="22"/>
                <w:szCs w:val="22"/>
              </w:rPr>
              <w:t xml:space="preserve">Where a KSM is not currently sourced domestically, is the expectation that the performer </w:t>
            </w:r>
            <w:proofErr w:type="gramStart"/>
            <w:r w:rsidRPr="00CC0D89">
              <w:rPr>
                <w:sz w:val="22"/>
                <w:szCs w:val="22"/>
              </w:rPr>
              <w:t>demonstrate</w:t>
            </w:r>
            <w:proofErr w:type="gramEnd"/>
            <w:r w:rsidRPr="00CC0D89">
              <w:rPr>
                <w:sz w:val="22"/>
                <w:szCs w:val="22"/>
              </w:rPr>
              <w:t xml:space="preserve"> domestic manufacture of the KSM? If so, </w:t>
            </w:r>
            <w:proofErr w:type="gramStart"/>
            <w:r w:rsidRPr="00CC0D89">
              <w:rPr>
                <w:sz w:val="22"/>
                <w:szCs w:val="22"/>
              </w:rPr>
              <w:t>must that</w:t>
            </w:r>
            <w:proofErr w:type="gramEnd"/>
            <w:r w:rsidRPr="00CC0D89">
              <w:rPr>
                <w:sz w:val="22"/>
                <w:szCs w:val="22"/>
              </w:rPr>
              <w:t xml:space="preserve"> KSM manufacture use domestically sourced raw materials, or may upstream raw materials and reagents be sourced internationally provided the supply chain resiliency plan addresses diversification and risk?</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01375" w14:textId="654879EA" w:rsidR="00F97C8E" w:rsidRPr="00CC0D89" w:rsidRDefault="33AA6354" w:rsidP="00263A40">
            <w:pPr>
              <w:rPr>
                <w:sz w:val="22"/>
                <w:szCs w:val="22"/>
              </w:rPr>
            </w:pPr>
            <w:r w:rsidRPr="00CC0D89">
              <w:rPr>
                <w:sz w:val="22"/>
                <w:szCs w:val="22"/>
              </w:rPr>
              <w:t>Domestic KSM manufacture is the expected end state (Att. A, Sec. 2.1). Upstream raw materials and reagents may be sourced internationally if diversification and risk are addressed in the Supply Chain Resiliency Plan; Schedule II substances must be domestic (Objective A(g))</w:t>
            </w:r>
            <w:r w:rsidR="47194981" w:rsidRPr="00CC0D89">
              <w:rPr>
                <w:sz w:val="22"/>
                <w:szCs w:val="22"/>
              </w:rPr>
              <w:t xml:space="preserve">. Proposals that include domestic </w:t>
            </w:r>
            <w:proofErr w:type="spellStart"/>
            <w:r w:rsidR="47194981" w:rsidRPr="00CC0D89">
              <w:rPr>
                <w:sz w:val="22"/>
                <w:szCs w:val="22"/>
              </w:rPr>
              <w:t>endtoend</w:t>
            </w:r>
            <w:proofErr w:type="spellEnd"/>
            <w:r w:rsidR="47194981" w:rsidRPr="00CC0D89">
              <w:rPr>
                <w:sz w:val="22"/>
                <w:szCs w:val="22"/>
              </w:rPr>
              <w:t xml:space="preserve"> manufacturing of KSMs, APIs and FDFs are preferred.  </w:t>
            </w:r>
          </w:p>
        </w:tc>
      </w:tr>
      <w:tr w:rsidR="00F97C8E" w:rsidRPr="00CC0D89" w14:paraId="4CF2F48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CC6D66C" w14:textId="7632084C" w:rsidR="00F97C8E" w:rsidRPr="00CC0D89" w:rsidRDefault="00CB49CE" w:rsidP="00263A40">
            <w:pPr>
              <w:rPr>
                <w:sz w:val="22"/>
                <w:szCs w:val="22"/>
              </w:rPr>
            </w:pPr>
            <w:r w:rsidRPr="00CC0D89">
              <w:rPr>
                <w:sz w:val="22"/>
                <w:szCs w:val="22"/>
              </w:rPr>
              <w:t>131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89EE99" w14:textId="77777777" w:rsidR="00850357" w:rsidRPr="00CC0D89" w:rsidRDefault="00850357" w:rsidP="00850357">
            <w:pPr>
              <w:rPr>
                <w:sz w:val="22"/>
                <w:szCs w:val="22"/>
              </w:rPr>
            </w:pPr>
            <w:r w:rsidRPr="00CC0D89">
              <w:rPr>
                <w:sz w:val="22"/>
                <w:szCs w:val="22"/>
              </w:rPr>
              <w:t>Could the Government confirm that:</w:t>
            </w:r>
          </w:p>
          <w:p w14:paraId="7CE4DE35" w14:textId="2879F9C6" w:rsidR="00850357" w:rsidRPr="00CC0D89" w:rsidRDefault="00850357" w:rsidP="007424A8">
            <w:pPr>
              <w:pStyle w:val="ListParagraph"/>
              <w:numPr>
                <w:ilvl w:val="0"/>
                <w:numId w:val="7"/>
              </w:numPr>
              <w:rPr>
                <w:sz w:val="22"/>
                <w:szCs w:val="22"/>
              </w:rPr>
            </w:pPr>
            <w:r w:rsidRPr="00CC0D89">
              <w:rPr>
                <w:sz w:val="22"/>
                <w:szCs w:val="22"/>
              </w:rPr>
              <w:t>the Performer must meet the full U.S.-ownership, U.S.-operation, and U.S.-headquarters</w:t>
            </w:r>
            <w:r w:rsidR="00D86493" w:rsidRPr="00CC0D89">
              <w:rPr>
                <w:sz w:val="22"/>
                <w:szCs w:val="22"/>
              </w:rPr>
              <w:t xml:space="preserve"> </w:t>
            </w:r>
            <w:r w:rsidRPr="00CC0D89">
              <w:rPr>
                <w:sz w:val="22"/>
                <w:szCs w:val="22"/>
              </w:rPr>
              <w:t>requirements at proposal submission and award;</w:t>
            </w:r>
          </w:p>
          <w:p w14:paraId="431CA44F" w14:textId="1E7A66ED" w:rsidR="00F97C8E" w:rsidRPr="00CC0D89" w:rsidRDefault="00850357" w:rsidP="00850357">
            <w:pPr>
              <w:pStyle w:val="ListParagraph"/>
              <w:numPr>
                <w:ilvl w:val="0"/>
                <w:numId w:val="7"/>
              </w:numPr>
              <w:rPr>
                <w:sz w:val="22"/>
                <w:szCs w:val="22"/>
              </w:rPr>
            </w:pPr>
            <w:r w:rsidRPr="00CC0D89">
              <w:rPr>
                <w:sz w:val="22"/>
                <w:szCs w:val="22"/>
              </w:rPr>
              <w:t>a sub-performer is not necessarily required to meet the same full eligibility standard as</w:t>
            </w:r>
            <w:r w:rsidR="00D86493" w:rsidRPr="00CC0D89">
              <w:rPr>
                <w:sz w:val="22"/>
                <w:szCs w:val="22"/>
              </w:rPr>
              <w:t xml:space="preserve"> </w:t>
            </w:r>
            <w:r w:rsidRPr="00CC0D89">
              <w:rPr>
                <w:sz w:val="22"/>
                <w:szCs w:val="22"/>
              </w:rPr>
              <w:t>the Performer and may participate when the applicable AOA requirements are satisfied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D83195" w14:textId="77777777" w:rsidR="00F97C8E" w:rsidRPr="00CC0D89" w:rsidRDefault="00F97C8E" w:rsidP="00263A40">
            <w:pPr>
              <w:rPr>
                <w:sz w:val="22"/>
                <w:szCs w:val="22"/>
              </w:rPr>
            </w:pPr>
            <w:r w:rsidRPr="00CC0D89">
              <w:rPr>
                <w:sz w:val="22"/>
                <w:szCs w:val="22"/>
              </w:rPr>
              <w:t>Confirmed on both points (RPP Sec. 2.5; Att. A, Sec. 3.F).</w:t>
            </w:r>
          </w:p>
        </w:tc>
      </w:tr>
      <w:tr w:rsidR="00F97C8E" w:rsidRPr="00CC0D89" w14:paraId="16A4A170"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F9B98E4" w14:textId="668B8AE4" w:rsidR="00F97C8E" w:rsidRPr="00CC0D89" w:rsidRDefault="00CB49CE" w:rsidP="00263A40">
            <w:pPr>
              <w:rPr>
                <w:sz w:val="22"/>
                <w:szCs w:val="22"/>
              </w:rPr>
            </w:pPr>
            <w:r w:rsidRPr="00CC0D89">
              <w:rPr>
                <w:sz w:val="22"/>
                <w:szCs w:val="22"/>
              </w:rPr>
              <w:t>132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3CC34E" w14:textId="6A6FECC1" w:rsidR="00850357" w:rsidRPr="00CC0D89" w:rsidRDefault="00850357" w:rsidP="00850357">
            <w:pPr>
              <w:rPr>
                <w:sz w:val="22"/>
                <w:szCs w:val="22"/>
              </w:rPr>
            </w:pPr>
            <w:r w:rsidRPr="00CC0D89">
              <w:rPr>
                <w:sz w:val="22"/>
                <w:szCs w:val="22"/>
              </w:rPr>
              <w:t>For a proposed sub-performer known at the time of proposal submission to require an AOA,</w:t>
            </w:r>
            <w:r w:rsidR="00292C53" w:rsidRPr="00CC0D89">
              <w:rPr>
                <w:sz w:val="22"/>
                <w:szCs w:val="22"/>
              </w:rPr>
              <w:t xml:space="preserve"> </w:t>
            </w:r>
            <w:r w:rsidRPr="00CC0D89">
              <w:rPr>
                <w:sz w:val="22"/>
                <w:szCs w:val="22"/>
              </w:rPr>
              <w:t>could the Government also clarify:</w:t>
            </w:r>
          </w:p>
          <w:p w14:paraId="19C4EAF8" w14:textId="62DAA16C" w:rsidR="00850357" w:rsidRPr="00CC0D89" w:rsidRDefault="00850357" w:rsidP="00850357">
            <w:pPr>
              <w:pStyle w:val="ListParagraph"/>
              <w:numPr>
                <w:ilvl w:val="0"/>
                <w:numId w:val="7"/>
              </w:numPr>
              <w:rPr>
                <w:sz w:val="22"/>
                <w:szCs w:val="22"/>
              </w:rPr>
            </w:pPr>
            <w:r w:rsidRPr="00CC0D89">
              <w:rPr>
                <w:sz w:val="22"/>
                <w:szCs w:val="22"/>
              </w:rPr>
              <w:t xml:space="preserve">how to formally submit an AOA and whether the </w:t>
            </w:r>
            <w:r w:rsidR="007F5280" w:rsidRPr="00CC0D89">
              <w:rPr>
                <w:sz w:val="22"/>
                <w:szCs w:val="22"/>
              </w:rPr>
              <w:t>sub-performer</w:t>
            </w:r>
            <w:r w:rsidRPr="00CC0D89">
              <w:rPr>
                <w:sz w:val="22"/>
                <w:szCs w:val="22"/>
              </w:rPr>
              <w:t xml:space="preserve"> submits the AOA through</w:t>
            </w:r>
            <w:r w:rsidR="00292C53" w:rsidRPr="00CC0D89">
              <w:rPr>
                <w:sz w:val="22"/>
                <w:szCs w:val="22"/>
              </w:rPr>
              <w:t xml:space="preserve"> </w:t>
            </w:r>
            <w:r w:rsidRPr="00CC0D89">
              <w:rPr>
                <w:sz w:val="22"/>
                <w:szCs w:val="22"/>
              </w:rPr>
              <w:t>the performer;</w:t>
            </w:r>
          </w:p>
          <w:p w14:paraId="17F8385B" w14:textId="311B10B2" w:rsidR="00850357" w:rsidRPr="00CC0D89" w:rsidRDefault="00850357" w:rsidP="00850357">
            <w:pPr>
              <w:pStyle w:val="ListParagraph"/>
              <w:numPr>
                <w:ilvl w:val="0"/>
                <w:numId w:val="7"/>
              </w:numPr>
              <w:rPr>
                <w:sz w:val="22"/>
                <w:szCs w:val="22"/>
              </w:rPr>
            </w:pPr>
            <w:r w:rsidRPr="00CC0D89">
              <w:rPr>
                <w:sz w:val="22"/>
                <w:szCs w:val="22"/>
              </w:rPr>
              <w:t>if the AOA request is to be submitted with the proposal and considered during evaluation or negotiations; or</w:t>
            </w:r>
          </w:p>
          <w:p w14:paraId="2F451EFF" w14:textId="663D49FE" w:rsidR="00F97C8E" w:rsidRPr="00CC0D89" w:rsidRDefault="00850357" w:rsidP="00850357">
            <w:pPr>
              <w:pStyle w:val="ListParagraph"/>
              <w:numPr>
                <w:ilvl w:val="0"/>
                <w:numId w:val="7"/>
              </w:numPr>
              <w:rPr>
                <w:sz w:val="22"/>
                <w:szCs w:val="22"/>
              </w:rPr>
            </w:pPr>
            <w:r w:rsidRPr="00CC0D89">
              <w:rPr>
                <w:sz w:val="22"/>
                <w:szCs w:val="22"/>
              </w:rPr>
              <w:t>if approval must be obtained before proposal submission or Project Agreement award?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2F102" w14:textId="4EB8218F" w:rsidR="00F97C8E" w:rsidRPr="00CC0D89" w:rsidRDefault="00F97C8E" w:rsidP="00263A40">
            <w:pPr>
              <w:rPr>
                <w:sz w:val="22"/>
                <w:szCs w:val="22"/>
              </w:rPr>
            </w:pPr>
            <w:r w:rsidRPr="00CC0D89">
              <w:rPr>
                <w:sz w:val="22"/>
                <w:szCs w:val="22"/>
              </w:rPr>
              <w:t xml:space="preserve">The Performer submits the AOA request for the sub-performer, with the documents listed in Att. </w:t>
            </w:r>
            <w:proofErr w:type="gramStart"/>
            <w:r w:rsidRPr="00CC0D89">
              <w:rPr>
                <w:sz w:val="22"/>
                <w:szCs w:val="22"/>
              </w:rPr>
              <w:t>A,</w:t>
            </w:r>
            <w:proofErr w:type="gramEnd"/>
            <w:r w:rsidRPr="00CC0D89">
              <w:rPr>
                <w:sz w:val="22"/>
                <w:szCs w:val="22"/>
              </w:rPr>
              <w:t xml:space="preserve"> Sec. 3.F, as part of the proposal. It is considered during evaluation and negotiations, and approval is required before</w:t>
            </w:r>
            <w:r w:rsidR="00014861" w:rsidRPr="00CC0D89">
              <w:rPr>
                <w:sz w:val="22"/>
                <w:szCs w:val="22"/>
              </w:rPr>
              <w:t xml:space="preserve"> Project Agreement</w:t>
            </w:r>
            <w:r w:rsidRPr="00CC0D89">
              <w:rPr>
                <w:sz w:val="22"/>
                <w:szCs w:val="22"/>
              </w:rPr>
              <w:t xml:space="preserve"> award.</w:t>
            </w:r>
          </w:p>
        </w:tc>
      </w:tr>
      <w:tr w:rsidR="00F97C8E" w:rsidRPr="00CC0D89" w14:paraId="6F9EA7C7"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4D1F2A5" w14:textId="3C0B6120" w:rsidR="00F97C8E" w:rsidRPr="00CC0D89" w:rsidRDefault="00CB49CE" w:rsidP="00263A40">
            <w:pPr>
              <w:rPr>
                <w:sz w:val="22"/>
                <w:szCs w:val="22"/>
              </w:rPr>
            </w:pPr>
            <w:r w:rsidRPr="00CC0D89">
              <w:rPr>
                <w:sz w:val="22"/>
                <w:szCs w:val="22"/>
              </w:rPr>
              <w:t>133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7F93B" w14:textId="5812D6F8" w:rsidR="00850357" w:rsidRPr="00CC0D89" w:rsidRDefault="00850357" w:rsidP="00850357">
            <w:pPr>
              <w:rPr>
                <w:sz w:val="22"/>
                <w:szCs w:val="22"/>
              </w:rPr>
            </w:pPr>
            <w:r w:rsidRPr="00CC0D89">
              <w:rPr>
                <w:sz w:val="22"/>
                <w:szCs w:val="22"/>
              </w:rPr>
              <w:t>Could the Government clarify if certification of these requirements must be satisfied independently by each sub-performer directly to Government or through the Performer</w:t>
            </w:r>
          </w:p>
          <w:p w14:paraId="45567D2E" w14:textId="786F88FE" w:rsidR="00F97C8E" w:rsidRPr="00CC0D89" w:rsidRDefault="00850357" w:rsidP="00850357">
            <w:pPr>
              <w:rPr>
                <w:sz w:val="22"/>
                <w:szCs w:val="22"/>
              </w:rPr>
            </w:pPr>
            <w:r w:rsidRPr="00CC0D89">
              <w:rPr>
                <w:sz w:val="22"/>
                <w:szCs w:val="22"/>
              </w:rPr>
              <w:lastRenderedPageBreak/>
              <w:t xml:space="preserve">and/or if certification by </w:t>
            </w:r>
            <w:r w:rsidR="007F5280" w:rsidRPr="00CC0D89">
              <w:rPr>
                <w:sz w:val="22"/>
                <w:szCs w:val="22"/>
              </w:rPr>
              <w:t>sub-performer</w:t>
            </w:r>
            <w:r w:rsidRPr="00CC0D89">
              <w:rPr>
                <w:sz w:val="22"/>
                <w:szCs w:val="22"/>
              </w:rPr>
              <w:t>s may be addressed through contractual flow-down provisions administered by the lead Performer?</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D345D" w14:textId="41DB8A26" w:rsidR="00F97C8E" w:rsidRPr="00CC0D89" w:rsidRDefault="009C25D3" w:rsidP="00263A40">
            <w:pPr>
              <w:rPr>
                <w:sz w:val="22"/>
                <w:szCs w:val="22"/>
              </w:rPr>
            </w:pPr>
            <w:r w:rsidRPr="00CC0D89">
              <w:rPr>
                <w:sz w:val="22"/>
                <w:szCs w:val="22"/>
              </w:rPr>
              <w:lastRenderedPageBreak/>
              <w:t>Certification of the requirements m</w:t>
            </w:r>
            <w:r w:rsidR="006A2E63" w:rsidRPr="00CC0D89">
              <w:rPr>
                <w:sz w:val="22"/>
                <w:szCs w:val="22"/>
              </w:rPr>
              <w:t xml:space="preserve">ust be satisfied </w:t>
            </w:r>
            <w:proofErr w:type="spellStart"/>
            <w:r w:rsidR="006A2E63" w:rsidRPr="00CC0D89">
              <w:rPr>
                <w:sz w:val="22"/>
                <w:szCs w:val="22"/>
              </w:rPr>
              <w:t>independtly</w:t>
            </w:r>
            <w:proofErr w:type="spellEnd"/>
            <w:r w:rsidR="006A2E63" w:rsidRPr="00CC0D89">
              <w:rPr>
                <w:sz w:val="22"/>
                <w:szCs w:val="22"/>
              </w:rPr>
              <w:t xml:space="preserve"> by each sub-performer t</w:t>
            </w:r>
            <w:r w:rsidR="00F97C8E" w:rsidRPr="00CC0D89">
              <w:rPr>
                <w:sz w:val="22"/>
                <w:szCs w:val="22"/>
              </w:rPr>
              <w:t>hrough the Performer. The Performer certifies and enforces sub-performer compliance through flow-</w:t>
            </w:r>
            <w:r w:rsidR="00F97C8E" w:rsidRPr="00CC0D89">
              <w:rPr>
                <w:sz w:val="22"/>
                <w:szCs w:val="22"/>
              </w:rPr>
              <w:lastRenderedPageBreak/>
              <w:t xml:space="preserve">down provisions (Att. A, Sec. 3.F; Att. B, Sec. 7;  to Q210). Sub-performer content for the </w:t>
            </w:r>
            <w:r w:rsidR="006A2E63" w:rsidRPr="00CC0D89">
              <w:rPr>
                <w:sz w:val="22"/>
                <w:szCs w:val="22"/>
              </w:rPr>
              <w:t>l</w:t>
            </w:r>
            <w:r w:rsidR="00F97C8E" w:rsidRPr="00CC0D89">
              <w:rPr>
                <w:sz w:val="22"/>
                <w:szCs w:val="22"/>
              </w:rPr>
              <w:t xml:space="preserve">egal and </w:t>
            </w:r>
            <w:r w:rsidR="006A2E63" w:rsidRPr="00CC0D89">
              <w:rPr>
                <w:sz w:val="22"/>
                <w:szCs w:val="22"/>
              </w:rPr>
              <w:t>f</w:t>
            </w:r>
            <w:r w:rsidR="00F97C8E" w:rsidRPr="00CC0D89">
              <w:rPr>
                <w:sz w:val="22"/>
                <w:szCs w:val="22"/>
              </w:rPr>
              <w:t xml:space="preserve">inancial </w:t>
            </w:r>
            <w:r w:rsidR="006A2E63" w:rsidRPr="00CC0D89">
              <w:rPr>
                <w:sz w:val="22"/>
                <w:szCs w:val="22"/>
              </w:rPr>
              <w:t>h</w:t>
            </w:r>
            <w:r w:rsidR="00F97C8E" w:rsidRPr="00CC0D89">
              <w:rPr>
                <w:sz w:val="22"/>
                <w:szCs w:val="22"/>
              </w:rPr>
              <w:t>istory and D</w:t>
            </w:r>
            <w:r w:rsidR="006A2E63" w:rsidRPr="00CC0D89">
              <w:rPr>
                <w:sz w:val="22"/>
                <w:szCs w:val="22"/>
              </w:rPr>
              <w:t>epartment of Justice (D</w:t>
            </w:r>
            <w:r w:rsidR="00F97C8E" w:rsidRPr="00CC0D89">
              <w:rPr>
                <w:sz w:val="22"/>
                <w:szCs w:val="22"/>
              </w:rPr>
              <w:t>OJ</w:t>
            </w:r>
            <w:r w:rsidR="006A2E63" w:rsidRPr="00CC0D89">
              <w:rPr>
                <w:sz w:val="22"/>
                <w:szCs w:val="22"/>
              </w:rPr>
              <w:t>)</w:t>
            </w:r>
            <w:r w:rsidR="00F97C8E" w:rsidRPr="00CC0D89">
              <w:rPr>
                <w:sz w:val="22"/>
                <w:szCs w:val="22"/>
              </w:rPr>
              <w:t>/</w:t>
            </w:r>
            <w:r w:rsidR="006A2E63" w:rsidRPr="00CC0D89">
              <w:rPr>
                <w:sz w:val="22"/>
                <w:szCs w:val="22"/>
              </w:rPr>
              <w:t xml:space="preserve">Office of </w:t>
            </w:r>
            <w:r w:rsidR="0077785D" w:rsidRPr="00CC0D89">
              <w:rPr>
                <w:sz w:val="22"/>
                <w:szCs w:val="22"/>
              </w:rPr>
              <w:t>Inspector General (</w:t>
            </w:r>
            <w:r w:rsidR="00F97C8E" w:rsidRPr="00CC0D89">
              <w:rPr>
                <w:sz w:val="22"/>
                <w:szCs w:val="22"/>
              </w:rPr>
              <w:t>OIG</w:t>
            </w:r>
            <w:r w:rsidR="0077785D" w:rsidRPr="00CC0D89">
              <w:rPr>
                <w:sz w:val="22"/>
                <w:szCs w:val="22"/>
              </w:rPr>
              <w:t>)</w:t>
            </w:r>
            <w:r w:rsidR="00F97C8E" w:rsidRPr="00CC0D89">
              <w:rPr>
                <w:sz w:val="22"/>
                <w:szCs w:val="22"/>
              </w:rPr>
              <w:t xml:space="preserve"> files </w:t>
            </w:r>
            <w:proofErr w:type="gramStart"/>
            <w:r w:rsidR="00F97C8E" w:rsidRPr="00CC0D89">
              <w:rPr>
                <w:sz w:val="22"/>
                <w:szCs w:val="22"/>
              </w:rPr>
              <w:t>is</w:t>
            </w:r>
            <w:proofErr w:type="gramEnd"/>
            <w:r w:rsidR="00F97C8E" w:rsidRPr="00CC0D89">
              <w:rPr>
                <w:sz w:val="22"/>
                <w:szCs w:val="22"/>
              </w:rPr>
              <w:t xml:space="preserve"> submitted by the Performer (Att. D).</w:t>
            </w:r>
          </w:p>
        </w:tc>
      </w:tr>
      <w:tr w:rsidR="00F97C8E" w:rsidRPr="00CC0D89" w14:paraId="067A6F99"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B6E5FD9" w14:textId="63D46F2E" w:rsidR="00F97C8E" w:rsidRPr="00CC0D89" w:rsidRDefault="00CB49CE" w:rsidP="00263A40">
            <w:pPr>
              <w:rPr>
                <w:sz w:val="22"/>
                <w:szCs w:val="22"/>
              </w:rPr>
            </w:pPr>
            <w:r w:rsidRPr="00CC0D89">
              <w:rPr>
                <w:sz w:val="22"/>
                <w:szCs w:val="22"/>
              </w:rPr>
              <w:lastRenderedPageBreak/>
              <w:t>134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5FE6B0" w14:textId="742BE77A" w:rsidR="00F97C8E" w:rsidRPr="00CC0D89" w:rsidRDefault="00850357" w:rsidP="00850357">
            <w:pPr>
              <w:rPr>
                <w:sz w:val="22"/>
                <w:szCs w:val="22"/>
              </w:rPr>
            </w:pPr>
            <w:r w:rsidRPr="00CC0D89">
              <w:rPr>
                <w:sz w:val="22"/>
                <w:szCs w:val="22"/>
              </w:rPr>
              <w:t>What level of personnel must be identified by name in the Key Personnel and Project Team section?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21EC7E" w14:textId="71BFA4DF" w:rsidR="00F97C8E" w:rsidRPr="00CC0D89" w:rsidRDefault="33AA6354" w:rsidP="00263A40">
            <w:pPr>
              <w:rPr>
                <w:sz w:val="22"/>
                <w:szCs w:val="22"/>
              </w:rPr>
            </w:pPr>
            <w:r w:rsidRPr="00CC0D89">
              <w:rPr>
                <w:sz w:val="22"/>
                <w:szCs w:val="22"/>
              </w:rPr>
              <w:t xml:space="preserve">Name all </w:t>
            </w:r>
            <w:r w:rsidR="00191D3D" w:rsidRPr="00CC0D89">
              <w:rPr>
                <w:sz w:val="22"/>
                <w:szCs w:val="22"/>
              </w:rPr>
              <w:t>k</w:t>
            </w:r>
            <w:r w:rsidRPr="00CC0D89">
              <w:rPr>
                <w:sz w:val="22"/>
                <w:szCs w:val="22"/>
              </w:rPr>
              <w:t xml:space="preserve">ey </w:t>
            </w:r>
            <w:r w:rsidR="00191D3D" w:rsidRPr="00CC0D89">
              <w:rPr>
                <w:sz w:val="22"/>
                <w:szCs w:val="22"/>
              </w:rPr>
              <w:t>p</w:t>
            </w:r>
            <w:r w:rsidRPr="00CC0D89">
              <w:rPr>
                <w:sz w:val="22"/>
                <w:szCs w:val="22"/>
              </w:rPr>
              <w:t>ersonnel essential to the work, including anyone with program management, technical, quality, regulatory, or decision-making responsibility (Att. C, Key Personnel).</w:t>
            </w:r>
          </w:p>
        </w:tc>
      </w:tr>
      <w:tr w:rsidR="00F97C8E" w:rsidRPr="00CC0D89" w14:paraId="65561C6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218018C" w14:textId="228799CD" w:rsidR="00F97C8E" w:rsidRPr="00CC0D89" w:rsidRDefault="00CB49CE" w:rsidP="00263A40">
            <w:pPr>
              <w:rPr>
                <w:sz w:val="22"/>
                <w:szCs w:val="22"/>
              </w:rPr>
            </w:pPr>
            <w:r w:rsidRPr="00CC0D89">
              <w:rPr>
                <w:sz w:val="22"/>
                <w:szCs w:val="22"/>
              </w:rPr>
              <w:t>135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873FCF" w14:textId="5DE8E8C8" w:rsidR="002522CA" w:rsidRPr="00CC0D89" w:rsidRDefault="002522CA" w:rsidP="002522CA">
            <w:pPr>
              <w:rPr>
                <w:sz w:val="22"/>
                <w:szCs w:val="22"/>
              </w:rPr>
            </w:pPr>
            <w:r w:rsidRPr="00CC0D89">
              <w:rPr>
                <w:sz w:val="22"/>
                <w:szCs w:val="22"/>
              </w:rPr>
              <w:t>May Performers/Sub</w:t>
            </w:r>
            <w:r w:rsidR="00292C53" w:rsidRPr="00CC0D89">
              <w:rPr>
                <w:sz w:val="22"/>
                <w:szCs w:val="22"/>
              </w:rPr>
              <w:t>-</w:t>
            </w:r>
            <w:r w:rsidRPr="00CC0D89">
              <w:rPr>
                <w:sz w:val="22"/>
                <w:szCs w:val="22"/>
              </w:rPr>
              <w:t>performers therefore identify:</w:t>
            </w:r>
          </w:p>
          <w:p w14:paraId="07003706" w14:textId="1E6F4BD0" w:rsidR="002522CA" w:rsidRPr="00CC0D89" w:rsidRDefault="002522CA" w:rsidP="002522CA">
            <w:pPr>
              <w:pStyle w:val="ListParagraph"/>
              <w:numPr>
                <w:ilvl w:val="0"/>
                <w:numId w:val="12"/>
              </w:numPr>
              <w:rPr>
                <w:sz w:val="22"/>
                <w:szCs w:val="22"/>
              </w:rPr>
            </w:pPr>
            <w:r w:rsidRPr="00CC0D89">
              <w:rPr>
                <w:sz w:val="22"/>
                <w:szCs w:val="22"/>
              </w:rPr>
              <w:t>named individuals for personnel with material program-management, scientific, technical, regulatory, quality, or decision-making responsibility;</w:t>
            </w:r>
          </w:p>
          <w:p w14:paraId="223FBD7A" w14:textId="77465DE1" w:rsidR="002522CA" w:rsidRPr="00CC0D89" w:rsidRDefault="002522CA" w:rsidP="002522CA">
            <w:pPr>
              <w:pStyle w:val="ListParagraph"/>
              <w:numPr>
                <w:ilvl w:val="0"/>
                <w:numId w:val="12"/>
              </w:numPr>
              <w:rPr>
                <w:sz w:val="22"/>
                <w:szCs w:val="22"/>
              </w:rPr>
            </w:pPr>
            <w:r w:rsidRPr="00CC0D89">
              <w:rPr>
                <w:sz w:val="22"/>
                <w:szCs w:val="22"/>
              </w:rPr>
              <w:t>other project-team personnel by role, required qualifications, anticipated level of effort, and staffing source; and</w:t>
            </w:r>
          </w:p>
          <w:p w14:paraId="0E001DD9" w14:textId="2720F2F7" w:rsidR="00F97C8E" w:rsidRPr="00CC0D89" w:rsidRDefault="002522CA" w:rsidP="002522CA">
            <w:pPr>
              <w:pStyle w:val="ListParagraph"/>
              <w:numPr>
                <w:ilvl w:val="0"/>
                <w:numId w:val="12"/>
              </w:numPr>
              <w:rPr>
                <w:sz w:val="22"/>
                <w:szCs w:val="22"/>
              </w:rPr>
            </w:pPr>
            <w:r w:rsidRPr="00CC0D89">
              <w:rPr>
                <w:sz w:val="22"/>
                <w:szCs w:val="22"/>
              </w:rPr>
              <w:t>positions as “planned hire,” “TBD,” or “contingent upon award” where the individual would not reasonably be hired or formally assigned until an award decision is made?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5B3F9" w14:textId="3944C6D7" w:rsidR="00F97C8E" w:rsidRPr="00CC0D89" w:rsidRDefault="00F97C8E" w:rsidP="00263A40">
            <w:pPr>
              <w:rPr>
                <w:sz w:val="22"/>
                <w:szCs w:val="22"/>
              </w:rPr>
            </w:pPr>
            <w:r w:rsidRPr="00CC0D89">
              <w:rPr>
                <w:sz w:val="22"/>
                <w:szCs w:val="22"/>
              </w:rPr>
              <w:t xml:space="preserve">Yes. Name the </w:t>
            </w:r>
            <w:r w:rsidR="001E430E" w:rsidRPr="00CC0D89">
              <w:rPr>
                <w:sz w:val="22"/>
                <w:szCs w:val="22"/>
              </w:rPr>
              <w:t>key personnel.</w:t>
            </w:r>
            <w:r w:rsidRPr="00CC0D89">
              <w:rPr>
                <w:sz w:val="22"/>
                <w:szCs w:val="22"/>
              </w:rPr>
              <w:t xml:space="preserve"> </w:t>
            </w:r>
            <w:r w:rsidR="001E430E" w:rsidRPr="00CC0D89">
              <w:rPr>
                <w:sz w:val="22"/>
                <w:szCs w:val="22"/>
              </w:rPr>
              <w:t>Non-key personnel</w:t>
            </w:r>
            <w:r w:rsidR="00FF7940" w:rsidRPr="00CC0D89">
              <w:rPr>
                <w:sz w:val="22"/>
                <w:szCs w:val="22"/>
              </w:rPr>
              <w:t xml:space="preserve"> </w:t>
            </w:r>
            <w:proofErr w:type="gramStart"/>
            <w:r w:rsidR="00FF7940" w:rsidRPr="00CC0D89">
              <w:rPr>
                <w:sz w:val="22"/>
                <w:szCs w:val="22"/>
              </w:rPr>
              <w:t>does</w:t>
            </w:r>
            <w:proofErr w:type="gramEnd"/>
            <w:r w:rsidR="00FF7940" w:rsidRPr="00CC0D89">
              <w:rPr>
                <w:sz w:val="22"/>
                <w:szCs w:val="22"/>
              </w:rPr>
              <w:t xml:space="preserve"> not need to be named. They</w:t>
            </w:r>
            <w:r w:rsidRPr="00CC0D89">
              <w:rPr>
                <w:sz w:val="22"/>
                <w:szCs w:val="22"/>
              </w:rPr>
              <w:t xml:space="preserve"> may be listed by </w:t>
            </w:r>
            <w:r w:rsidR="00A51599" w:rsidRPr="00CC0D89">
              <w:rPr>
                <w:sz w:val="22"/>
                <w:szCs w:val="22"/>
              </w:rPr>
              <w:t>labor category</w:t>
            </w:r>
            <w:r w:rsidRPr="00CC0D89">
              <w:rPr>
                <w:sz w:val="22"/>
                <w:szCs w:val="22"/>
              </w:rPr>
              <w:t>, qualifications, level of effort, and staffing source, including 'planned hire' (Att. C; the Cost Narrative allows generic titles). Changes to Key Personnel after award need Agreements Officer approval.</w:t>
            </w:r>
          </w:p>
        </w:tc>
      </w:tr>
      <w:tr w:rsidR="00F97C8E" w:rsidRPr="00CC0D89" w14:paraId="3FBD69C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38C065D" w14:textId="338B3ABA" w:rsidR="00F97C8E" w:rsidRPr="00CC0D89" w:rsidRDefault="00CB49CE" w:rsidP="00263A40">
            <w:pPr>
              <w:rPr>
                <w:sz w:val="22"/>
                <w:szCs w:val="22"/>
              </w:rPr>
            </w:pPr>
            <w:r w:rsidRPr="00CC0D89">
              <w:rPr>
                <w:sz w:val="22"/>
                <w:szCs w:val="22"/>
              </w:rPr>
              <w:t>136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9A9AFF" w14:textId="1E8CF442" w:rsidR="002522CA" w:rsidRPr="00CC0D89" w:rsidRDefault="002522CA" w:rsidP="002522CA">
            <w:pPr>
              <w:rPr>
                <w:sz w:val="22"/>
                <w:szCs w:val="22"/>
              </w:rPr>
            </w:pPr>
            <w:r w:rsidRPr="00CC0D89">
              <w:rPr>
                <w:sz w:val="22"/>
                <w:szCs w:val="22"/>
              </w:rPr>
              <w:t>Where a Performer/</w:t>
            </w:r>
            <w:r w:rsidR="00A51599" w:rsidRPr="00CC0D89">
              <w:rPr>
                <w:sz w:val="22"/>
                <w:szCs w:val="22"/>
              </w:rPr>
              <w:t>s</w:t>
            </w:r>
            <w:r w:rsidRPr="00CC0D89">
              <w:rPr>
                <w:sz w:val="22"/>
                <w:szCs w:val="22"/>
              </w:rPr>
              <w:t>ub</w:t>
            </w:r>
            <w:r w:rsidR="00A51599" w:rsidRPr="00CC0D89">
              <w:rPr>
                <w:sz w:val="22"/>
                <w:szCs w:val="22"/>
              </w:rPr>
              <w:t>-</w:t>
            </w:r>
            <w:r w:rsidRPr="00CC0D89">
              <w:rPr>
                <w:sz w:val="22"/>
                <w:szCs w:val="22"/>
              </w:rPr>
              <w:t>performer has an established contractual mechanism to rapidly access scientists, laboratory personnel, engineers, manufacturing personnel, or other</w:t>
            </w:r>
          </w:p>
          <w:p w14:paraId="1DDCF60E" w14:textId="4100BA07" w:rsidR="00F97C8E" w:rsidRPr="00CC0D89" w:rsidRDefault="002522CA" w:rsidP="002522CA">
            <w:pPr>
              <w:rPr>
                <w:sz w:val="22"/>
                <w:szCs w:val="22"/>
              </w:rPr>
            </w:pPr>
            <w:r w:rsidRPr="00CC0D89">
              <w:rPr>
                <w:sz w:val="22"/>
                <w:szCs w:val="22"/>
              </w:rPr>
              <w:t>technical support services, may those resources be described by labor category, qualifications, staffing capacity, and mobilization timeline rather than by individual name?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D82983" w14:textId="7C05DAA3" w:rsidR="00F97C8E" w:rsidRPr="00CC0D89" w:rsidRDefault="001E430E" w:rsidP="00263A40">
            <w:pPr>
              <w:rPr>
                <w:sz w:val="22"/>
                <w:szCs w:val="22"/>
              </w:rPr>
            </w:pPr>
            <w:r w:rsidRPr="00CC0D89">
              <w:rPr>
                <w:sz w:val="22"/>
                <w:szCs w:val="22"/>
              </w:rPr>
              <w:t xml:space="preserve">Non-key personnel </w:t>
            </w:r>
            <w:proofErr w:type="gramStart"/>
            <w:r w:rsidRPr="00CC0D89">
              <w:rPr>
                <w:sz w:val="22"/>
                <w:szCs w:val="22"/>
              </w:rPr>
              <w:t>does</w:t>
            </w:r>
            <w:proofErr w:type="gramEnd"/>
            <w:r w:rsidRPr="00CC0D89">
              <w:rPr>
                <w:sz w:val="22"/>
                <w:szCs w:val="22"/>
              </w:rPr>
              <w:t xml:space="preserve"> not need to be named. </w:t>
            </w:r>
            <w:r w:rsidR="00BF3B7A" w:rsidRPr="00CC0D89">
              <w:rPr>
                <w:sz w:val="22"/>
                <w:szCs w:val="22"/>
              </w:rPr>
              <w:t>They may be listed by</w:t>
            </w:r>
            <w:r w:rsidR="00F97C8E" w:rsidRPr="00CC0D89">
              <w:rPr>
                <w:sz w:val="22"/>
                <w:szCs w:val="22"/>
              </w:rPr>
              <w:t xml:space="preserve"> labor category, qualifications</w:t>
            </w:r>
            <w:r w:rsidR="00BF3B7A" w:rsidRPr="00CC0D89">
              <w:rPr>
                <w:sz w:val="22"/>
                <w:szCs w:val="22"/>
              </w:rPr>
              <w:t xml:space="preserve"> level of effort, and staffing source, including ‘planned hire’ (Att. C</w:t>
            </w:r>
            <w:r w:rsidR="00BE01E7" w:rsidRPr="00CC0D89">
              <w:rPr>
                <w:sz w:val="22"/>
                <w:szCs w:val="22"/>
              </w:rPr>
              <w:t>; the Cost Narrative allows generic titles).</w:t>
            </w:r>
            <w:r w:rsidR="00050259" w:rsidRPr="00CC0D89">
              <w:rPr>
                <w:sz w:val="22"/>
                <w:szCs w:val="22"/>
              </w:rPr>
              <w:t xml:space="preserve"> </w:t>
            </w:r>
            <w:r w:rsidR="00F97C8E" w:rsidRPr="00CC0D89">
              <w:rPr>
                <w:sz w:val="22"/>
                <w:szCs w:val="22"/>
              </w:rPr>
              <w:t xml:space="preserve"> </w:t>
            </w:r>
          </w:p>
        </w:tc>
      </w:tr>
      <w:tr w:rsidR="00F97C8E" w:rsidRPr="00CC0D89" w14:paraId="2D0573A1"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0907D77" w14:textId="2529FAA8" w:rsidR="00F97C8E" w:rsidRPr="00CC0D89" w:rsidRDefault="00CB49CE" w:rsidP="00263A40">
            <w:pPr>
              <w:rPr>
                <w:sz w:val="22"/>
                <w:szCs w:val="22"/>
              </w:rPr>
            </w:pPr>
            <w:r w:rsidRPr="00CC0D89">
              <w:rPr>
                <w:sz w:val="22"/>
                <w:szCs w:val="22"/>
              </w:rPr>
              <w:t>137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267CE" w14:textId="60A21491" w:rsidR="002522CA" w:rsidRPr="00CC0D89" w:rsidRDefault="002522CA" w:rsidP="002522CA">
            <w:pPr>
              <w:rPr>
                <w:sz w:val="22"/>
                <w:szCs w:val="22"/>
              </w:rPr>
            </w:pPr>
            <w:r w:rsidRPr="00CC0D89">
              <w:rPr>
                <w:sz w:val="22"/>
                <w:szCs w:val="22"/>
              </w:rPr>
              <w:t xml:space="preserve">Where multiple qualified manufacturing sub-performers </w:t>
            </w:r>
            <w:proofErr w:type="gramStart"/>
            <w:r w:rsidRPr="00CC0D89">
              <w:rPr>
                <w:sz w:val="22"/>
                <w:szCs w:val="22"/>
              </w:rPr>
              <w:t>are capable of performing</w:t>
            </w:r>
            <w:proofErr w:type="gramEnd"/>
            <w:r w:rsidRPr="00CC0D89">
              <w:rPr>
                <w:sz w:val="22"/>
                <w:szCs w:val="22"/>
              </w:rPr>
              <w:t xml:space="preserve"> the same scope and each otherwise meets all applicable RPP requirements, may the Performer, where practical and beneficial to both the Performer and the Government, identify a primary manufacturer or group of prequalified manufacturers in the proposal under Teaming</w:t>
            </w:r>
          </w:p>
          <w:p w14:paraId="4F0A5CE0" w14:textId="139FEDB4" w:rsidR="002522CA" w:rsidRPr="00CC0D89" w:rsidRDefault="002522CA" w:rsidP="002522CA">
            <w:pPr>
              <w:rPr>
                <w:sz w:val="22"/>
                <w:szCs w:val="22"/>
              </w:rPr>
            </w:pPr>
            <w:r w:rsidRPr="00CC0D89">
              <w:rPr>
                <w:sz w:val="22"/>
                <w:szCs w:val="22"/>
              </w:rPr>
              <w:t>Agreements, use pricing and cost estimates from those manufacturers to support the proposal’s cost basis, and then conduct a short, time-limited competitive selection process</w:t>
            </w:r>
          </w:p>
          <w:p w14:paraId="2992A85B" w14:textId="07A18EC9" w:rsidR="00F97C8E" w:rsidRPr="00CC0D89" w:rsidRDefault="002522CA" w:rsidP="002522CA">
            <w:pPr>
              <w:rPr>
                <w:sz w:val="22"/>
                <w:szCs w:val="22"/>
              </w:rPr>
            </w:pPr>
            <w:r w:rsidRPr="00CC0D89">
              <w:rPr>
                <w:sz w:val="22"/>
                <w:szCs w:val="22"/>
              </w:rPr>
              <w:lastRenderedPageBreak/>
              <w:t xml:space="preserve">after </w:t>
            </w:r>
            <w:proofErr w:type="gramStart"/>
            <w:r w:rsidRPr="00CC0D89">
              <w:rPr>
                <w:sz w:val="22"/>
                <w:szCs w:val="22"/>
              </w:rPr>
              <w:t>award—</w:t>
            </w:r>
            <w:proofErr w:type="gramEnd"/>
            <w:r w:rsidRPr="00CC0D89">
              <w:rPr>
                <w:sz w:val="22"/>
                <w:szCs w:val="22"/>
              </w:rPr>
              <w:t xml:space="preserve">such as approximately 30 days—before finalizing the manufacturing </w:t>
            </w:r>
            <w:r w:rsidR="007F5280" w:rsidRPr="00CC0D89">
              <w:rPr>
                <w:sz w:val="22"/>
                <w:szCs w:val="22"/>
              </w:rPr>
              <w:t>sub-performer</w:t>
            </w:r>
            <w:r w:rsidRPr="00CC0D89">
              <w:rPr>
                <w:sz w:val="22"/>
                <w:szCs w:val="22"/>
              </w:rPr>
              <w:t>?</w:t>
            </w:r>
          </w:p>
          <w:p w14:paraId="2389C70F" w14:textId="77777777" w:rsidR="002522CA" w:rsidRPr="00CC0D89" w:rsidRDefault="002522CA" w:rsidP="002522CA">
            <w:pPr>
              <w:rPr>
                <w:sz w:val="22"/>
                <w:szCs w:val="22"/>
              </w:rPr>
            </w:pPr>
          </w:p>
          <w:p w14:paraId="41F3E6DF" w14:textId="1D62D900" w:rsidR="002522CA" w:rsidRPr="00CC0D89" w:rsidRDefault="002522CA" w:rsidP="002522CA">
            <w:pPr>
              <w:rPr>
                <w:sz w:val="22"/>
                <w:szCs w:val="22"/>
              </w:rPr>
            </w:pPr>
            <w:r w:rsidRPr="00CC0D89">
              <w:rPr>
                <w:sz w:val="22"/>
                <w:szCs w:val="22"/>
              </w:rPr>
              <w:t>Under this approach, the proposal would identify the primary or prequalified manufacturers, required capabilities, proposed scope, cost assumptions, evaluation criteria, anticipated</w:t>
            </w:r>
          </w:p>
          <w:p w14:paraId="222A2D93" w14:textId="2CE79CCA" w:rsidR="002522CA" w:rsidRPr="00CC0D89" w:rsidRDefault="002522CA" w:rsidP="002522CA">
            <w:pPr>
              <w:rPr>
                <w:sz w:val="22"/>
                <w:szCs w:val="22"/>
              </w:rPr>
            </w:pPr>
            <w:r w:rsidRPr="00CC0D89">
              <w:rPr>
                <w:sz w:val="22"/>
                <w:szCs w:val="22"/>
              </w:rPr>
              <w:t>selection schedule, and Government approval point. The subsequent competition would be used to select the most competitive, cost-effective, and technically aligned sub-performer, while maintaining the proposed project schedule and ensuring that the selection does not affect the critical path. Selection criteria can also be made available to the Government.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233718" w14:textId="5BEF7A54" w:rsidR="00F97C8E" w:rsidRPr="00CC0D89" w:rsidRDefault="33AA6354" w:rsidP="00263A40">
            <w:pPr>
              <w:rPr>
                <w:sz w:val="22"/>
                <w:szCs w:val="22"/>
              </w:rPr>
            </w:pPr>
            <w:r w:rsidRPr="00CC0D89">
              <w:rPr>
                <w:sz w:val="22"/>
                <w:szCs w:val="22"/>
              </w:rPr>
              <w:lastRenderedPageBreak/>
              <w:t>The proposal should name the intended manufacturing sub-performer</w:t>
            </w:r>
            <w:r w:rsidR="2F3E36A4" w:rsidRPr="00CC0D89">
              <w:rPr>
                <w:sz w:val="22"/>
                <w:szCs w:val="22"/>
              </w:rPr>
              <w:t>(s)</w:t>
            </w:r>
            <w:r w:rsidRPr="00CC0D89">
              <w:rPr>
                <w:sz w:val="22"/>
                <w:szCs w:val="22"/>
              </w:rPr>
              <w:t xml:space="preserve"> to support evaluation and </w:t>
            </w:r>
            <w:proofErr w:type="gramStart"/>
            <w:r w:rsidRPr="00CC0D89">
              <w:rPr>
                <w:sz w:val="22"/>
                <w:szCs w:val="22"/>
              </w:rPr>
              <w:t>cost</w:t>
            </w:r>
            <w:r w:rsidR="00A82B1F" w:rsidRPr="00CC0D89">
              <w:rPr>
                <w:sz w:val="22"/>
                <w:szCs w:val="22"/>
              </w:rPr>
              <w:t>/price reasonableness</w:t>
            </w:r>
            <w:proofErr w:type="gramEnd"/>
            <w:r w:rsidRPr="00CC0D89">
              <w:rPr>
                <w:sz w:val="22"/>
                <w:szCs w:val="22"/>
              </w:rPr>
              <w:t>. A short post-award competition among named, prequalified manufacturers may be proposed with the criteria and schedule; the final choice needs Government consent and may not raise the evaluated price.</w:t>
            </w:r>
          </w:p>
        </w:tc>
      </w:tr>
      <w:tr w:rsidR="00F97C8E" w:rsidRPr="00CC0D89" w14:paraId="0B1B6E5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531AE25" w14:textId="5A7B8180" w:rsidR="00F97C8E" w:rsidRPr="00CC0D89" w:rsidRDefault="00CB49CE" w:rsidP="00263A40">
            <w:pPr>
              <w:rPr>
                <w:sz w:val="22"/>
                <w:szCs w:val="22"/>
              </w:rPr>
            </w:pPr>
            <w:r w:rsidRPr="00CC0D89">
              <w:rPr>
                <w:sz w:val="22"/>
                <w:szCs w:val="22"/>
              </w:rPr>
              <w:t>138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934A0" w14:textId="798C6FAB" w:rsidR="00F97C8E" w:rsidRPr="00CC0D89" w:rsidRDefault="002522CA" w:rsidP="002522CA">
            <w:pPr>
              <w:rPr>
                <w:sz w:val="22"/>
                <w:szCs w:val="22"/>
              </w:rPr>
            </w:pPr>
            <w:r w:rsidRPr="00CC0D89">
              <w:rPr>
                <w:sz w:val="22"/>
                <w:szCs w:val="22"/>
              </w:rPr>
              <w:t>If permissible, may the Performer also identify the required management and technical roles, qualifications, and responsibilities for the candidate manufacturers, with final manufacturer</w:t>
            </w:r>
            <w:r w:rsidR="008B7C6B" w:rsidRPr="00CC0D89">
              <w:rPr>
                <w:sz w:val="22"/>
                <w:szCs w:val="22"/>
              </w:rPr>
              <w:t xml:space="preserve"> </w:t>
            </w:r>
            <w:r w:rsidRPr="00CC0D89">
              <w:rPr>
                <w:sz w:val="22"/>
                <w:szCs w:val="22"/>
              </w:rPr>
              <w:t>specific Key Personnel submitted for Government approval once the competitive selection is complete?</w:t>
            </w:r>
          </w:p>
          <w:p w14:paraId="4B862AEE" w14:textId="77777777" w:rsidR="002522CA" w:rsidRPr="00CC0D89" w:rsidRDefault="002522CA" w:rsidP="002522CA">
            <w:pPr>
              <w:rPr>
                <w:sz w:val="22"/>
                <w:szCs w:val="22"/>
              </w:rPr>
            </w:pPr>
          </w:p>
          <w:p w14:paraId="527AD68C" w14:textId="15E74C24" w:rsidR="002522CA" w:rsidRPr="00CC0D89" w:rsidRDefault="002522CA" w:rsidP="002522CA">
            <w:pPr>
              <w:rPr>
                <w:sz w:val="22"/>
                <w:szCs w:val="22"/>
              </w:rPr>
            </w:pPr>
            <w:r w:rsidRPr="00CC0D89">
              <w:rPr>
                <w:sz w:val="22"/>
                <w:szCs w:val="22"/>
              </w:rPr>
              <w:t>This approach would allow the Government to evaluate a credible technical and cost basis at proposal submission while preserving competition and providing an opportunity to improve</w:t>
            </w:r>
          </w:p>
          <w:p w14:paraId="1DF2A64C" w14:textId="70FCCB3F" w:rsidR="002522CA" w:rsidRPr="00CC0D89" w:rsidRDefault="002522CA" w:rsidP="002522CA">
            <w:pPr>
              <w:rPr>
                <w:sz w:val="22"/>
                <w:szCs w:val="22"/>
              </w:rPr>
            </w:pPr>
            <w:r w:rsidRPr="00CC0D89">
              <w:rPr>
                <w:sz w:val="22"/>
                <w:szCs w:val="22"/>
              </w:rPr>
              <w:t>pricing, technical alignment, capacity, quality, and overall value before the final manufacturing subaward is executed.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277D2" w14:textId="73D1E282" w:rsidR="00F97C8E" w:rsidRPr="00CC0D89" w:rsidRDefault="129E88BF" w:rsidP="00263A40">
            <w:pPr>
              <w:rPr>
                <w:sz w:val="22"/>
                <w:szCs w:val="22"/>
              </w:rPr>
            </w:pPr>
            <w:r w:rsidRPr="00CC0D89">
              <w:rPr>
                <w:sz w:val="22"/>
                <w:szCs w:val="22"/>
              </w:rPr>
              <w:t xml:space="preserve">The proposal should name the potential </w:t>
            </w:r>
            <w:r w:rsidR="33AA6354" w:rsidRPr="00CC0D89">
              <w:rPr>
                <w:sz w:val="22"/>
                <w:szCs w:val="22"/>
              </w:rPr>
              <w:t xml:space="preserve">manufacturer-specific Key Personnel </w:t>
            </w:r>
            <w:r w:rsidR="2D4B1450" w:rsidRPr="00CC0D89">
              <w:rPr>
                <w:sz w:val="22"/>
                <w:szCs w:val="22"/>
              </w:rPr>
              <w:t xml:space="preserve">considered for competitive selection.  </w:t>
            </w:r>
          </w:p>
        </w:tc>
      </w:tr>
      <w:tr w:rsidR="00F97C8E" w:rsidRPr="00CC0D89" w14:paraId="0F38174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66491D1" w14:textId="052548E0" w:rsidR="00F97C8E" w:rsidRPr="00CC0D89" w:rsidRDefault="00CB49CE" w:rsidP="00263A40">
            <w:pPr>
              <w:rPr>
                <w:sz w:val="22"/>
                <w:szCs w:val="22"/>
              </w:rPr>
            </w:pPr>
            <w:r w:rsidRPr="00CC0D89">
              <w:rPr>
                <w:sz w:val="22"/>
                <w:szCs w:val="22"/>
              </w:rPr>
              <w:t>139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C26BC" w14:textId="5C358886" w:rsidR="002522CA" w:rsidRPr="00CC0D89" w:rsidRDefault="002522CA" w:rsidP="002522CA">
            <w:pPr>
              <w:rPr>
                <w:sz w:val="22"/>
                <w:szCs w:val="22"/>
              </w:rPr>
            </w:pPr>
            <w:r w:rsidRPr="00CC0D89">
              <w:rPr>
                <w:sz w:val="22"/>
                <w:szCs w:val="22"/>
              </w:rPr>
              <w:t>For new route of synthesis development, where laboratory work may change the required KSMs, intermediates, specifications, or sourcing requirements associated with the final commercial process, may the Performer identify at proposal submission a group of prequalified suppliers under Teaming Agreements, rather than designate every final KSM manufacturer before the route of synthesis is fully developed?</w:t>
            </w:r>
          </w:p>
          <w:p w14:paraId="3ECF277C" w14:textId="77777777" w:rsidR="002522CA" w:rsidRPr="00CC0D89" w:rsidRDefault="002522CA" w:rsidP="002522CA">
            <w:pPr>
              <w:rPr>
                <w:sz w:val="22"/>
                <w:szCs w:val="22"/>
              </w:rPr>
            </w:pPr>
          </w:p>
          <w:p w14:paraId="4B3AC339" w14:textId="035B5DB6" w:rsidR="00F97C8E" w:rsidRPr="00CC0D89" w:rsidRDefault="002522CA" w:rsidP="002522CA">
            <w:pPr>
              <w:rPr>
                <w:sz w:val="22"/>
                <w:szCs w:val="22"/>
              </w:rPr>
            </w:pPr>
            <w:r w:rsidRPr="00CC0D89">
              <w:rPr>
                <w:sz w:val="22"/>
                <w:szCs w:val="22"/>
              </w:rPr>
              <w:lastRenderedPageBreak/>
              <w:t>This approach would appear consistent with Objective A, which contemplates supply-chain mapping, identification of required materials and equipment, and refinement of the manufacturing and commercial approach during early project development.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603E05" w14:textId="3C2ACD91" w:rsidR="00F97C8E" w:rsidRPr="00CC0D89" w:rsidRDefault="33AA6354" w:rsidP="4D68D2AF">
            <w:pPr>
              <w:rPr>
                <w:sz w:val="22"/>
                <w:szCs w:val="22"/>
              </w:rPr>
            </w:pPr>
            <w:r w:rsidRPr="00CC0D89">
              <w:rPr>
                <w:sz w:val="22"/>
                <w:szCs w:val="22"/>
              </w:rPr>
              <w:lastRenderedPageBreak/>
              <w:t>Yes. Prequalified KSM suppliers under teaming agreements are acceptable at proposal. Final KSM selection follows route development in Objective A and is reported in the updated Supply Chain Resiliency Plan.</w:t>
            </w:r>
            <w:r w:rsidR="01555D8E" w:rsidRPr="00CC0D89">
              <w:rPr>
                <w:sz w:val="22"/>
                <w:szCs w:val="22"/>
              </w:rPr>
              <w:t xml:space="preserve"> Proposals that include domestic </w:t>
            </w:r>
            <w:proofErr w:type="spellStart"/>
            <w:r w:rsidR="01555D8E" w:rsidRPr="00CC0D89">
              <w:rPr>
                <w:sz w:val="22"/>
                <w:szCs w:val="22"/>
              </w:rPr>
              <w:t>endtoend</w:t>
            </w:r>
            <w:proofErr w:type="spellEnd"/>
            <w:r w:rsidR="01555D8E" w:rsidRPr="00CC0D89">
              <w:rPr>
                <w:sz w:val="22"/>
                <w:szCs w:val="22"/>
              </w:rPr>
              <w:t xml:space="preserve"> manufacturing of KSMs, APIs and FDFs are preferred. </w:t>
            </w:r>
          </w:p>
        </w:tc>
      </w:tr>
      <w:tr w:rsidR="00F97C8E" w:rsidRPr="00CC0D89" w14:paraId="4487656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5E1502F" w14:textId="74810770" w:rsidR="00F97C8E" w:rsidRPr="00CC0D89" w:rsidRDefault="00CB49CE" w:rsidP="00263A40">
            <w:pPr>
              <w:rPr>
                <w:sz w:val="22"/>
                <w:szCs w:val="22"/>
              </w:rPr>
            </w:pPr>
            <w:r w:rsidRPr="00CC0D89">
              <w:rPr>
                <w:sz w:val="22"/>
                <w:szCs w:val="22"/>
              </w:rPr>
              <w:t>140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1C06" w14:textId="3CADC4EA" w:rsidR="00F97C8E" w:rsidRPr="00CC0D89" w:rsidRDefault="002522CA" w:rsidP="002522CA">
            <w:pPr>
              <w:rPr>
                <w:sz w:val="22"/>
                <w:szCs w:val="22"/>
              </w:rPr>
            </w:pPr>
            <w:r w:rsidRPr="00CC0D89">
              <w:rPr>
                <w:sz w:val="22"/>
                <w:szCs w:val="22"/>
              </w:rPr>
              <w:t>Where a proposal includes multiple integrated technical components, workstreams, products, or capabilities, and the Government determines that certain portions strongly align with its priorities while other portions are not supported or are considered lower priority, how will those less-supported elements affect the evaluation and scoring of the overall proposal?</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160340" w14:textId="77777777" w:rsidR="00F97C8E" w:rsidRPr="00CC0D89" w:rsidRDefault="00F97C8E" w:rsidP="00263A40">
            <w:pPr>
              <w:rPr>
                <w:sz w:val="22"/>
                <w:szCs w:val="22"/>
              </w:rPr>
            </w:pPr>
            <w:r w:rsidRPr="00CC0D89">
              <w:rPr>
                <w:sz w:val="22"/>
                <w:szCs w:val="22"/>
              </w:rPr>
              <w:t>Each proposal gets one Factor 1 rating, so weaknesses in less-aligned elements can affect it. The Government may also recommend only part of a proposal for award (RPP Sec. 4.6).</w:t>
            </w:r>
          </w:p>
        </w:tc>
      </w:tr>
      <w:tr w:rsidR="00F97C8E" w:rsidRPr="00CC0D89" w14:paraId="3C4B6FE7"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949C7E9" w14:textId="6D95FBEE" w:rsidR="00F97C8E" w:rsidRPr="00CC0D89" w:rsidRDefault="00BA482C" w:rsidP="00263A40">
            <w:pPr>
              <w:rPr>
                <w:sz w:val="22"/>
                <w:szCs w:val="22"/>
              </w:rPr>
            </w:pPr>
            <w:r w:rsidRPr="00CC0D89">
              <w:rPr>
                <w:sz w:val="22"/>
                <w:szCs w:val="22"/>
              </w:rPr>
              <w:t>141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80F6CB" w14:textId="77777777" w:rsidR="002522CA" w:rsidRPr="00CC0D89" w:rsidRDefault="002522CA" w:rsidP="002522CA">
            <w:pPr>
              <w:rPr>
                <w:sz w:val="22"/>
                <w:szCs w:val="22"/>
              </w:rPr>
            </w:pPr>
            <w:r w:rsidRPr="00CC0D89">
              <w:rPr>
                <w:sz w:val="22"/>
                <w:szCs w:val="22"/>
              </w:rPr>
              <w:t>Given that the RPP contemplates the Government recommending a proposal or some portion</w:t>
            </w:r>
          </w:p>
          <w:p w14:paraId="05887462" w14:textId="77777777" w:rsidR="002522CA" w:rsidRPr="00CC0D89" w:rsidRDefault="002522CA" w:rsidP="002522CA">
            <w:pPr>
              <w:rPr>
                <w:sz w:val="22"/>
                <w:szCs w:val="22"/>
              </w:rPr>
            </w:pPr>
            <w:r w:rsidRPr="00CC0D89">
              <w:rPr>
                <w:sz w:val="22"/>
                <w:szCs w:val="22"/>
              </w:rPr>
              <w:t>of a proposal for award, may the Government, during evaluation, clarification, or</w:t>
            </w:r>
          </w:p>
          <w:p w14:paraId="5EE594A3" w14:textId="77777777" w:rsidR="002522CA" w:rsidRPr="00CC0D89" w:rsidRDefault="002522CA" w:rsidP="002522CA">
            <w:pPr>
              <w:rPr>
                <w:sz w:val="22"/>
                <w:szCs w:val="22"/>
              </w:rPr>
            </w:pPr>
            <w:r w:rsidRPr="00CC0D89">
              <w:rPr>
                <w:sz w:val="22"/>
                <w:szCs w:val="22"/>
              </w:rPr>
              <w:t>negotiations, identify the components it wishes to support and allow the Performer to</w:t>
            </w:r>
          </w:p>
          <w:p w14:paraId="28842488" w14:textId="77777777" w:rsidR="002522CA" w:rsidRPr="00CC0D89" w:rsidRDefault="002522CA" w:rsidP="002522CA">
            <w:pPr>
              <w:rPr>
                <w:sz w:val="22"/>
                <w:szCs w:val="22"/>
              </w:rPr>
            </w:pPr>
            <w:r w:rsidRPr="00CC0D89">
              <w:rPr>
                <w:sz w:val="22"/>
                <w:szCs w:val="22"/>
              </w:rPr>
              <w:t>remove, revise, or re-scope non-selected elements without adversely affecting consideration</w:t>
            </w:r>
          </w:p>
          <w:p w14:paraId="3E86EA05" w14:textId="707A3DC9" w:rsidR="00F97C8E" w:rsidRPr="00CC0D89" w:rsidRDefault="002522CA" w:rsidP="002522CA">
            <w:pPr>
              <w:rPr>
                <w:sz w:val="22"/>
                <w:szCs w:val="22"/>
              </w:rPr>
            </w:pPr>
            <w:r w:rsidRPr="00CC0D89">
              <w:rPr>
                <w:sz w:val="22"/>
                <w:szCs w:val="22"/>
              </w:rPr>
              <w:t>of the remaining proposal?</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C9A61" w14:textId="77777777" w:rsidR="00F97C8E" w:rsidRPr="00CC0D89" w:rsidRDefault="00F97C8E" w:rsidP="00263A40">
            <w:pPr>
              <w:rPr>
                <w:sz w:val="22"/>
                <w:szCs w:val="22"/>
              </w:rPr>
            </w:pPr>
            <w:r w:rsidRPr="00CC0D89">
              <w:rPr>
                <w:sz w:val="22"/>
                <w:szCs w:val="22"/>
              </w:rPr>
              <w:t xml:space="preserve">Yes. The Government may recommend a portion for award and </w:t>
            </w:r>
            <w:proofErr w:type="gramStart"/>
            <w:r w:rsidRPr="00CC0D89">
              <w:rPr>
                <w:sz w:val="22"/>
                <w:szCs w:val="22"/>
              </w:rPr>
              <w:t>negotiate</w:t>
            </w:r>
            <w:proofErr w:type="gramEnd"/>
            <w:r w:rsidRPr="00CC0D89">
              <w:rPr>
                <w:sz w:val="22"/>
                <w:szCs w:val="22"/>
              </w:rPr>
              <w:t xml:space="preserve"> removal or re-scoping of non-selected elements (RPP Sec. 2.1 and Sec. 4.6).</w:t>
            </w:r>
          </w:p>
        </w:tc>
      </w:tr>
      <w:tr w:rsidR="00F97C8E" w:rsidRPr="00CC0D89" w14:paraId="7A7CFE20"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510C3A4" w14:textId="61C1EF9A" w:rsidR="00F97C8E" w:rsidRPr="00CC0D89" w:rsidRDefault="00BA482C" w:rsidP="00263A40">
            <w:pPr>
              <w:rPr>
                <w:sz w:val="22"/>
                <w:szCs w:val="22"/>
              </w:rPr>
            </w:pPr>
            <w:r w:rsidRPr="00CC0D89">
              <w:rPr>
                <w:sz w:val="22"/>
                <w:szCs w:val="22"/>
              </w:rPr>
              <w:t>142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E326F" w14:textId="38CED517" w:rsidR="00F97C8E" w:rsidRPr="00CC0D89" w:rsidRDefault="00BA482C" w:rsidP="00263A40">
            <w:pPr>
              <w:rPr>
                <w:sz w:val="22"/>
                <w:szCs w:val="22"/>
              </w:rPr>
            </w:pPr>
            <w:r w:rsidRPr="00CC0D89">
              <w:rPr>
                <w:sz w:val="22"/>
                <w:szCs w:val="22"/>
              </w:rPr>
              <w:t>As a drug product manufacturer, are we responsible for identifying and qualifying drug substance suppliers that hold an active US DMF? Or, once we select products from the ASPR list that fit our facility capabilities, will the committee connect us with drug substance manufacturers already participating in the grant contract?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51AD96" w14:textId="511D0E57" w:rsidR="00F97C8E" w:rsidRPr="00CC0D89" w:rsidRDefault="33AA6354" w:rsidP="4D68D2AF">
            <w:pPr>
              <w:rPr>
                <w:sz w:val="22"/>
                <w:szCs w:val="22"/>
              </w:rPr>
            </w:pPr>
            <w:r w:rsidRPr="00CC0D89">
              <w:rPr>
                <w:sz w:val="22"/>
                <w:szCs w:val="22"/>
              </w:rPr>
              <w:t xml:space="preserve">The </w:t>
            </w:r>
            <w:r w:rsidR="008C647A" w:rsidRPr="00CC0D89">
              <w:rPr>
                <w:sz w:val="22"/>
                <w:szCs w:val="22"/>
              </w:rPr>
              <w:t>Respondent</w:t>
            </w:r>
            <w:r w:rsidRPr="00CC0D89">
              <w:rPr>
                <w:sz w:val="22"/>
                <w:szCs w:val="22"/>
              </w:rPr>
              <w:t xml:space="preserve"> is responsible for identifying and qualifying drug substance sources; the Government will not assign partners. The BioMaP Collaboration Database and teaming resources are available (RPP Sec. 3.6).</w:t>
            </w:r>
            <w:r w:rsidR="4A655045" w:rsidRPr="00CC0D89">
              <w:rPr>
                <w:sz w:val="22"/>
                <w:szCs w:val="22"/>
              </w:rPr>
              <w:t xml:space="preserve"> Proposals that include domestic end to end manufacturing of KSMs, APIs and FDFs are preferred</w:t>
            </w:r>
          </w:p>
        </w:tc>
      </w:tr>
      <w:tr w:rsidR="00F97C8E" w:rsidRPr="00CC0D89" w14:paraId="7B11819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82DF907" w14:textId="790935FC" w:rsidR="00F97C8E" w:rsidRPr="00CC0D89" w:rsidRDefault="00BA482C" w:rsidP="00263A40">
            <w:pPr>
              <w:rPr>
                <w:sz w:val="22"/>
                <w:szCs w:val="22"/>
              </w:rPr>
            </w:pPr>
            <w:r w:rsidRPr="00CC0D89">
              <w:rPr>
                <w:sz w:val="22"/>
                <w:szCs w:val="22"/>
              </w:rPr>
              <w:t>143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B74E80" w14:textId="4B827233" w:rsidR="00F97C8E" w:rsidRPr="00CC0D89" w:rsidRDefault="00BA482C" w:rsidP="00263A40">
            <w:pPr>
              <w:rPr>
                <w:sz w:val="22"/>
                <w:szCs w:val="22"/>
              </w:rPr>
            </w:pPr>
            <w:r w:rsidRPr="00CC0D89">
              <w:rPr>
                <w:sz w:val="22"/>
                <w:szCs w:val="22"/>
              </w:rPr>
              <w:t xml:space="preserve">Waiting for the drug substance manufacturer to complete synthesis process development and establish the controls needed for GMP grade material would delay drug product development and compress our timeline within the period of performance. Can drug substance and drug product development proceed in parallel? Specifically, may we procure API from a qualified external source for formulation and process development, then bridge to the grant contract API </w:t>
            </w:r>
            <w:r w:rsidRPr="00CC0D89">
              <w:rPr>
                <w:sz w:val="22"/>
                <w:szCs w:val="22"/>
              </w:rPr>
              <w:lastRenderedPageBreak/>
              <w:t xml:space="preserve">once it becomes available? If so, does the program expect the exhibit batches </w:t>
            </w:r>
            <w:proofErr w:type="gramStart"/>
            <w:r w:rsidRPr="00CC0D89">
              <w:rPr>
                <w:sz w:val="22"/>
                <w:szCs w:val="22"/>
              </w:rPr>
              <w:t>supporting</w:t>
            </w:r>
            <w:proofErr w:type="gramEnd"/>
            <w:r w:rsidRPr="00CC0D89">
              <w:rPr>
                <w:sz w:val="22"/>
                <w:szCs w:val="22"/>
              </w:rPr>
              <w:t xml:space="preserve"> the regulatory filing to be manufactured with the grant contract API?</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4B2685" w14:textId="40954E22" w:rsidR="00F97C8E" w:rsidRPr="00CC0D89" w:rsidRDefault="33AA6354" w:rsidP="00263A40">
            <w:pPr>
              <w:rPr>
                <w:sz w:val="22"/>
                <w:szCs w:val="22"/>
              </w:rPr>
            </w:pPr>
            <w:r w:rsidRPr="00CC0D89">
              <w:rPr>
                <w:sz w:val="22"/>
                <w:szCs w:val="22"/>
              </w:rPr>
              <w:lastRenderedPageBreak/>
              <w:t>Yes. Parallel development is acceptable, using a qualified external API, including a foreign source, for formulation and process development with a bridging plan</w:t>
            </w:r>
            <w:r w:rsidR="38A0ED56" w:rsidRPr="00CC0D89">
              <w:rPr>
                <w:sz w:val="22"/>
                <w:szCs w:val="22"/>
              </w:rPr>
              <w:t xml:space="preserve"> to full domestic production may be considered</w:t>
            </w:r>
            <w:r w:rsidRPr="00CC0D89">
              <w:rPr>
                <w:sz w:val="22"/>
                <w:szCs w:val="22"/>
              </w:rPr>
              <w:t>. Exhibit and registration batches supporting the filing must use API from the funded domestic process.</w:t>
            </w:r>
          </w:p>
        </w:tc>
      </w:tr>
      <w:tr w:rsidR="00F97C8E" w:rsidRPr="00CC0D89" w14:paraId="2DF37A40"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9A6B1A3" w14:textId="07FC09CD" w:rsidR="00F97C8E" w:rsidRPr="00CC0D89" w:rsidRDefault="00BA482C" w:rsidP="00263A40">
            <w:pPr>
              <w:rPr>
                <w:sz w:val="22"/>
                <w:szCs w:val="22"/>
              </w:rPr>
            </w:pPr>
            <w:r w:rsidRPr="00CC0D89">
              <w:rPr>
                <w:sz w:val="22"/>
                <w:szCs w:val="22"/>
              </w:rPr>
              <w:t>144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F9A43D" w14:textId="50A15924" w:rsidR="00F97C8E" w:rsidRPr="00CC0D89" w:rsidRDefault="00BA482C" w:rsidP="00263A40">
            <w:pPr>
              <w:rPr>
                <w:sz w:val="22"/>
                <w:szCs w:val="22"/>
              </w:rPr>
            </w:pPr>
            <w:r w:rsidRPr="00CC0D89">
              <w:rPr>
                <w:sz w:val="22"/>
                <w:szCs w:val="22"/>
              </w:rPr>
              <w:t xml:space="preserve">Most, if not all, products on the ASPR list appear to have expired patents or no listed patents. Is it correct to assume the regulatory filing will be an ANDA with a Paragraph I or Paragraph II patent certification? Confirming this early will be helpful </w:t>
            </w:r>
            <w:proofErr w:type="gramStart"/>
            <w:r w:rsidRPr="00CC0D89">
              <w:rPr>
                <w:sz w:val="22"/>
                <w:szCs w:val="22"/>
              </w:rPr>
              <w:t>because,</w:t>
            </w:r>
            <w:proofErr w:type="gramEnd"/>
            <w:r w:rsidRPr="00CC0D89">
              <w:rPr>
                <w:sz w:val="22"/>
                <w:szCs w:val="22"/>
              </w:rPr>
              <w:t xml:space="preserve"> the pathway directly shapes our formulation strategy. For parenteral </w:t>
            </w:r>
            <w:proofErr w:type="gramStart"/>
            <w:r w:rsidRPr="00CC0D89">
              <w:rPr>
                <w:sz w:val="22"/>
                <w:szCs w:val="22"/>
              </w:rPr>
              <w:t>products in particular, an</w:t>
            </w:r>
            <w:proofErr w:type="gramEnd"/>
            <w:r w:rsidRPr="00CC0D89">
              <w:rPr>
                <w:sz w:val="22"/>
                <w:szCs w:val="22"/>
              </w:rPr>
              <w:t xml:space="preserve"> ANDA requires qualitative and quantitative (Q1/Q2) sameness to the reference listed drug.</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1E92D4" w14:textId="5F212A4F" w:rsidR="00F97C8E" w:rsidRPr="00CC0D89" w:rsidRDefault="33AA6354" w:rsidP="00263A40">
            <w:pPr>
              <w:rPr>
                <w:sz w:val="22"/>
                <w:szCs w:val="22"/>
              </w:rPr>
            </w:pPr>
            <w:r w:rsidRPr="00CC0D89">
              <w:rPr>
                <w:sz w:val="22"/>
                <w:szCs w:val="22"/>
                <w:shd w:val="clear" w:color="auto" w:fill="FFF4B3"/>
              </w:rPr>
              <w:t>T</w:t>
            </w:r>
            <w:r w:rsidRPr="00CC0D89">
              <w:rPr>
                <w:sz w:val="22"/>
                <w:szCs w:val="22"/>
              </w:rPr>
              <w:t xml:space="preserve">he pathway is the </w:t>
            </w:r>
            <w:r w:rsidR="008C647A" w:rsidRPr="00CC0D89">
              <w:rPr>
                <w:sz w:val="22"/>
                <w:szCs w:val="22"/>
              </w:rPr>
              <w:t>Respondent</w:t>
            </w:r>
            <w:r w:rsidRPr="00CC0D89">
              <w:rPr>
                <w:sz w:val="22"/>
                <w:szCs w:val="22"/>
              </w:rPr>
              <w:t xml:space="preserve">'s to propose for each product (DMF, NDA including 505(b)(2), ANDA, or supplement). Patent certification is the </w:t>
            </w:r>
            <w:r w:rsidR="008C647A" w:rsidRPr="00CC0D89">
              <w:rPr>
                <w:sz w:val="22"/>
                <w:szCs w:val="22"/>
              </w:rPr>
              <w:t>Respondent</w:t>
            </w:r>
            <w:r w:rsidRPr="00CC0D89">
              <w:rPr>
                <w:sz w:val="22"/>
                <w:szCs w:val="22"/>
              </w:rPr>
              <w:t>'s responsibility and should be set in the Objective A regulatory strategy.</w:t>
            </w:r>
          </w:p>
        </w:tc>
      </w:tr>
      <w:tr w:rsidR="00F97C8E" w:rsidRPr="00CC0D89" w14:paraId="2348DED9"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0A5BBAB" w14:textId="10FCD159" w:rsidR="00F97C8E" w:rsidRPr="00CC0D89" w:rsidRDefault="00BA482C" w:rsidP="00263A40">
            <w:pPr>
              <w:rPr>
                <w:sz w:val="22"/>
                <w:szCs w:val="22"/>
              </w:rPr>
            </w:pPr>
            <w:r w:rsidRPr="00CC0D89">
              <w:rPr>
                <w:sz w:val="22"/>
                <w:szCs w:val="22"/>
              </w:rPr>
              <w:t>145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1D87D5" w14:textId="067F2DF5" w:rsidR="00F97C8E" w:rsidRPr="00CC0D89" w:rsidRDefault="00BA482C" w:rsidP="00263A40">
            <w:pPr>
              <w:rPr>
                <w:sz w:val="22"/>
                <w:szCs w:val="22"/>
              </w:rPr>
            </w:pPr>
            <w:r w:rsidRPr="00CC0D89">
              <w:rPr>
                <w:sz w:val="22"/>
                <w:szCs w:val="22"/>
              </w:rPr>
              <w:t>If we select a molecule available in multiple dosage forms, and the product carries an AB therapeutic equivalence code or otherwise requires a bioequivalence study for approval, who is responsible for designing, funding, and conducting that study? Will this fall to us, the grant program, or a designated partner?</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0C1D6" w14:textId="4B72C01D" w:rsidR="00F97C8E" w:rsidRPr="00CC0D89" w:rsidRDefault="33AA6354" w:rsidP="00263A40">
            <w:pPr>
              <w:rPr>
                <w:sz w:val="22"/>
                <w:szCs w:val="22"/>
              </w:rPr>
            </w:pPr>
            <w:r w:rsidRPr="00CC0D89">
              <w:rPr>
                <w:sz w:val="22"/>
                <w:szCs w:val="22"/>
              </w:rPr>
              <w:t>The Performer designs, funds, and conducts any required bioequivalence stud</w:t>
            </w:r>
            <w:r w:rsidR="2FED93A4" w:rsidRPr="00CC0D89">
              <w:rPr>
                <w:sz w:val="22"/>
                <w:szCs w:val="22"/>
              </w:rPr>
              <w:t>ies</w:t>
            </w:r>
            <w:r w:rsidRPr="00CC0D89" w:rsidDel="33AA6354">
              <w:rPr>
                <w:sz w:val="22"/>
                <w:szCs w:val="22"/>
              </w:rPr>
              <w:t>, and should include it in the cost proposal and schedule.</w:t>
            </w:r>
          </w:p>
        </w:tc>
      </w:tr>
      <w:tr w:rsidR="00F97C8E" w:rsidRPr="00CC0D89" w14:paraId="3A93AAD0"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D99F5D6" w14:textId="059E261E" w:rsidR="00F97C8E" w:rsidRPr="00CC0D89" w:rsidRDefault="00BA482C" w:rsidP="00263A40">
            <w:pPr>
              <w:rPr>
                <w:sz w:val="22"/>
                <w:szCs w:val="22"/>
              </w:rPr>
            </w:pPr>
            <w:r w:rsidRPr="00CC0D89">
              <w:rPr>
                <w:sz w:val="22"/>
                <w:szCs w:val="22"/>
              </w:rPr>
              <w:t>146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78E5C3" w14:textId="0CC95584" w:rsidR="00F97C8E" w:rsidRPr="00CC0D89" w:rsidRDefault="00BA482C" w:rsidP="00263A40">
            <w:pPr>
              <w:rPr>
                <w:sz w:val="22"/>
                <w:szCs w:val="22"/>
              </w:rPr>
            </w:pPr>
            <w:r w:rsidRPr="00CC0D89">
              <w:rPr>
                <w:sz w:val="22"/>
                <w:szCs w:val="22"/>
              </w:rPr>
              <w:t>Similarly, if we pursue a 505(b)(2) pathway, who is responsible for conducting and funding any clinical or bridging studies required to support approval?</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134D91" w14:textId="2588272D" w:rsidR="00F97C8E" w:rsidRPr="00CC0D89" w:rsidRDefault="33AA6354" w:rsidP="00263A40">
            <w:pPr>
              <w:rPr>
                <w:sz w:val="22"/>
                <w:szCs w:val="22"/>
              </w:rPr>
            </w:pPr>
            <w:r w:rsidRPr="00CC0D89">
              <w:rPr>
                <w:sz w:val="22"/>
                <w:szCs w:val="22"/>
              </w:rPr>
              <w:t>The Performer</w:t>
            </w:r>
            <w:r w:rsidR="002F4034" w:rsidRPr="00CC0D89">
              <w:rPr>
                <w:sz w:val="22"/>
                <w:szCs w:val="22"/>
              </w:rPr>
              <w:t xml:space="preserve"> is responsible for conducting and funding any clinical or bridging studies req</w:t>
            </w:r>
            <w:r w:rsidR="00CE080C" w:rsidRPr="00CC0D89">
              <w:rPr>
                <w:sz w:val="22"/>
                <w:szCs w:val="22"/>
              </w:rPr>
              <w:t>uired</w:t>
            </w:r>
            <w:r w:rsidRPr="00CC0D89">
              <w:rPr>
                <w:sz w:val="22"/>
                <w:szCs w:val="22"/>
              </w:rPr>
              <w:t>, with the cost and schedule included in the proposal.</w:t>
            </w:r>
          </w:p>
        </w:tc>
      </w:tr>
      <w:tr w:rsidR="00F97C8E" w:rsidRPr="00CC0D89" w14:paraId="497C852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E0CC035" w14:textId="24271FCD" w:rsidR="00F97C8E" w:rsidRPr="00CC0D89" w:rsidRDefault="00BA482C" w:rsidP="00263A40">
            <w:pPr>
              <w:rPr>
                <w:sz w:val="22"/>
                <w:szCs w:val="22"/>
              </w:rPr>
            </w:pPr>
            <w:r w:rsidRPr="00CC0D89">
              <w:rPr>
                <w:sz w:val="22"/>
                <w:szCs w:val="22"/>
              </w:rPr>
              <w:t>147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69881" w14:textId="31305970" w:rsidR="00F97C8E" w:rsidRPr="00CC0D89" w:rsidRDefault="00BA482C" w:rsidP="00263A40">
            <w:pPr>
              <w:rPr>
                <w:sz w:val="22"/>
                <w:szCs w:val="22"/>
              </w:rPr>
            </w:pPr>
            <w:r w:rsidRPr="00CC0D89">
              <w:rPr>
                <w:sz w:val="22"/>
                <w:szCs w:val="22"/>
              </w:rPr>
              <w:t xml:space="preserve">Must the drug product selection be finalized before grant submission? Or may we propose </w:t>
            </w:r>
            <w:proofErr w:type="gramStart"/>
            <w:r w:rsidRPr="00CC0D89">
              <w:rPr>
                <w:sz w:val="22"/>
                <w:szCs w:val="22"/>
              </w:rPr>
              <w:t>a platform</w:t>
            </w:r>
            <w:proofErr w:type="gramEnd"/>
            <w:r w:rsidRPr="00CC0D89">
              <w:rPr>
                <w:sz w:val="22"/>
                <w:szCs w:val="22"/>
              </w:rPr>
              <w:t xml:space="preserve"> technology or dosage form capability in the application and confirm specific products </w:t>
            </w:r>
            <w:proofErr w:type="gramStart"/>
            <w:r w:rsidRPr="00CC0D89">
              <w:rPr>
                <w:sz w:val="22"/>
                <w:szCs w:val="22"/>
              </w:rPr>
              <w:t>after award</w:t>
            </w:r>
            <w:proofErr w:type="gramEnd"/>
            <w:r w:rsidRPr="00CC0D89">
              <w:rPr>
                <w:sz w:val="22"/>
                <w:szCs w:val="22"/>
              </w:rPr>
              <w:t>? Keeping the selection open would allow us to assess the availability and quality of drug substances from grant participants before committing to specific products. This is mainly a concern for not being able to identify the drug substance source once we commit to the drug product names.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85723D" w14:textId="24E5B486" w:rsidR="00F97C8E" w:rsidRPr="00CC0D89" w:rsidRDefault="00F97C8E" w:rsidP="00263A40">
            <w:pPr>
              <w:rPr>
                <w:sz w:val="22"/>
                <w:szCs w:val="22"/>
              </w:rPr>
            </w:pPr>
            <w:r w:rsidRPr="00CC0D89">
              <w:rPr>
                <w:sz w:val="22"/>
                <w:szCs w:val="22"/>
              </w:rPr>
              <w:t xml:space="preserve">Proposals should identify the proposed target products with selection rationale and may list prioritized alternates. Final selection is an Objective A milestone that requires USG approval (Att. A, Sec. 2.2, Objective A(a); Sec. 4). Att. C asks </w:t>
            </w:r>
            <w:r w:rsidR="008C647A" w:rsidRPr="00CC0D89">
              <w:rPr>
                <w:sz w:val="22"/>
                <w:szCs w:val="22"/>
              </w:rPr>
              <w:t>Respondent</w:t>
            </w:r>
            <w:r w:rsidRPr="00CC0D89">
              <w:rPr>
                <w:sz w:val="22"/>
                <w:szCs w:val="22"/>
              </w:rPr>
              <w:t>s to focus on the intended strategy, so a platform with no named products will be harder to evaluate.</w:t>
            </w:r>
          </w:p>
        </w:tc>
      </w:tr>
      <w:tr w:rsidR="00204827" w:rsidRPr="00CC0D89" w14:paraId="18D8E25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163093E" w14:textId="6A5C9D61" w:rsidR="00204827" w:rsidRPr="00CC0D89" w:rsidRDefault="0078753C" w:rsidP="00263A40">
            <w:pPr>
              <w:rPr>
                <w:sz w:val="22"/>
                <w:szCs w:val="22"/>
              </w:rPr>
            </w:pPr>
            <w:r w:rsidRPr="00CC0D89">
              <w:rPr>
                <w:sz w:val="22"/>
                <w:szCs w:val="22"/>
              </w:rPr>
              <w:t>148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668887" w14:textId="6B1FD959" w:rsidR="00204827" w:rsidRPr="00CC0D89" w:rsidRDefault="00204827" w:rsidP="00204827">
            <w:pPr>
              <w:rPr>
                <w:rFonts w:cs="Calibri"/>
                <w:color w:val="000000"/>
                <w:sz w:val="22"/>
                <w:szCs w:val="22"/>
              </w:rPr>
            </w:pPr>
            <w:r w:rsidRPr="00CC0D89">
              <w:rPr>
                <w:rFonts w:cs="Calibri"/>
                <w:color w:val="000000"/>
                <w:sz w:val="22"/>
                <w:szCs w:val="22"/>
              </w:rPr>
              <w:t>Would the Government clarify whether a single BioMaP Consortium member is permitted to submit multiple independent proposal responses under this RPP?</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90B0BC" w14:textId="1B4B482E" w:rsidR="00204827" w:rsidRPr="00CC0D89" w:rsidRDefault="00204827" w:rsidP="00263A40">
            <w:pPr>
              <w:rPr>
                <w:sz w:val="22"/>
                <w:szCs w:val="22"/>
              </w:rPr>
            </w:pPr>
            <w:r w:rsidRPr="00CC0D89">
              <w:rPr>
                <w:sz w:val="22"/>
                <w:szCs w:val="22"/>
              </w:rPr>
              <w:t>Yes. A member may submit multiple distinct proposals (see response to Q198).</w:t>
            </w:r>
          </w:p>
        </w:tc>
      </w:tr>
      <w:tr w:rsidR="00204827" w:rsidRPr="00CC0D89" w14:paraId="7C7F3CD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3709087" w14:textId="2A1F1FB9" w:rsidR="00204827" w:rsidRPr="00CC0D89" w:rsidRDefault="0078753C" w:rsidP="00263A40">
            <w:pPr>
              <w:rPr>
                <w:sz w:val="22"/>
                <w:szCs w:val="22"/>
              </w:rPr>
            </w:pPr>
            <w:r w:rsidRPr="00CC0D89">
              <w:rPr>
                <w:sz w:val="22"/>
                <w:szCs w:val="22"/>
              </w:rPr>
              <w:t>149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657239" w14:textId="321CDBD6" w:rsidR="00204827" w:rsidRPr="00CC0D89" w:rsidRDefault="00204827" w:rsidP="00204827">
            <w:pPr>
              <w:rPr>
                <w:rFonts w:cs="Calibri"/>
                <w:color w:val="000000"/>
                <w:sz w:val="22"/>
                <w:szCs w:val="22"/>
              </w:rPr>
            </w:pPr>
            <w:r w:rsidRPr="00CC0D89">
              <w:rPr>
                <w:rFonts w:cs="Calibri"/>
                <w:color w:val="000000"/>
                <w:sz w:val="22"/>
                <w:szCs w:val="22"/>
              </w:rPr>
              <w:t xml:space="preserve">Will the Government consider providing up to a two-week period between the release of the Q&amp;A responses and the </w:t>
            </w:r>
            <w:proofErr w:type="gramStart"/>
            <w:r w:rsidRPr="00CC0D89">
              <w:rPr>
                <w:rFonts w:cs="Calibri"/>
                <w:color w:val="000000"/>
                <w:sz w:val="22"/>
                <w:szCs w:val="22"/>
              </w:rPr>
              <w:t>proposal</w:t>
            </w:r>
            <w:proofErr w:type="gramEnd"/>
            <w:r w:rsidRPr="00CC0D89">
              <w:rPr>
                <w:rFonts w:cs="Calibri"/>
                <w:color w:val="000000"/>
                <w:sz w:val="22"/>
                <w:szCs w:val="22"/>
              </w:rPr>
              <w:t xml:space="preserve"> due date to allow </w:t>
            </w:r>
            <w:r w:rsidR="008C647A" w:rsidRPr="00CC0D89">
              <w:rPr>
                <w:rFonts w:cs="Calibri"/>
                <w:color w:val="000000"/>
                <w:sz w:val="22"/>
                <w:szCs w:val="22"/>
              </w:rPr>
              <w:t>Respondent</w:t>
            </w:r>
            <w:r w:rsidRPr="00CC0D89">
              <w:rPr>
                <w:rFonts w:cs="Calibri"/>
                <w:color w:val="000000"/>
                <w:sz w:val="22"/>
                <w:szCs w:val="22"/>
              </w:rPr>
              <w:t xml:space="preserve">s sufficient time to </w:t>
            </w:r>
            <w:r w:rsidRPr="00CC0D89">
              <w:rPr>
                <w:rFonts w:cs="Calibri"/>
                <w:color w:val="000000"/>
                <w:sz w:val="22"/>
                <w:szCs w:val="22"/>
              </w:rPr>
              <w:lastRenderedPageBreak/>
              <w:t>assess the impacts, incorporate any resulting revisions, and prepare a complete and compliant proposal submission?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DBACC0" w14:textId="5CE8CA7A" w:rsidR="00204827" w:rsidRPr="00CC0D89" w:rsidRDefault="0095508D" w:rsidP="00263A40">
            <w:pPr>
              <w:rPr>
                <w:sz w:val="22"/>
                <w:szCs w:val="22"/>
              </w:rPr>
            </w:pPr>
            <w:r w:rsidRPr="00CC0D89">
              <w:rPr>
                <w:sz w:val="22"/>
                <w:szCs w:val="22"/>
              </w:rPr>
              <w:lastRenderedPageBreak/>
              <w:t xml:space="preserve">The RPP has been </w:t>
            </w:r>
            <w:r w:rsidR="00DF434E" w:rsidRPr="00CC0D89">
              <w:rPr>
                <w:sz w:val="22"/>
                <w:szCs w:val="22"/>
              </w:rPr>
              <w:t>exten</w:t>
            </w:r>
            <w:r w:rsidRPr="00CC0D89">
              <w:rPr>
                <w:sz w:val="22"/>
                <w:szCs w:val="22"/>
              </w:rPr>
              <w:t>ded</w:t>
            </w:r>
            <w:r w:rsidR="00DF434E" w:rsidRPr="00CC0D89">
              <w:rPr>
                <w:sz w:val="22"/>
                <w:szCs w:val="22"/>
              </w:rPr>
              <w:t xml:space="preserve"> to </w:t>
            </w:r>
            <w:r w:rsidRPr="00CC0D89">
              <w:rPr>
                <w:sz w:val="22"/>
                <w:szCs w:val="22"/>
              </w:rPr>
              <w:t xml:space="preserve">November 2, </w:t>
            </w:r>
            <w:proofErr w:type="gramStart"/>
            <w:r w:rsidRPr="00CC0D89">
              <w:rPr>
                <w:sz w:val="22"/>
                <w:szCs w:val="22"/>
              </w:rPr>
              <w:t>2026</w:t>
            </w:r>
            <w:proofErr w:type="gramEnd"/>
            <w:r w:rsidRPr="00CC0D89">
              <w:rPr>
                <w:sz w:val="22"/>
                <w:szCs w:val="22"/>
              </w:rPr>
              <w:t xml:space="preserve"> at 1PM.</w:t>
            </w:r>
          </w:p>
        </w:tc>
      </w:tr>
      <w:tr w:rsidR="00204827" w:rsidRPr="00CC0D89" w14:paraId="3F1BD7E7"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84E882F" w14:textId="2447E24C" w:rsidR="00204827" w:rsidRPr="00CC0D89" w:rsidRDefault="0078753C" w:rsidP="00263A40">
            <w:pPr>
              <w:rPr>
                <w:sz w:val="22"/>
                <w:szCs w:val="22"/>
              </w:rPr>
            </w:pPr>
            <w:r w:rsidRPr="00CC0D89">
              <w:rPr>
                <w:sz w:val="22"/>
                <w:szCs w:val="22"/>
              </w:rPr>
              <w:t>150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B38D5" w14:textId="46F6F50B" w:rsidR="00204827" w:rsidRPr="00CC0D89" w:rsidRDefault="00204827" w:rsidP="00204827">
            <w:pPr>
              <w:rPr>
                <w:rFonts w:cs="Calibri"/>
                <w:color w:val="000000"/>
                <w:sz w:val="22"/>
                <w:szCs w:val="22"/>
              </w:rPr>
            </w:pPr>
            <w:r w:rsidRPr="00CC0D89">
              <w:rPr>
                <w:rFonts w:cs="Calibri"/>
                <w:color w:val="000000"/>
                <w:sz w:val="22"/>
                <w:szCs w:val="22"/>
              </w:rPr>
              <w:t xml:space="preserve">Please confirm whether the capitalization plan requirement applies only to </w:t>
            </w:r>
            <w:r w:rsidR="008C647A" w:rsidRPr="00CC0D89">
              <w:rPr>
                <w:rFonts w:cs="Calibri"/>
                <w:color w:val="000000"/>
                <w:sz w:val="22"/>
                <w:szCs w:val="22"/>
              </w:rPr>
              <w:t>Respondent</w:t>
            </w:r>
            <w:r w:rsidRPr="00CC0D89">
              <w:rPr>
                <w:rFonts w:cs="Calibri"/>
                <w:color w:val="000000"/>
                <w:sz w:val="22"/>
                <w:szCs w:val="22"/>
              </w:rPr>
              <w:t xml:space="preserve">s proposing cost share. If </w:t>
            </w:r>
            <w:proofErr w:type="gramStart"/>
            <w:r w:rsidRPr="00CC0D89">
              <w:rPr>
                <w:rFonts w:cs="Calibri"/>
                <w:color w:val="000000"/>
                <w:sz w:val="22"/>
                <w:szCs w:val="22"/>
              </w:rPr>
              <w:t>an</w:t>
            </w:r>
            <w:proofErr w:type="gramEnd"/>
            <w:r w:rsidRPr="00CC0D89">
              <w:rPr>
                <w:rFonts w:cs="Calibri"/>
                <w:color w:val="000000"/>
                <w:sz w:val="22"/>
                <w:szCs w:val="22"/>
              </w:rPr>
              <w:t xml:space="preserve"> </w:t>
            </w:r>
            <w:r w:rsidR="008C647A" w:rsidRPr="00CC0D89">
              <w:rPr>
                <w:rFonts w:cs="Calibri"/>
                <w:color w:val="000000"/>
                <w:sz w:val="22"/>
                <w:szCs w:val="22"/>
              </w:rPr>
              <w:t>Respondent</w:t>
            </w:r>
            <w:r w:rsidRPr="00CC0D89">
              <w:rPr>
                <w:rFonts w:cs="Calibri"/>
                <w:color w:val="000000"/>
                <w:sz w:val="22"/>
                <w:szCs w:val="22"/>
              </w:rPr>
              <w:t xml:space="preserve"> is not proposing cost share, is submission of a capitalization plan still required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502158" w14:textId="0B2391EC" w:rsidR="00204827" w:rsidRPr="00CC0D89" w:rsidRDefault="00204827" w:rsidP="00263A40">
            <w:pPr>
              <w:rPr>
                <w:sz w:val="22"/>
                <w:szCs w:val="22"/>
              </w:rPr>
            </w:pPr>
            <w:r w:rsidRPr="00CC0D89">
              <w:rPr>
                <w:sz w:val="22"/>
                <w:szCs w:val="22"/>
              </w:rPr>
              <w:t xml:space="preserve">Yes. The Capitalization Plan is a required file for all </w:t>
            </w:r>
            <w:r w:rsidR="008C647A" w:rsidRPr="00CC0D89">
              <w:rPr>
                <w:sz w:val="22"/>
                <w:szCs w:val="22"/>
              </w:rPr>
              <w:t>Respondent</w:t>
            </w:r>
            <w:r w:rsidRPr="00CC0D89">
              <w:rPr>
                <w:sz w:val="22"/>
                <w:szCs w:val="22"/>
              </w:rPr>
              <w:t>s (RPP Sec. 3.5; Att. D). Without cost share, state none and address the sources of funds to complete the project and maintain the facilities for 10 years after the period of performance (RPP Sec. 2.7).</w:t>
            </w:r>
          </w:p>
        </w:tc>
      </w:tr>
      <w:tr w:rsidR="00204827" w:rsidRPr="00CC0D89" w14:paraId="610481B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A3695D5" w14:textId="25EE3230" w:rsidR="00204827" w:rsidRPr="00CC0D89" w:rsidRDefault="0078753C" w:rsidP="00263A40">
            <w:pPr>
              <w:rPr>
                <w:sz w:val="22"/>
                <w:szCs w:val="22"/>
              </w:rPr>
            </w:pPr>
            <w:r w:rsidRPr="00CC0D89">
              <w:rPr>
                <w:sz w:val="22"/>
                <w:szCs w:val="22"/>
              </w:rPr>
              <w:t>151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EC8D9" w14:textId="4F3301F8" w:rsidR="00204827" w:rsidRPr="00CC0D89" w:rsidRDefault="00204827" w:rsidP="00204827">
            <w:pPr>
              <w:spacing w:after="160" w:line="278" w:lineRule="auto"/>
              <w:rPr>
                <w:rFonts w:cs="Calibri"/>
                <w:color w:val="000000"/>
                <w:sz w:val="22"/>
                <w:szCs w:val="22"/>
              </w:rPr>
            </w:pPr>
            <w:r w:rsidRPr="00CC0D89">
              <w:rPr>
                <w:rFonts w:cs="Calibri"/>
                <w:color w:val="000000"/>
                <w:sz w:val="22"/>
                <w:szCs w:val="22"/>
              </w:rPr>
              <w:t xml:space="preserve">The RPP references compliance with various FDA </w:t>
            </w:r>
            <w:proofErr w:type="spellStart"/>
            <w:r w:rsidRPr="00CC0D89">
              <w:rPr>
                <w:rFonts w:cs="Calibri"/>
                <w:color w:val="000000"/>
                <w:sz w:val="22"/>
                <w:szCs w:val="22"/>
              </w:rPr>
              <w:t>GxP</w:t>
            </w:r>
            <w:proofErr w:type="spellEnd"/>
            <w:r w:rsidRPr="00CC0D89">
              <w:rPr>
                <w:rFonts w:cs="Calibri"/>
                <w:color w:val="000000"/>
                <w:sz w:val="22"/>
                <w:szCs w:val="22"/>
              </w:rPr>
              <w:t xml:space="preserve"> requirements (e.g., GMP, GLP, GDP) throughout the document and states that “All facilities must be </w:t>
            </w:r>
            <w:proofErr w:type="spellStart"/>
            <w:r w:rsidRPr="00CC0D89">
              <w:rPr>
                <w:rFonts w:cs="Calibri"/>
                <w:color w:val="000000"/>
                <w:sz w:val="22"/>
                <w:szCs w:val="22"/>
              </w:rPr>
              <w:t>GxP</w:t>
            </w:r>
            <w:proofErr w:type="spellEnd"/>
            <w:r w:rsidRPr="00CC0D89">
              <w:rPr>
                <w:rFonts w:cs="Calibri"/>
                <w:color w:val="000000"/>
                <w:sz w:val="22"/>
                <w:szCs w:val="22"/>
              </w:rPr>
              <w:t xml:space="preserve"> (GMP, GDP, GLP) compliant and comply with all Federal, Local, and State laws and regulations, in addition to all FDA requirements.” Given that these regulations apply to different types of activities and facilities and may not all be applicable to a particular </w:t>
            </w:r>
            <w:r w:rsidR="008C647A" w:rsidRPr="00CC0D89">
              <w:rPr>
                <w:rFonts w:cs="Calibri"/>
                <w:color w:val="000000"/>
                <w:sz w:val="22"/>
                <w:szCs w:val="22"/>
              </w:rPr>
              <w:t>Respondent</w:t>
            </w:r>
            <w:r w:rsidRPr="00CC0D89">
              <w:rPr>
                <w:rFonts w:cs="Calibri"/>
                <w:color w:val="000000"/>
                <w:sz w:val="22"/>
                <w:szCs w:val="22"/>
              </w:rPr>
              <w:t xml:space="preserve">'s proposed scope of work, can the Government clarify whether </w:t>
            </w:r>
            <w:proofErr w:type="spellStart"/>
            <w:r w:rsidRPr="00CC0D89">
              <w:rPr>
                <w:rFonts w:cs="Calibri"/>
                <w:color w:val="000000"/>
                <w:sz w:val="22"/>
                <w:szCs w:val="22"/>
              </w:rPr>
              <w:t>GxP</w:t>
            </w:r>
            <w:proofErr w:type="spellEnd"/>
            <w:r w:rsidRPr="00CC0D89">
              <w:rPr>
                <w:rFonts w:cs="Calibri"/>
                <w:color w:val="000000"/>
                <w:sz w:val="22"/>
                <w:szCs w:val="22"/>
              </w:rPr>
              <w:t xml:space="preserve"> compliance is required only to the extent applicable to the work being performed under the contract? Additionally, can the Government confirm that </w:t>
            </w:r>
            <w:r w:rsidR="008C647A" w:rsidRPr="00CC0D89">
              <w:rPr>
                <w:rFonts w:cs="Calibri"/>
                <w:color w:val="000000"/>
                <w:sz w:val="22"/>
                <w:szCs w:val="22"/>
              </w:rPr>
              <w:t>Respondent</w:t>
            </w:r>
            <w:r w:rsidRPr="00CC0D89">
              <w:rPr>
                <w:rFonts w:cs="Calibri"/>
                <w:color w:val="000000"/>
                <w:sz w:val="22"/>
                <w:szCs w:val="22"/>
              </w:rPr>
              <w:t xml:space="preserve">s are not required to maintain compliance with all </w:t>
            </w:r>
            <w:proofErr w:type="spellStart"/>
            <w:r w:rsidRPr="00CC0D89">
              <w:rPr>
                <w:rFonts w:cs="Calibri"/>
                <w:color w:val="000000"/>
                <w:sz w:val="22"/>
                <w:szCs w:val="22"/>
              </w:rPr>
              <w:t>GxP</w:t>
            </w:r>
            <w:proofErr w:type="spellEnd"/>
            <w:r w:rsidRPr="00CC0D89">
              <w:rPr>
                <w:rFonts w:cs="Calibri"/>
                <w:color w:val="000000"/>
                <w:sz w:val="22"/>
                <w:szCs w:val="22"/>
              </w:rPr>
              <w:t xml:space="preserve"> standards, but rather only those standards relevant to their proposed activities and facilities? And if so, would the Government revise this requirement (here </w:t>
            </w:r>
            <w:proofErr w:type="gramStart"/>
            <w:r w:rsidRPr="00CC0D89">
              <w:rPr>
                <w:rFonts w:cs="Calibri"/>
                <w:color w:val="000000"/>
                <w:sz w:val="22"/>
                <w:szCs w:val="22"/>
              </w:rPr>
              <w:t>and also</w:t>
            </w:r>
            <w:proofErr w:type="gramEnd"/>
            <w:r w:rsidRPr="00CC0D89">
              <w:rPr>
                <w:rFonts w:cs="Calibri"/>
                <w:color w:val="000000"/>
                <w:sz w:val="22"/>
                <w:szCs w:val="22"/>
              </w:rPr>
              <w:t xml:space="preserve"> in Section 2.2.i and 2.2.3.a) to state: “GMP Compliance. As applicable to the scope of the work performed under this contract, facilities shall comply with current Good Manufacturing Practice (cGMP) requirements and all applicable Federal, State, and local laws and regulations”?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0BF6B6" w14:textId="77777777" w:rsidR="00204827" w:rsidRPr="00CC0D89" w:rsidRDefault="00AE6A86" w:rsidP="00263A40">
            <w:pPr>
              <w:rPr>
                <w:sz w:val="22"/>
                <w:szCs w:val="22"/>
              </w:rPr>
            </w:pPr>
            <w:r w:rsidRPr="00CC0D89">
              <w:rPr>
                <w:sz w:val="22"/>
                <w:szCs w:val="22"/>
                <w:shd w:val="clear" w:color="auto" w:fill="FFF4B3"/>
              </w:rPr>
              <w:t>Y</w:t>
            </w:r>
            <w:r w:rsidRPr="00CC0D89">
              <w:rPr>
                <w:sz w:val="22"/>
                <w:szCs w:val="22"/>
              </w:rPr>
              <w:t xml:space="preserve">es. </w:t>
            </w:r>
            <w:proofErr w:type="spellStart"/>
            <w:r w:rsidRPr="00CC0D89">
              <w:rPr>
                <w:sz w:val="22"/>
                <w:szCs w:val="22"/>
              </w:rPr>
              <w:t>GxP</w:t>
            </w:r>
            <w:proofErr w:type="spellEnd"/>
            <w:r w:rsidRPr="00CC0D89">
              <w:rPr>
                <w:sz w:val="22"/>
                <w:szCs w:val="22"/>
              </w:rPr>
              <w:t xml:space="preserve"> compliance applies to the extent relevant to the activities and facilities in the proposed scope: GMP for manufacturing and release testing, GLP for nonclinical laboratory studies, and GDP for distribution. The existing language in RPP Sec. 2.10 and Att. A, Objective A(</w:t>
            </w:r>
            <w:proofErr w:type="spellStart"/>
            <w:r w:rsidRPr="00CC0D89">
              <w:rPr>
                <w:sz w:val="22"/>
                <w:szCs w:val="22"/>
              </w:rPr>
              <w:t>i</w:t>
            </w:r>
            <w:proofErr w:type="spellEnd"/>
            <w:r w:rsidRPr="00CC0D89">
              <w:rPr>
                <w:sz w:val="22"/>
                <w:szCs w:val="22"/>
              </w:rPr>
              <w:t>) is read that way, so no amendment is needed.</w:t>
            </w:r>
          </w:p>
        </w:tc>
      </w:tr>
      <w:tr w:rsidR="00204827" w:rsidRPr="00CC0D89" w14:paraId="2036C72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4F0AB37" w14:textId="2B1970BA" w:rsidR="00204827" w:rsidRPr="00CC0D89" w:rsidRDefault="0078753C" w:rsidP="00263A40">
            <w:pPr>
              <w:rPr>
                <w:sz w:val="22"/>
                <w:szCs w:val="22"/>
              </w:rPr>
            </w:pPr>
            <w:r w:rsidRPr="00CC0D89">
              <w:rPr>
                <w:sz w:val="22"/>
                <w:szCs w:val="22"/>
              </w:rPr>
              <w:t>152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E501C6" w14:textId="72DF5E15" w:rsidR="00204827" w:rsidRPr="00CC0D89" w:rsidRDefault="00204827" w:rsidP="00204827">
            <w:pPr>
              <w:rPr>
                <w:rFonts w:cs="Calibri"/>
                <w:color w:val="000000"/>
                <w:sz w:val="22"/>
                <w:szCs w:val="22"/>
              </w:rPr>
            </w:pPr>
            <w:r w:rsidRPr="00CC0D89">
              <w:rPr>
                <w:rFonts w:cs="Calibri"/>
                <w:color w:val="000000"/>
                <w:sz w:val="22"/>
                <w:szCs w:val="22"/>
              </w:rPr>
              <w:t xml:space="preserve">Section 2.5, Minimum Eligibility Criteria, requires the submission of a statement identifying all of the following for the Performer and any Sub-Performer(s): “Contacts with the </w:t>
            </w:r>
            <w:r w:rsidRPr="00CC0D89">
              <w:rPr>
                <w:rFonts w:cs="Calibri"/>
                <w:color w:val="000000"/>
                <w:sz w:val="22"/>
                <w:szCs w:val="22"/>
              </w:rPr>
              <w:lastRenderedPageBreak/>
              <w:t xml:space="preserve">Department of Justice (DOJ) and/or any Office of Inspector General (OIG) for any reason in the last five years, to include the names and contact information.” Given this requirement is associated with the DOJ and the OIG, can the government please confirm that the intent of the requirement is specific to subpoenas and investigations and therefore, the </w:t>
            </w:r>
            <w:r w:rsidR="008C647A" w:rsidRPr="00CC0D89">
              <w:rPr>
                <w:rFonts w:cs="Calibri"/>
                <w:color w:val="000000"/>
                <w:sz w:val="22"/>
                <w:szCs w:val="22"/>
              </w:rPr>
              <w:t>Respondent</w:t>
            </w:r>
            <w:r w:rsidRPr="00CC0D89">
              <w:rPr>
                <w:rFonts w:cs="Calibri"/>
                <w:color w:val="000000"/>
                <w:sz w:val="22"/>
                <w:szCs w:val="22"/>
              </w:rPr>
              <w:t xml:space="preserve"> is to provide the names and contact information specifically limited to correspondence from DOJ and/or OIG agencies related to subpoena or investigation reasons within the last five years?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1C386" w14:textId="77777777" w:rsidR="00204827" w:rsidRPr="00CC0D89" w:rsidRDefault="00204827" w:rsidP="00263A40">
            <w:pPr>
              <w:rPr>
                <w:sz w:val="22"/>
                <w:szCs w:val="22"/>
              </w:rPr>
            </w:pPr>
            <w:r w:rsidRPr="00CC0D89">
              <w:rPr>
                <w:sz w:val="22"/>
                <w:szCs w:val="22"/>
              </w:rPr>
              <w:lastRenderedPageBreak/>
              <w:t xml:space="preserve">The requirement covers contacts for any reason (RPP Sec. 2.5), including subpoenas, investigations, civil investigative demands, </w:t>
            </w:r>
            <w:r w:rsidRPr="00CC0D89">
              <w:rPr>
                <w:sz w:val="22"/>
                <w:szCs w:val="22"/>
              </w:rPr>
              <w:lastRenderedPageBreak/>
              <w:t>audits, and inquiries. Routine business correspondence unrelated to oversight or enforcement does not need to be listed.</w:t>
            </w:r>
          </w:p>
        </w:tc>
      </w:tr>
      <w:tr w:rsidR="00204827" w:rsidRPr="00CC0D89" w14:paraId="7379754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0838E24" w14:textId="72A5DDE7" w:rsidR="00204827" w:rsidRPr="00CC0D89" w:rsidRDefault="00697EE4" w:rsidP="00263A40">
            <w:pPr>
              <w:rPr>
                <w:sz w:val="22"/>
                <w:szCs w:val="22"/>
              </w:rPr>
            </w:pPr>
            <w:r w:rsidRPr="00CC0D89">
              <w:rPr>
                <w:sz w:val="22"/>
                <w:szCs w:val="22"/>
              </w:rPr>
              <w:lastRenderedPageBreak/>
              <w:t>153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F0ECE6" w14:textId="10A563AF" w:rsidR="00204827" w:rsidRPr="00CC0D89" w:rsidRDefault="00204827" w:rsidP="00204827">
            <w:pPr>
              <w:rPr>
                <w:rFonts w:cs="Calibri"/>
                <w:color w:val="000000"/>
                <w:sz w:val="22"/>
                <w:szCs w:val="22"/>
              </w:rPr>
            </w:pPr>
            <w:r w:rsidRPr="00CC0D89">
              <w:rPr>
                <w:rFonts w:cs="Calibri"/>
                <w:color w:val="000000"/>
                <w:sz w:val="22"/>
                <w:szCs w:val="22"/>
              </w:rPr>
              <w:t xml:space="preserve">The solicitation references cost sharing in several sections; however, it is unclear whether cost share is a mandatory requirement or an optional element of </w:t>
            </w:r>
            <w:proofErr w:type="gramStart"/>
            <w:r w:rsidRPr="00CC0D89">
              <w:rPr>
                <w:rFonts w:cs="Calibri"/>
                <w:color w:val="000000"/>
                <w:sz w:val="22"/>
                <w:szCs w:val="22"/>
              </w:rPr>
              <w:t>an</w:t>
            </w:r>
            <w:proofErr w:type="gramEnd"/>
            <w:r w:rsidRPr="00CC0D89">
              <w:rPr>
                <w:rFonts w:cs="Calibri"/>
                <w:color w:val="000000"/>
                <w:sz w:val="22"/>
                <w:szCs w:val="22"/>
              </w:rPr>
              <w:t xml:space="preserve"> </w:t>
            </w:r>
            <w:r w:rsidR="008C647A" w:rsidRPr="00CC0D89">
              <w:rPr>
                <w:rFonts w:cs="Calibri"/>
                <w:color w:val="000000"/>
                <w:sz w:val="22"/>
                <w:szCs w:val="22"/>
              </w:rPr>
              <w:t>Respondent</w:t>
            </w:r>
            <w:r w:rsidRPr="00CC0D89">
              <w:rPr>
                <w:rFonts w:cs="Calibri"/>
                <w:color w:val="000000"/>
                <w:sz w:val="22"/>
                <w:szCs w:val="22"/>
              </w:rPr>
              <w:t>'s proposal. The solicitation says "cost share is preferred,</w:t>
            </w:r>
            <w:r w:rsidR="00900F82" w:rsidRPr="00CC0D89">
              <w:rPr>
                <w:rFonts w:cs="Calibri"/>
                <w:color w:val="000000"/>
                <w:sz w:val="22"/>
                <w:szCs w:val="22"/>
              </w:rPr>
              <w:t xml:space="preserve"> </w:t>
            </w:r>
            <w:r w:rsidRPr="00CC0D89">
              <w:rPr>
                <w:rFonts w:cs="Calibri"/>
                <w:color w:val="000000"/>
                <w:sz w:val="22"/>
                <w:szCs w:val="22"/>
              </w:rPr>
              <w:t>however, not required under this RPP" but then states "proposals must include cost share information</w:t>
            </w:r>
            <w:r w:rsidR="00900F82" w:rsidRPr="00CC0D89">
              <w:rPr>
                <w:rFonts w:cs="Calibri"/>
                <w:color w:val="000000"/>
                <w:sz w:val="22"/>
                <w:szCs w:val="22"/>
              </w:rPr>
              <w:t>.</w:t>
            </w:r>
            <w:r w:rsidRPr="00CC0D89">
              <w:rPr>
                <w:rFonts w:cs="Calibri"/>
                <w:color w:val="000000"/>
                <w:sz w:val="22"/>
                <w:szCs w:val="22"/>
              </w:rPr>
              <w:t>" Can the Government please clarify that cost sharing is not required for award eligibility?</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CE3BD" w14:textId="3C5CFD23" w:rsidR="00204827" w:rsidRPr="00CC0D89" w:rsidRDefault="00AE6A86" w:rsidP="00263A40">
            <w:pPr>
              <w:rPr>
                <w:sz w:val="22"/>
                <w:szCs w:val="22"/>
              </w:rPr>
            </w:pPr>
            <w:r w:rsidRPr="00CC0D89">
              <w:rPr>
                <w:sz w:val="22"/>
                <w:szCs w:val="22"/>
              </w:rPr>
              <w:t>Cost share is</w:t>
            </w:r>
            <w:r w:rsidR="4D568480" w:rsidRPr="00CC0D89">
              <w:rPr>
                <w:sz w:val="22"/>
                <w:szCs w:val="22"/>
              </w:rPr>
              <w:t xml:space="preserve"> preferred but</w:t>
            </w:r>
            <w:r w:rsidRPr="00CC0D89">
              <w:rPr>
                <w:sz w:val="22"/>
                <w:szCs w:val="22"/>
              </w:rPr>
              <w:t xml:space="preserve"> not required for eligibility (RPP Sec. 2.7). Proposals must still address cost share, stating none if none is proposed, and must include the Capitalization Plan.</w:t>
            </w:r>
            <w:r w:rsidR="00D65AF7" w:rsidRPr="00CC0D89">
              <w:rPr>
                <w:sz w:val="22"/>
                <w:szCs w:val="22"/>
              </w:rPr>
              <w:t xml:space="preserve"> Without cost share, state none and address the sources of funds to complete the project and maintain the facilities for 10 years after the period of performance (RPP Sec. 2.7).</w:t>
            </w:r>
          </w:p>
        </w:tc>
      </w:tr>
      <w:tr w:rsidR="00204827" w:rsidRPr="00CC0D89" w14:paraId="024865C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594BDF9" w14:textId="00BC471E" w:rsidR="00204827" w:rsidRPr="00CC0D89" w:rsidRDefault="00697EE4" w:rsidP="00263A40">
            <w:pPr>
              <w:rPr>
                <w:sz w:val="22"/>
                <w:szCs w:val="22"/>
              </w:rPr>
            </w:pPr>
            <w:r w:rsidRPr="00CC0D89">
              <w:rPr>
                <w:sz w:val="22"/>
                <w:szCs w:val="22"/>
              </w:rPr>
              <w:t>154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48AE23" w14:textId="721A0A0E" w:rsidR="00204827" w:rsidRPr="00CC0D89" w:rsidRDefault="00204827" w:rsidP="00204827">
            <w:pPr>
              <w:rPr>
                <w:rFonts w:cs="Calibri"/>
                <w:color w:val="000000"/>
                <w:sz w:val="22"/>
                <w:szCs w:val="22"/>
              </w:rPr>
            </w:pPr>
            <w:r w:rsidRPr="00CC0D89">
              <w:rPr>
                <w:rFonts w:cs="Calibri"/>
                <w:color w:val="000000"/>
                <w:sz w:val="22"/>
                <w:szCs w:val="22"/>
              </w:rPr>
              <w:t>Can the government confirm that, consistent with FDA requirements, key starting materials produced under this contract do NOT need to be manufactured within cGMP?</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4D1C6E" w14:textId="77777777" w:rsidR="00204827" w:rsidRPr="00CC0D89" w:rsidRDefault="00204827" w:rsidP="00263A40">
            <w:pPr>
              <w:rPr>
                <w:sz w:val="22"/>
                <w:szCs w:val="22"/>
              </w:rPr>
            </w:pPr>
            <w:r w:rsidRPr="00CC0D89">
              <w:rPr>
                <w:sz w:val="22"/>
                <w:szCs w:val="22"/>
              </w:rPr>
              <w:t>Consistent with ICH Q7 and Q11, GMP applies from the introduction of the API starting material. KSM manufacture does not need to be under full cGMP, but appropriate quality controls and supplier qualification are expected.</w:t>
            </w:r>
          </w:p>
        </w:tc>
      </w:tr>
      <w:tr w:rsidR="00204827" w:rsidRPr="00CC0D89" w14:paraId="5657965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E755784" w14:textId="0A14D3D5" w:rsidR="00204827" w:rsidRPr="00CC0D89" w:rsidRDefault="00697EE4" w:rsidP="00263A40">
            <w:pPr>
              <w:rPr>
                <w:sz w:val="22"/>
                <w:szCs w:val="22"/>
              </w:rPr>
            </w:pPr>
            <w:r w:rsidRPr="00CC0D89">
              <w:rPr>
                <w:sz w:val="22"/>
                <w:szCs w:val="22"/>
              </w:rPr>
              <w:t>155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B1CB9" w14:textId="3D92467A" w:rsidR="00204827" w:rsidRPr="00CC0D89" w:rsidRDefault="00204827" w:rsidP="00204827">
            <w:pPr>
              <w:rPr>
                <w:rFonts w:cs="Calibri"/>
                <w:color w:val="000000"/>
                <w:sz w:val="22"/>
                <w:szCs w:val="22"/>
              </w:rPr>
            </w:pPr>
            <w:r w:rsidRPr="00CC0D89">
              <w:rPr>
                <w:rFonts w:cs="Calibri"/>
                <w:color w:val="000000"/>
                <w:sz w:val="22"/>
                <w:szCs w:val="22"/>
              </w:rPr>
              <w:t>If KSMs are manufactured under non-GMP conditions, can the government confirm that GMP-specific requirements in this section do not apply to the facility manufacturing KSMs?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79D7C6" w14:textId="4A3582AB" w:rsidR="00204827" w:rsidRPr="00CC0D89" w:rsidRDefault="00AE6A86" w:rsidP="4D68D2AF">
            <w:pPr>
              <w:rPr>
                <w:sz w:val="22"/>
                <w:szCs w:val="22"/>
              </w:rPr>
            </w:pPr>
            <w:r w:rsidRPr="00CC0D89">
              <w:rPr>
                <w:sz w:val="22"/>
                <w:szCs w:val="22"/>
              </w:rPr>
              <w:t xml:space="preserve">GMP-specific facility requirements apply to API and FDF operations. KSM sites must still </w:t>
            </w:r>
            <w:r w:rsidR="12A0EA7F" w:rsidRPr="00CC0D89">
              <w:rPr>
                <w:sz w:val="22"/>
                <w:szCs w:val="22"/>
              </w:rPr>
              <w:t>be compliant with</w:t>
            </w:r>
            <w:r w:rsidRPr="00CC0D89">
              <w:rPr>
                <w:sz w:val="22"/>
                <w:szCs w:val="22"/>
              </w:rPr>
              <w:t xml:space="preserve"> applicable </w:t>
            </w:r>
            <w:r w:rsidR="023CA912" w:rsidRPr="00CC0D89">
              <w:rPr>
                <w:sz w:val="22"/>
                <w:szCs w:val="22"/>
              </w:rPr>
              <w:t>regulations</w:t>
            </w:r>
            <w:r w:rsidRPr="00CC0D89">
              <w:rPr>
                <w:sz w:val="22"/>
                <w:szCs w:val="22"/>
              </w:rPr>
              <w:t>, the security requirements in Att. B, and the supply chain requirements.</w:t>
            </w:r>
            <w:r w:rsidR="3F2CB08E" w:rsidRPr="00CC0D89">
              <w:rPr>
                <w:sz w:val="22"/>
                <w:szCs w:val="22"/>
              </w:rPr>
              <w:t xml:space="preserve"> Vendors selling KSMs domestically to the broad commercial market are not considered as </w:t>
            </w:r>
            <w:r w:rsidR="0070583D" w:rsidRPr="00CC0D89">
              <w:rPr>
                <w:sz w:val="22"/>
                <w:szCs w:val="22"/>
              </w:rPr>
              <w:t>s</w:t>
            </w:r>
            <w:r w:rsidR="3F2CB08E" w:rsidRPr="00CC0D89">
              <w:rPr>
                <w:sz w:val="22"/>
                <w:szCs w:val="22"/>
              </w:rPr>
              <w:t>ub-</w:t>
            </w:r>
            <w:r w:rsidR="0070583D" w:rsidRPr="00CC0D89">
              <w:rPr>
                <w:sz w:val="22"/>
                <w:szCs w:val="22"/>
              </w:rPr>
              <w:t>p</w:t>
            </w:r>
            <w:r w:rsidR="3F2CB08E" w:rsidRPr="00CC0D89">
              <w:rPr>
                <w:sz w:val="22"/>
                <w:szCs w:val="22"/>
              </w:rPr>
              <w:t>erformers and do not have the same facility and security requirements outlined in the SOO.</w:t>
            </w:r>
          </w:p>
        </w:tc>
      </w:tr>
      <w:tr w:rsidR="00204827" w:rsidRPr="00CC0D89" w14:paraId="395EA1F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92FE936" w14:textId="6F24251A" w:rsidR="00204827" w:rsidRPr="00CC0D89" w:rsidRDefault="00697EE4" w:rsidP="00263A40">
            <w:pPr>
              <w:rPr>
                <w:sz w:val="22"/>
                <w:szCs w:val="22"/>
              </w:rPr>
            </w:pPr>
            <w:r w:rsidRPr="00CC0D89">
              <w:rPr>
                <w:sz w:val="22"/>
                <w:szCs w:val="22"/>
              </w:rPr>
              <w:t>156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12B9BF" w14:textId="4F0CC55D" w:rsidR="00204827" w:rsidRPr="00CC0D89" w:rsidRDefault="00204827" w:rsidP="00204827">
            <w:pPr>
              <w:rPr>
                <w:rFonts w:cs="Calibri"/>
                <w:color w:val="000000"/>
                <w:sz w:val="22"/>
                <w:szCs w:val="22"/>
              </w:rPr>
            </w:pPr>
            <w:r w:rsidRPr="00CC0D89">
              <w:rPr>
                <w:rFonts w:cs="Calibri"/>
                <w:color w:val="000000"/>
                <w:sz w:val="22"/>
                <w:szCs w:val="22"/>
              </w:rPr>
              <w:t>May established commercial entities with existing, government</w:t>
            </w:r>
            <w:r w:rsidRPr="00CC0D89">
              <w:rPr>
                <w:rFonts w:cs="Calibri"/>
                <w:color w:val="000000"/>
                <w:sz w:val="22"/>
                <w:szCs w:val="22"/>
              </w:rPr>
              <w:noBreakHyphen/>
              <w:t xml:space="preserve">audited and approved physical, IT, or operational security systems satisfy this requirement by submitting current system approval letters, certifications, or audit attestations </w:t>
            </w:r>
            <w:r w:rsidRPr="00CC0D89">
              <w:rPr>
                <w:rFonts w:cs="Calibri"/>
                <w:color w:val="000000"/>
                <w:sz w:val="22"/>
                <w:szCs w:val="22"/>
              </w:rPr>
              <w:lastRenderedPageBreak/>
              <w:t>from cognizant federal or state authorities, in lieu of developing an agency</w:t>
            </w:r>
            <w:r w:rsidRPr="00CC0D89">
              <w:rPr>
                <w:rFonts w:cs="Calibri"/>
                <w:color w:val="000000"/>
                <w:sz w:val="22"/>
                <w:szCs w:val="22"/>
              </w:rPr>
              <w:noBreakHyphen/>
              <w:t>specific plan?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6CBB69" w14:textId="77777777" w:rsidR="00204827" w:rsidRPr="00CC0D89" w:rsidRDefault="00204827" w:rsidP="00263A40">
            <w:pPr>
              <w:rPr>
                <w:sz w:val="22"/>
                <w:szCs w:val="22"/>
              </w:rPr>
            </w:pPr>
            <w:r w:rsidRPr="00CC0D89">
              <w:rPr>
                <w:sz w:val="22"/>
                <w:szCs w:val="22"/>
              </w:rPr>
              <w:lastRenderedPageBreak/>
              <w:t>Existing approvals, certifications, and audit attestations may be submitted as supporting evidence and referenced to reduce duplication, but they do not replace the Draft Security Plan in the Attachment B format (Att. B, Sec. 7).</w:t>
            </w:r>
          </w:p>
        </w:tc>
      </w:tr>
      <w:tr w:rsidR="00204827" w:rsidRPr="00CC0D89" w14:paraId="47443862"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E78F751" w14:textId="02411751" w:rsidR="00204827" w:rsidRPr="00CC0D89" w:rsidRDefault="00697EE4" w:rsidP="00263A40">
            <w:pPr>
              <w:rPr>
                <w:sz w:val="22"/>
                <w:szCs w:val="22"/>
              </w:rPr>
            </w:pPr>
            <w:r w:rsidRPr="00CC0D89">
              <w:rPr>
                <w:sz w:val="22"/>
                <w:szCs w:val="22"/>
              </w:rPr>
              <w:t>157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B4D62A" w14:textId="4582E2E8" w:rsidR="00204827" w:rsidRPr="00CC0D89" w:rsidRDefault="00204827" w:rsidP="00204827">
            <w:pPr>
              <w:rPr>
                <w:rFonts w:cs="Calibri"/>
                <w:color w:val="000000"/>
                <w:sz w:val="22"/>
                <w:szCs w:val="22"/>
              </w:rPr>
            </w:pPr>
            <w:r w:rsidRPr="00CC0D89">
              <w:rPr>
                <w:rFonts w:cs="Calibri"/>
                <w:color w:val="000000"/>
                <w:sz w:val="22"/>
                <w:szCs w:val="22"/>
              </w:rPr>
              <w:t>Can the government increase the threshold at which performers must obtain approval prior to equipment purchase from $10,000 to $15,000 consistent with the micro-purchase threshold for competitive bidding. This will make it much easier for performers to track.</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4DB94E" w14:textId="01E2B1B7" w:rsidR="00204827" w:rsidRPr="00CC0D89" w:rsidRDefault="0010601E" w:rsidP="00263A40">
            <w:pPr>
              <w:rPr>
                <w:sz w:val="22"/>
                <w:szCs w:val="22"/>
              </w:rPr>
            </w:pPr>
            <w:r w:rsidRPr="00CC0D89">
              <w:rPr>
                <w:sz w:val="22"/>
                <w:szCs w:val="22"/>
              </w:rPr>
              <w:t>:</w:t>
            </w:r>
          </w:p>
          <w:p w14:paraId="1188C6ED" w14:textId="19B25B5A" w:rsidR="0010601E" w:rsidRPr="00CC0D89" w:rsidRDefault="0010601E" w:rsidP="00263A40">
            <w:pPr>
              <w:rPr>
                <w:sz w:val="22"/>
                <w:szCs w:val="22"/>
              </w:rPr>
            </w:pPr>
            <w:r w:rsidRPr="00CC0D89">
              <w:rPr>
                <w:sz w:val="22"/>
                <w:szCs w:val="22"/>
              </w:rPr>
              <w:t>This requirement aligns with section 7.10.3 of the BioMaP Base Agreement and cannot be changed.</w:t>
            </w:r>
          </w:p>
          <w:p w14:paraId="01C58173" w14:textId="55FA0E4E" w:rsidR="00B612B9" w:rsidRPr="00CC0D89" w:rsidRDefault="00B612B9" w:rsidP="4D68D2AF">
            <w:pPr>
              <w:rPr>
                <w:sz w:val="22"/>
                <w:szCs w:val="22"/>
              </w:rPr>
            </w:pPr>
          </w:p>
        </w:tc>
      </w:tr>
      <w:tr w:rsidR="00204827" w:rsidRPr="00CC0D89" w14:paraId="722C789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F33E09E" w14:textId="50792336" w:rsidR="00204827" w:rsidRPr="00CC0D89" w:rsidRDefault="00697EE4" w:rsidP="00263A40">
            <w:pPr>
              <w:rPr>
                <w:sz w:val="22"/>
                <w:szCs w:val="22"/>
              </w:rPr>
            </w:pPr>
            <w:r w:rsidRPr="00CC0D89">
              <w:rPr>
                <w:sz w:val="22"/>
                <w:szCs w:val="22"/>
              </w:rPr>
              <w:t>158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3CDF26" w14:textId="220E5CFD" w:rsidR="00204827" w:rsidRPr="00CC0D89" w:rsidRDefault="00204827" w:rsidP="00204827">
            <w:pPr>
              <w:tabs>
                <w:tab w:val="left" w:pos="2175"/>
              </w:tabs>
              <w:rPr>
                <w:sz w:val="22"/>
                <w:szCs w:val="22"/>
              </w:rPr>
            </w:pPr>
            <w:r w:rsidRPr="00CC0D89">
              <w:rPr>
                <w:rFonts w:cs="Calibri"/>
                <w:color w:val="000000"/>
                <w:sz w:val="22"/>
                <w:szCs w:val="22"/>
              </w:rPr>
              <w:t xml:space="preserve">Please clarify whether the Tier 1/Tier 2 Public Trust background investigation requirement applies to all </w:t>
            </w:r>
            <w:r w:rsidR="007F5280" w:rsidRPr="00CC0D89">
              <w:rPr>
                <w:rFonts w:cs="Calibri"/>
                <w:color w:val="000000"/>
                <w:sz w:val="22"/>
                <w:szCs w:val="22"/>
              </w:rPr>
              <w:t xml:space="preserve">Performer </w:t>
            </w:r>
            <w:r w:rsidRPr="00CC0D89">
              <w:rPr>
                <w:rFonts w:cs="Calibri"/>
                <w:color w:val="000000"/>
                <w:sz w:val="22"/>
                <w:szCs w:val="22"/>
              </w:rPr>
              <w:t xml:space="preserve">and </w:t>
            </w:r>
            <w:r w:rsidR="007F5280" w:rsidRPr="00CC0D89">
              <w:rPr>
                <w:rFonts w:cs="Calibri"/>
                <w:color w:val="000000"/>
                <w:sz w:val="22"/>
                <w:szCs w:val="22"/>
              </w:rPr>
              <w:t xml:space="preserve">sub-performer </w:t>
            </w:r>
            <w:r w:rsidRPr="00CC0D89">
              <w:rPr>
                <w:rFonts w:cs="Calibri"/>
                <w:color w:val="000000"/>
                <w:sz w:val="22"/>
                <w:szCs w:val="22"/>
              </w:rPr>
              <w:t xml:space="preserve">personnel charging to the </w:t>
            </w:r>
            <w:r w:rsidR="00B0406A" w:rsidRPr="00CC0D89">
              <w:rPr>
                <w:rFonts w:cs="Calibri"/>
                <w:color w:val="000000"/>
                <w:sz w:val="22"/>
                <w:szCs w:val="22"/>
              </w:rPr>
              <w:t>Project Agreement</w:t>
            </w:r>
            <w:r w:rsidRPr="00CC0D89">
              <w:rPr>
                <w:rFonts w:cs="Calibri"/>
                <w:color w:val="000000"/>
                <w:sz w:val="22"/>
                <w:szCs w:val="22"/>
              </w:rPr>
              <w:t>, or only to personnel requiring access to government facilities, systems, information, or HSPD-12 credentials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496ECC" w14:textId="77777777" w:rsidR="00204827" w:rsidRPr="00CC0D89" w:rsidRDefault="00204827" w:rsidP="00263A40">
            <w:pPr>
              <w:rPr>
                <w:sz w:val="22"/>
                <w:szCs w:val="22"/>
              </w:rPr>
            </w:pPr>
            <w:r w:rsidRPr="00CC0D89">
              <w:rPr>
                <w:sz w:val="22"/>
                <w:szCs w:val="22"/>
              </w:rPr>
              <w:t>Tier 1 and Tier 2 Public Trust apply to personnel with access to Government information or systems as defined in Att. A, Appendix I (Applicability). The PAR sets the investigation level from the roster (Appendix I, Roster). Other personnel are covered by the Performer's records checks (Att. B, Personnel Security).</w:t>
            </w:r>
          </w:p>
        </w:tc>
      </w:tr>
      <w:tr w:rsidR="00204827" w:rsidRPr="00CC0D89" w14:paraId="03971C8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F1A91E5" w14:textId="2F057B68" w:rsidR="00204827" w:rsidRPr="00CC0D89" w:rsidRDefault="00697EE4" w:rsidP="00263A40">
            <w:pPr>
              <w:rPr>
                <w:sz w:val="22"/>
                <w:szCs w:val="22"/>
              </w:rPr>
            </w:pPr>
            <w:r w:rsidRPr="00CC0D89">
              <w:rPr>
                <w:sz w:val="22"/>
                <w:szCs w:val="22"/>
              </w:rPr>
              <w:t>159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5BC6A6" w14:textId="1CB13A79" w:rsidR="00204827" w:rsidRPr="00CC0D89" w:rsidRDefault="00204827" w:rsidP="00204827">
            <w:pPr>
              <w:rPr>
                <w:rFonts w:cs="Calibri"/>
                <w:color w:val="000000"/>
                <w:sz w:val="22"/>
                <w:szCs w:val="22"/>
              </w:rPr>
            </w:pPr>
            <w:r w:rsidRPr="00CC0D89">
              <w:rPr>
                <w:rFonts w:cs="Calibri"/>
                <w:color w:val="000000"/>
                <w:sz w:val="22"/>
                <w:szCs w:val="22"/>
              </w:rPr>
              <w:t>The RPP suggests there might be an updated list with more drugs on it than the ASPR list published in May 2022 "ASPR 86".  Can that list be shared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E09A95" w14:textId="67D74452" w:rsidR="00204827" w:rsidRPr="00CC0D89" w:rsidRDefault="2A554AC8" w:rsidP="72F336DF">
            <w:pPr>
              <w:rPr>
                <w:sz w:val="22"/>
                <w:szCs w:val="22"/>
              </w:rPr>
            </w:pPr>
            <w:r w:rsidRPr="00CC0D89">
              <w:rPr>
                <w:sz w:val="22"/>
                <w:szCs w:val="22"/>
              </w:rPr>
              <w:t xml:space="preserve">Product selection is </w:t>
            </w:r>
            <w:r w:rsidR="008C647A" w:rsidRPr="00CC0D89">
              <w:rPr>
                <w:sz w:val="22"/>
                <w:szCs w:val="22"/>
              </w:rPr>
              <w:t>Respondent</w:t>
            </w:r>
            <w:r w:rsidRPr="00CC0D89">
              <w:rPr>
                <w:sz w:val="22"/>
                <w:szCs w:val="22"/>
              </w:rPr>
              <w:t xml:space="preserve">-proposed from the May 2022 </w:t>
            </w:r>
            <w:r w:rsidR="009E63DE" w:rsidRPr="00CC0D89">
              <w:rPr>
                <w:sz w:val="22"/>
                <w:szCs w:val="22"/>
              </w:rPr>
              <w:t>Essential Medicines Supply Chain and Manufacturing Resilience Assessment</w:t>
            </w:r>
            <w:r w:rsidRPr="00CC0D89">
              <w:rPr>
                <w:sz w:val="22"/>
                <w:szCs w:val="22"/>
              </w:rPr>
              <w:t xml:space="preserve"> or the FDA Essential Medicines list, with a rationale based on supply chain mapping and current manufacturing dependencies (Att. A, Sec. 2.2, Objective A(a)). The</w:t>
            </w:r>
            <w:r w:rsidR="0066660F" w:rsidRPr="00CC0D89">
              <w:rPr>
                <w:sz w:val="22"/>
                <w:szCs w:val="22"/>
              </w:rPr>
              <w:t xml:space="preserve"> May 2022 Essential Medicines Supply Chain and Manufacturing Resilience Assessment</w:t>
            </w:r>
            <w:r w:rsidRPr="00CC0D89">
              <w:rPr>
                <w:sz w:val="22"/>
                <w:szCs w:val="22"/>
              </w:rPr>
              <w:t xml:space="preserve"> list is the same list that is published </w:t>
            </w:r>
            <w:proofErr w:type="gramStart"/>
            <w:r w:rsidRPr="00CC0D89">
              <w:rPr>
                <w:sz w:val="22"/>
                <w:szCs w:val="22"/>
              </w:rPr>
              <w:t>in</w:t>
            </w:r>
            <w:proofErr w:type="gramEnd"/>
            <w:r w:rsidRPr="00CC0D89">
              <w:rPr>
                <w:sz w:val="22"/>
                <w:szCs w:val="22"/>
              </w:rPr>
              <w:t xml:space="preserve"> </w:t>
            </w:r>
            <w:proofErr w:type="gramStart"/>
            <w:r w:rsidRPr="00CC0D89">
              <w:rPr>
                <w:sz w:val="22"/>
                <w:szCs w:val="22"/>
              </w:rPr>
              <w:t>the September</w:t>
            </w:r>
            <w:proofErr w:type="gramEnd"/>
            <w:r w:rsidRPr="00CC0D89">
              <w:rPr>
                <w:sz w:val="22"/>
                <w:szCs w:val="22"/>
              </w:rPr>
              <w:t xml:space="preserve"> 25, </w:t>
            </w:r>
            <w:proofErr w:type="gramStart"/>
            <w:r w:rsidRPr="00CC0D89">
              <w:rPr>
                <w:sz w:val="22"/>
                <w:szCs w:val="22"/>
              </w:rPr>
              <w:t>2026</w:t>
            </w:r>
            <w:proofErr w:type="gramEnd"/>
            <w:r w:rsidRPr="00CC0D89">
              <w:rPr>
                <w:sz w:val="22"/>
                <w:szCs w:val="22"/>
              </w:rPr>
              <w:t xml:space="preserve"> Federal Register RFI.  Please also see the example table in the </w:t>
            </w:r>
            <w:r w:rsidR="00D709BB" w:rsidRPr="00CC0D89">
              <w:rPr>
                <w:sz w:val="22"/>
                <w:szCs w:val="22"/>
              </w:rPr>
              <w:t>BioMaP RPP-26-12-VMI</w:t>
            </w:r>
            <w:r w:rsidR="00EB7D32" w:rsidRPr="00CC0D89">
              <w:rPr>
                <w:sz w:val="22"/>
                <w:szCs w:val="22"/>
              </w:rPr>
              <w:t xml:space="preserve"> solicitation</w:t>
            </w:r>
            <w:r w:rsidRPr="00CC0D89">
              <w:rPr>
                <w:sz w:val="22"/>
                <w:szCs w:val="22"/>
              </w:rPr>
              <w:t xml:space="preserve"> for drug products ASPR is interested in.</w:t>
            </w:r>
          </w:p>
        </w:tc>
      </w:tr>
      <w:tr w:rsidR="00204827" w:rsidRPr="00CC0D89" w14:paraId="66AB7D31"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72E04B7" w14:textId="0958F9A8" w:rsidR="00204827" w:rsidRPr="00CC0D89" w:rsidRDefault="00697EE4" w:rsidP="00263A40">
            <w:pPr>
              <w:rPr>
                <w:sz w:val="22"/>
                <w:szCs w:val="22"/>
              </w:rPr>
            </w:pPr>
            <w:r w:rsidRPr="00CC0D89">
              <w:rPr>
                <w:sz w:val="22"/>
                <w:szCs w:val="22"/>
              </w:rPr>
              <w:t>160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77B7A0" w14:textId="42F0D47D" w:rsidR="00204827" w:rsidRPr="00CC0D89" w:rsidRDefault="00204827" w:rsidP="00204827">
            <w:pPr>
              <w:rPr>
                <w:rFonts w:cs="Calibri"/>
                <w:color w:val="000000"/>
                <w:sz w:val="22"/>
                <w:szCs w:val="22"/>
              </w:rPr>
            </w:pPr>
            <w:r w:rsidRPr="00CC0D89">
              <w:rPr>
                <w:rFonts w:cs="Calibri"/>
                <w:color w:val="000000"/>
                <w:sz w:val="22"/>
                <w:szCs w:val="22"/>
              </w:rPr>
              <w:t>Is the RFP reference to "medical countermeasures" intended to mean all drug products on the essential medicines list?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CC321E" w14:textId="604C462D" w:rsidR="00204827" w:rsidRPr="00CC0D89" w:rsidRDefault="00AE6A86" w:rsidP="00263A40">
            <w:pPr>
              <w:rPr>
                <w:sz w:val="22"/>
                <w:szCs w:val="22"/>
              </w:rPr>
            </w:pPr>
            <w:r w:rsidRPr="00CC0D89">
              <w:rPr>
                <w:sz w:val="22"/>
                <w:szCs w:val="22"/>
              </w:rPr>
              <w:t xml:space="preserve">For this RPP, any small molecule drug product </w:t>
            </w:r>
            <w:r w:rsidR="6ECD5C89" w:rsidRPr="00CC0D89">
              <w:rPr>
                <w:sz w:val="22"/>
                <w:szCs w:val="22"/>
              </w:rPr>
              <w:t>selected may be considered as or may become a qualified</w:t>
            </w:r>
            <w:r w:rsidRPr="00CC0D89">
              <w:rPr>
                <w:sz w:val="22"/>
                <w:szCs w:val="22"/>
              </w:rPr>
              <w:t xml:space="preserve"> medical countermeasure</w:t>
            </w:r>
            <w:r w:rsidR="00F10AE0" w:rsidRPr="00CC0D89">
              <w:rPr>
                <w:sz w:val="22"/>
                <w:szCs w:val="22"/>
              </w:rPr>
              <w:t>.</w:t>
            </w:r>
            <w:r w:rsidRPr="00CC0D89">
              <w:rPr>
                <w:sz w:val="22"/>
                <w:szCs w:val="22"/>
              </w:rPr>
              <w:t xml:space="preserve"> </w:t>
            </w:r>
            <w:r w:rsidR="00F10AE0" w:rsidRPr="00CC0D89">
              <w:rPr>
                <w:sz w:val="22"/>
                <w:szCs w:val="22"/>
              </w:rPr>
              <w:t>A</w:t>
            </w:r>
            <w:r w:rsidRPr="00CC0D89">
              <w:rPr>
                <w:sz w:val="22"/>
                <w:szCs w:val="22"/>
              </w:rPr>
              <w:t xml:space="preserve"> specific countermeasure indication is not required (RPP Sec. 1.2).</w:t>
            </w:r>
          </w:p>
        </w:tc>
      </w:tr>
      <w:tr w:rsidR="00204827" w:rsidRPr="00CC0D89" w14:paraId="7795D4D7"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BEEA7E7" w14:textId="00D512AB" w:rsidR="00204827" w:rsidRPr="00CC0D89" w:rsidRDefault="00697EE4" w:rsidP="00263A40">
            <w:pPr>
              <w:rPr>
                <w:sz w:val="22"/>
                <w:szCs w:val="22"/>
              </w:rPr>
            </w:pPr>
            <w:r w:rsidRPr="00CC0D89">
              <w:rPr>
                <w:sz w:val="22"/>
                <w:szCs w:val="22"/>
              </w:rPr>
              <w:t>161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C205B" w14:textId="692D0D61" w:rsidR="00204827" w:rsidRPr="00CC0D89" w:rsidRDefault="00204827" w:rsidP="00204827">
            <w:pPr>
              <w:rPr>
                <w:rFonts w:cs="Calibri"/>
                <w:color w:val="000000"/>
                <w:sz w:val="22"/>
                <w:szCs w:val="22"/>
              </w:rPr>
            </w:pPr>
            <w:r w:rsidRPr="00CC0D89">
              <w:rPr>
                <w:rFonts w:cs="Calibri"/>
                <w:color w:val="000000"/>
                <w:sz w:val="22"/>
                <w:szCs w:val="22"/>
              </w:rPr>
              <w:t>In fulfillment of the requirement to establish a relationship with a proven regulatory affairs expert, is it acceptable for this regulatory expertise to be internal to performers/sub-</w:t>
            </w:r>
            <w:r w:rsidR="007F5280" w:rsidRPr="00CC0D89">
              <w:rPr>
                <w:rFonts w:cs="Calibri"/>
                <w:color w:val="000000"/>
                <w:sz w:val="22"/>
                <w:szCs w:val="22"/>
              </w:rPr>
              <w:t>performer</w:t>
            </w:r>
            <w:r w:rsidRPr="00CC0D89">
              <w:rPr>
                <w:rFonts w:cs="Calibri"/>
                <w:color w:val="000000"/>
                <w:sz w:val="22"/>
                <w:szCs w:val="22"/>
              </w:rPr>
              <w:t>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624249" w14:textId="59B635AE" w:rsidR="00204827" w:rsidRPr="00CC0D89" w:rsidRDefault="00520A9A" w:rsidP="00263A40">
            <w:pPr>
              <w:rPr>
                <w:sz w:val="22"/>
                <w:szCs w:val="22"/>
              </w:rPr>
            </w:pPr>
            <w:r w:rsidRPr="00CC0D89">
              <w:rPr>
                <w:sz w:val="22"/>
                <w:szCs w:val="22"/>
              </w:rPr>
              <w:t>Yes, a</w:t>
            </w:r>
            <w:r w:rsidR="00AE6A86" w:rsidRPr="00CC0D89">
              <w:rPr>
                <w:sz w:val="22"/>
                <w:szCs w:val="22"/>
              </w:rPr>
              <w:t xml:space="preserve"> qualified internal regulatory affairs expert or team with a proven ANDA, NDA, or DMF track record meets Att. </w:t>
            </w:r>
            <w:proofErr w:type="gramStart"/>
            <w:r w:rsidR="00AE6A86" w:rsidRPr="00CC0D89">
              <w:rPr>
                <w:sz w:val="22"/>
                <w:szCs w:val="22"/>
              </w:rPr>
              <w:t>A,</w:t>
            </w:r>
            <w:proofErr w:type="gramEnd"/>
            <w:r w:rsidR="00AE6A86" w:rsidRPr="00CC0D89">
              <w:rPr>
                <w:sz w:val="22"/>
                <w:szCs w:val="22"/>
              </w:rPr>
              <w:t xml:space="preserve"> Sec. 2.2, Objective A(f) </w:t>
            </w:r>
            <w:r w:rsidR="7D9C86C4" w:rsidRPr="00CC0D89">
              <w:rPr>
                <w:sz w:val="22"/>
                <w:szCs w:val="22"/>
              </w:rPr>
              <w:t>identified as</w:t>
            </w:r>
            <w:r w:rsidR="00AE6A86" w:rsidRPr="00CC0D89">
              <w:rPr>
                <w:sz w:val="22"/>
                <w:szCs w:val="22"/>
              </w:rPr>
              <w:t xml:space="preserve"> Key </w:t>
            </w:r>
            <w:proofErr w:type="gramStart"/>
            <w:r w:rsidR="00AE6A86" w:rsidRPr="00CC0D89">
              <w:rPr>
                <w:sz w:val="22"/>
                <w:szCs w:val="22"/>
              </w:rPr>
              <w:t>Personnel</w:t>
            </w:r>
            <w:r w:rsidR="00BB2143" w:rsidRPr="00CC0D89">
              <w:rPr>
                <w:sz w:val="22"/>
                <w:szCs w:val="22"/>
              </w:rPr>
              <w:t>.</w:t>
            </w:r>
            <w:r w:rsidR="00AE6A86" w:rsidRPr="00CC0D89">
              <w:rPr>
                <w:sz w:val="22"/>
                <w:szCs w:val="22"/>
              </w:rPr>
              <w:t>.</w:t>
            </w:r>
            <w:proofErr w:type="gramEnd"/>
          </w:p>
        </w:tc>
      </w:tr>
      <w:tr w:rsidR="00204827" w:rsidRPr="00CC0D89" w14:paraId="00E6711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A1332B7" w14:textId="77A4790C" w:rsidR="00204827" w:rsidRPr="00CC0D89" w:rsidRDefault="00697EE4" w:rsidP="00263A40">
            <w:pPr>
              <w:rPr>
                <w:sz w:val="22"/>
                <w:szCs w:val="22"/>
              </w:rPr>
            </w:pPr>
            <w:r w:rsidRPr="00CC0D89">
              <w:rPr>
                <w:sz w:val="22"/>
                <w:szCs w:val="22"/>
              </w:rPr>
              <w:t>162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D8500" w14:textId="3E363A57" w:rsidR="00204827" w:rsidRPr="00CC0D89" w:rsidRDefault="00204827" w:rsidP="00204827">
            <w:pPr>
              <w:rPr>
                <w:rFonts w:cs="Calibri"/>
                <w:color w:val="000000"/>
                <w:sz w:val="22"/>
                <w:szCs w:val="22"/>
              </w:rPr>
            </w:pPr>
            <w:r w:rsidRPr="00CC0D89">
              <w:rPr>
                <w:rFonts w:cs="Calibri"/>
                <w:color w:val="000000"/>
                <w:sz w:val="22"/>
                <w:szCs w:val="22"/>
              </w:rPr>
              <w:t xml:space="preserve">What are the contractual requirements to gain FDA approval on registrations during term of program? Typical FDA ANDA review metrics are 10 – 12 months for approval which is unlikely to </w:t>
            </w:r>
            <w:r w:rsidRPr="00CC0D89">
              <w:rPr>
                <w:rFonts w:cs="Calibri"/>
                <w:color w:val="000000"/>
                <w:sz w:val="22"/>
                <w:szCs w:val="22"/>
              </w:rPr>
              <w:lastRenderedPageBreak/>
              <w:t>align with Performers program execution timing and FDA review timing cannot be guaranteed by Performers.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3427C5" w14:textId="7A097BF9" w:rsidR="00204827" w:rsidRPr="00CC0D89" w:rsidRDefault="00AE6A86" w:rsidP="00263A40">
            <w:pPr>
              <w:rPr>
                <w:sz w:val="22"/>
                <w:szCs w:val="22"/>
              </w:rPr>
            </w:pPr>
            <w:r w:rsidRPr="00CC0D89">
              <w:rPr>
                <w:sz w:val="22"/>
                <w:szCs w:val="22"/>
              </w:rPr>
              <w:lastRenderedPageBreak/>
              <w:t>Objective B lists FDA approval within 24 months (Att. A, Sec. 4, Objective B, item 9), and final approval is a preferred focus (Att. A, Sec. 2.1). Submission of the marketing application(s) and/or DMF and FDA acceptance for review (</w:t>
            </w:r>
            <w:r w:rsidR="64E9B32F" w:rsidRPr="00CC0D89">
              <w:rPr>
                <w:sz w:val="22"/>
                <w:szCs w:val="22"/>
              </w:rPr>
              <w:t xml:space="preserve">with </w:t>
            </w:r>
            <w:r w:rsidRPr="00CC0D89">
              <w:rPr>
                <w:sz w:val="22"/>
                <w:szCs w:val="22"/>
              </w:rPr>
              <w:t xml:space="preserve">no Refuse to </w:t>
            </w:r>
            <w:r w:rsidRPr="00CC0D89">
              <w:rPr>
                <w:sz w:val="22"/>
                <w:szCs w:val="22"/>
              </w:rPr>
              <w:lastRenderedPageBreak/>
              <w:t>Receive</w:t>
            </w:r>
            <w:r w:rsidR="00ED89D0" w:rsidRPr="00CC0D89">
              <w:rPr>
                <w:sz w:val="22"/>
                <w:szCs w:val="22"/>
              </w:rPr>
              <w:t>/Review from the FDA</w:t>
            </w:r>
            <w:r w:rsidRPr="00CC0D89">
              <w:rPr>
                <w:sz w:val="22"/>
                <w:szCs w:val="22"/>
              </w:rPr>
              <w:t>) within the period of performance will satisfy the regulatory milestone. Approval that falls after the period of performance because of FDA review time outside the Performer's control will not be treated as nonperformance, provided the Performer responds to FDA requests on time. Milestone payments may be tied to submission and to FDA acceptance for review.</w:t>
            </w:r>
          </w:p>
        </w:tc>
      </w:tr>
      <w:tr w:rsidR="00204827" w:rsidRPr="00CC0D89" w14:paraId="20980712"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38CF52B" w14:textId="2DEF9020" w:rsidR="00204827" w:rsidRPr="00CC0D89" w:rsidRDefault="00697EE4" w:rsidP="00263A40">
            <w:pPr>
              <w:rPr>
                <w:sz w:val="22"/>
                <w:szCs w:val="22"/>
              </w:rPr>
            </w:pPr>
            <w:r w:rsidRPr="00CC0D89">
              <w:rPr>
                <w:sz w:val="22"/>
                <w:szCs w:val="22"/>
              </w:rPr>
              <w:lastRenderedPageBreak/>
              <w:t>163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A6317C" w14:textId="4168E52F" w:rsidR="00204827" w:rsidRPr="00CC0D89" w:rsidRDefault="00204827" w:rsidP="00204827">
            <w:pPr>
              <w:rPr>
                <w:rFonts w:cs="Calibri"/>
                <w:color w:val="000000"/>
                <w:sz w:val="22"/>
                <w:szCs w:val="22"/>
              </w:rPr>
            </w:pPr>
            <w:r w:rsidRPr="00CC0D89">
              <w:rPr>
                <w:rFonts w:cs="Calibri"/>
                <w:color w:val="000000"/>
                <w:sz w:val="22"/>
                <w:szCs w:val="22"/>
              </w:rPr>
              <w:t>The RFP specifies that all building modifications and infrastructure upgrades and completion of environmental monitoring performance qualification (EMPQ) must be completed with the 6-month Objective A timeframe. If an alternative approach, for example, utilizing existing cGMP facilities for program execution is deemed acceptable to the USG, is there flexibility regarding timing for facility modification completion?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C5569A" w14:textId="702D2426" w:rsidR="00204827" w:rsidRPr="00CC0D89" w:rsidRDefault="00204827" w:rsidP="00263A40">
            <w:pPr>
              <w:rPr>
                <w:sz w:val="22"/>
                <w:szCs w:val="22"/>
              </w:rPr>
            </w:pPr>
            <w:r w:rsidRPr="00CC0D89">
              <w:rPr>
                <w:sz w:val="22"/>
                <w:szCs w:val="22"/>
              </w:rPr>
              <w:t xml:space="preserve">Building modifications, infrastructure upgrades, and EMPQ are Objective B deliverables due within 24 months, not Objective A (Att. A, Sec. 4, Objective B). Using existing cGMP facilities is </w:t>
            </w:r>
            <w:proofErr w:type="spellStart"/>
            <w:r w:rsidRPr="00CC0D89">
              <w:rPr>
                <w:sz w:val="22"/>
                <w:szCs w:val="22"/>
              </w:rPr>
              <w:t>acceptable</w:t>
            </w:r>
            <w:r w:rsidR="00A71861" w:rsidRPr="00CC0D89">
              <w:rPr>
                <w:sz w:val="22"/>
                <w:szCs w:val="22"/>
              </w:rPr>
              <w:t>.</w:t>
            </w:r>
            <w:r w:rsidRPr="00CC0D89">
              <w:rPr>
                <w:sz w:val="22"/>
                <w:szCs w:val="22"/>
              </w:rPr>
              <w:t>;</w:t>
            </w:r>
            <w:r w:rsidR="00D44E5F" w:rsidRPr="00CC0D89">
              <w:rPr>
                <w:sz w:val="22"/>
                <w:szCs w:val="22"/>
              </w:rPr>
              <w:t>Respondents</w:t>
            </w:r>
            <w:proofErr w:type="spellEnd"/>
            <w:r w:rsidR="00D44E5F" w:rsidRPr="00CC0D89">
              <w:rPr>
                <w:sz w:val="22"/>
                <w:szCs w:val="22"/>
              </w:rPr>
              <w:t xml:space="preserve"> must </w:t>
            </w:r>
            <w:r w:rsidRPr="00CC0D89">
              <w:rPr>
                <w:sz w:val="22"/>
                <w:szCs w:val="22"/>
              </w:rPr>
              <w:t>propose the timing in the schedule.</w:t>
            </w:r>
          </w:p>
        </w:tc>
      </w:tr>
      <w:tr w:rsidR="00204827" w:rsidRPr="00CC0D89" w14:paraId="7BF1C8FD"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3540F11" w14:textId="7FF7879F" w:rsidR="00204827" w:rsidRPr="00CC0D89" w:rsidRDefault="00697EE4" w:rsidP="00263A40">
            <w:pPr>
              <w:rPr>
                <w:sz w:val="22"/>
                <w:szCs w:val="22"/>
              </w:rPr>
            </w:pPr>
            <w:r w:rsidRPr="00CC0D89">
              <w:rPr>
                <w:sz w:val="22"/>
                <w:szCs w:val="22"/>
              </w:rPr>
              <w:t>164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2A444" w14:textId="3FEAE726" w:rsidR="00204827" w:rsidRPr="00CC0D89" w:rsidRDefault="00204827" w:rsidP="00204827">
            <w:pPr>
              <w:rPr>
                <w:rFonts w:cs="Calibri"/>
                <w:color w:val="000000"/>
                <w:sz w:val="22"/>
                <w:szCs w:val="22"/>
              </w:rPr>
            </w:pPr>
            <w:r w:rsidRPr="00CC0D89">
              <w:rPr>
                <w:rFonts w:cs="Calibri"/>
                <w:color w:val="000000"/>
                <w:sz w:val="22"/>
                <w:szCs w:val="22"/>
              </w:rPr>
              <w:t xml:space="preserve">Please clarify if environmental monitoring performance qualification (EMPQ) is only a requirement for sterile manufacturing facilities or whether it is also required for non-sterile manufacturing facilities. </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49B2D" w14:textId="77777777" w:rsidR="00204827" w:rsidRPr="00CC0D89" w:rsidRDefault="00204827" w:rsidP="00263A40">
            <w:pPr>
              <w:rPr>
                <w:sz w:val="22"/>
                <w:szCs w:val="22"/>
              </w:rPr>
            </w:pPr>
            <w:r w:rsidRPr="00CC0D89">
              <w:rPr>
                <w:sz w:val="22"/>
                <w:szCs w:val="22"/>
              </w:rPr>
              <w:t>EMPQ is required for classified and controlled environments, including all sterile operations. For non-sterile facilities, demonstrate that environmental controls meet the facility design (Att. A, Objective A(k)(4) and (k)(6)), with scope matched to the room classification.</w:t>
            </w:r>
          </w:p>
        </w:tc>
      </w:tr>
      <w:tr w:rsidR="00204827" w:rsidRPr="00CC0D89" w14:paraId="21E9BD1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5B8823B" w14:textId="28790D44" w:rsidR="00204827" w:rsidRPr="00CC0D89" w:rsidRDefault="00697EE4" w:rsidP="00263A40">
            <w:pPr>
              <w:rPr>
                <w:sz w:val="22"/>
                <w:szCs w:val="22"/>
              </w:rPr>
            </w:pPr>
            <w:r w:rsidRPr="00CC0D89">
              <w:rPr>
                <w:sz w:val="22"/>
                <w:szCs w:val="22"/>
              </w:rPr>
              <w:t>165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580F8D" w14:textId="77777777" w:rsidR="00204827" w:rsidRPr="00CC0D89" w:rsidRDefault="00204827" w:rsidP="00204827">
            <w:pPr>
              <w:rPr>
                <w:rFonts w:cs="Calibri"/>
                <w:color w:val="000000"/>
                <w:sz w:val="22"/>
                <w:szCs w:val="22"/>
              </w:rPr>
            </w:pPr>
            <w:r w:rsidRPr="00CC0D89">
              <w:rPr>
                <w:rFonts w:cs="Calibri"/>
                <w:color w:val="000000"/>
                <w:sz w:val="22"/>
                <w:szCs w:val="22"/>
              </w:rPr>
              <w:t>For proposed drug products to be developed under this program, are bioequivalence studies permitted when required by the FDA?</w:t>
            </w:r>
          </w:p>
          <w:p w14:paraId="1268CFB4" w14:textId="77777777" w:rsidR="00204827" w:rsidRPr="00CC0D89" w:rsidRDefault="0020482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F4DDB1" w14:textId="0ED0AB1C" w:rsidR="00204827" w:rsidRPr="00CC0D89" w:rsidRDefault="00AE6A86" w:rsidP="00263A40">
            <w:pPr>
              <w:rPr>
                <w:sz w:val="22"/>
                <w:szCs w:val="22"/>
              </w:rPr>
            </w:pPr>
            <w:r w:rsidRPr="00CC0D89">
              <w:rPr>
                <w:sz w:val="22"/>
                <w:szCs w:val="22"/>
              </w:rPr>
              <w:t xml:space="preserve">Yes. </w:t>
            </w:r>
            <w:r w:rsidR="00504F81" w:rsidRPr="00CC0D89">
              <w:rPr>
                <w:sz w:val="22"/>
                <w:szCs w:val="22"/>
              </w:rPr>
              <w:t xml:space="preserve">Respondents </w:t>
            </w:r>
            <w:r w:rsidR="002979D7" w:rsidRPr="00CC0D89">
              <w:rPr>
                <w:sz w:val="22"/>
                <w:szCs w:val="22"/>
              </w:rPr>
              <w:t>should</w:t>
            </w:r>
            <w:r w:rsidR="00504F81" w:rsidRPr="00CC0D89">
              <w:rPr>
                <w:sz w:val="22"/>
                <w:szCs w:val="22"/>
              </w:rPr>
              <w:t xml:space="preserve"> i</w:t>
            </w:r>
            <w:r w:rsidRPr="00CC0D89">
              <w:rPr>
                <w:sz w:val="22"/>
                <w:szCs w:val="22"/>
              </w:rPr>
              <w:t>nclude any required bioequivalence studies in the cost and schedule.</w:t>
            </w:r>
          </w:p>
        </w:tc>
      </w:tr>
      <w:tr w:rsidR="00204827" w:rsidRPr="00CC0D89" w14:paraId="4CC4A96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F07395A" w14:textId="6C0372EF" w:rsidR="00204827" w:rsidRPr="00CC0D89" w:rsidRDefault="00697EE4" w:rsidP="00263A40">
            <w:pPr>
              <w:rPr>
                <w:sz w:val="22"/>
                <w:szCs w:val="22"/>
              </w:rPr>
            </w:pPr>
            <w:r w:rsidRPr="00CC0D89">
              <w:rPr>
                <w:sz w:val="22"/>
                <w:szCs w:val="22"/>
              </w:rPr>
              <w:t>166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FF50E" w14:textId="70B19702" w:rsidR="00204827" w:rsidRPr="00CC0D89" w:rsidRDefault="00204827" w:rsidP="00204827">
            <w:pPr>
              <w:rPr>
                <w:rFonts w:cs="Calibri"/>
                <w:color w:val="000000"/>
                <w:sz w:val="22"/>
                <w:szCs w:val="22"/>
              </w:rPr>
            </w:pPr>
            <w:r w:rsidRPr="00CC0D89">
              <w:rPr>
                <w:rFonts w:cs="Calibri"/>
                <w:color w:val="000000"/>
                <w:sz w:val="22"/>
                <w:szCs w:val="22"/>
              </w:rPr>
              <w:t>If a drug product ANDA is already under FDA review, are post-approval supplements suitable regulatory products in place of a new ANDA? For example, ANDA supplements related to additional strengths, additional API sources, additional KSM suppliers, and advancement of PAT method qualification for RTR.</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D8FF3E" w14:textId="77777777" w:rsidR="00204827" w:rsidRPr="00CC0D89" w:rsidRDefault="00204827" w:rsidP="00263A40">
            <w:pPr>
              <w:rPr>
                <w:sz w:val="22"/>
                <w:szCs w:val="22"/>
              </w:rPr>
            </w:pPr>
            <w:r w:rsidRPr="00CC0D89">
              <w:rPr>
                <w:sz w:val="22"/>
                <w:szCs w:val="22"/>
              </w:rPr>
              <w:t xml:space="preserve">Yes. New ANDAs, NDAs, and DMFs count, and so do post-approval supplements and amendments (new strengths, new API or KSM sources, PAT/RTRT method changes, site or process changes, including PAS with DMF amendments), when they bring product made by the funded domestic process to commercial sale (Att. A, Sec. 2.2, Objective B(8)). For an ANDA already under review, FDA review interactions count toward the engagement objective, and formal pre-submission engagement still applies to each new filing (Objective B(7)). The regulatory pathway for each </w:t>
            </w:r>
            <w:r w:rsidRPr="00CC0D89">
              <w:rPr>
                <w:sz w:val="22"/>
                <w:szCs w:val="22"/>
              </w:rPr>
              <w:lastRenderedPageBreak/>
              <w:t>product requires prior USG approval, normally as part of product selection in Objective A.</w:t>
            </w:r>
          </w:p>
        </w:tc>
      </w:tr>
      <w:tr w:rsidR="00204827" w:rsidRPr="00CC0D89" w14:paraId="7000F90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FA34030" w14:textId="341605FF" w:rsidR="00204827" w:rsidRPr="00CC0D89" w:rsidRDefault="00697EE4" w:rsidP="00263A40">
            <w:pPr>
              <w:rPr>
                <w:sz w:val="22"/>
                <w:szCs w:val="22"/>
              </w:rPr>
            </w:pPr>
            <w:r w:rsidRPr="00CC0D89">
              <w:rPr>
                <w:sz w:val="22"/>
                <w:szCs w:val="22"/>
              </w:rPr>
              <w:lastRenderedPageBreak/>
              <w:t>167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E249A1" w14:textId="51753F2D" w:rsidR="00204827" w:rsidRPr="00CC0D89" w:rsidRDefault="00BC3C68" w:rsidP="00BC3C68">
            <w:pPr>
              <w:rPr>
                <w:rFonts w:cs="Calibri"/>
                <w:color w:val="000000"/>
                <w:sz w:val="22"/>
                <w:szCs w:val="22"/>
              </w:rPr>
            </w:pPr>
            <w:r w:rsidRPr="00CC0D89">
              <w:rPr>
                <w:rFonts w:cs="Calibri"/>
                <w:color w:val="000000"/>
                <w:sz w:val="22"/>
                <w:szCs w:val="22"/>
              </w:rPr>
              <w:t>Can the government allow performers to use government funded capacity developed under this project for pharmaceutical, non-GMP KSM manufacturing manufacture other fine chemicals that address national priorities, e.g., energetics, battery and energy storage, rare earth and critical mineral processing, etc.?</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2F7750" w14:textId="3860B767" w:rsidR="00204827" w:rsidRPr="00CC0D89" w:rsidRDefault="00AE6A86" w:rsidP="00263A40">
            <w:pPr>
              <w:rPr>
                <w:sz w:val="22"/>
                <w:szCs w:val="22"/>
              </w:rPr>
            </w:pPr>
            <w:r w:rsidRPr="00CC0D89">
              <w:rPr>
                <w:sz w:val="22"/>
                <w:szCs w:val="22"/>
              </w:rPr>
              <w:t xml:space="preserve">Government-funded assets may be used for </w:t>
            </w:r>
            <w:r w:rsidR="712C3EA3" w:rsidRPr="00CC0D89">
              <w:rPr>
                <w:sz w:val="22"/>
                <w:szCs w:val="22"/>
              </w:rPr>
              <w:t xml:space="preserve">other </w:t>
            </w:r>
            <w:r w:rsidRPr="00CC0D89">
              <w:rPr>
                <w:sz w:val="22"/>
                <w:szCs w:val="22"/>
              </w:rPr>
              <w:t xml:space="preserve">purposes </w:t>
            </w:r>
            <w:r w:rsidR="446115E7" w:rsidRPr="00CC0D89">
              <w:rPr>
                <w:sz w:val="22"/>
                <w:szCs w:val="22"/>
              </w:rPr>
              <w:t>but must remain available for</w:t>
            </w:r>
            <w:r w:rsidRPr="00CC0D89">
              <w:rPr>
                <w:sz w:val="22"/>
                <w:szCs w:val="22"/>
              </w:rPr>
              <w:t xml:space="preserve"> production of drug substances and drug products for 10 years after the period of performance (RPP Sec. 2.5).</w:t>
            </w:r>
          </w:p>
        </w:tc>
      </w:tr>
      <w:tr w:rsidR="00204827" w:rsidRPr="00CC0D89" w14:paraId="1BC0428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05E4786" w14:textId="786476D0" w:rsidR="00204827" w:rsidRPr="00CC0D89" w:rsidRDefault="06A14100" w:rsidP="00263A40">
            <w:pPr>
              <w:rPr>
                <w:sz w:val="22"/>
                <w:szCs w:val="22"/>
              </w:rPr>
            </w:pPr>
            <w:r w:rsidRPr="00CC0D89">
              <w:rPr>
                <w:sz w:val="22"/>
                <w:szCs w:val="22"/>
              </w:rPr>
              <w:t>168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94748" w14:textId="77777777" w:rsidR="00BC3C68" w:rsidRPr="00CC0D89" w:rsidRDefault="190CFC4E" w:rsidP="00BC3C68">
            <w:pPr>
              <w:rPr>
                <w:rFonts w:cs="Calibri"/>
                <w:color w:val="000000"/>
                <w:sz w:val="22"/>
                <w:szCs w:val="22"/>
              </w:rPr>
            </w:pPr>
            <w:r w:rsidRPr="00CC0D89">
              <w:rPr>
                <w:rFonts w:cs="Calibri"/>
                <w:color w:val="000000" w:themeColor="text1"/>
                <w:sz w:val="22"/>
                <w:szCs w:val="22"/>
              </w:rPr>
              <w:t xml:space="preserve">Section 2.5, Minimum Eligibility Criteria, requires an attestation that Performer’s corporate bylaws will be amended within 90 days of a Project Agreement award. As the RPP states, the intent is to have multi-disciplinary teams of performers from various organizations. Many non-profits, academic and industrial organizations cannot amend their corporate bylaws. In these cases, can the government confirm that it is acceptable for the organization to identify this requirement as not applicable without limitation on the review and evaluation of their proposal? </w:t>
            </w:r>
          </w:p>
          <w:p w14:paraId="6BEAD2B1" w14:textId="77777777" w:rsidR="00204827" w:rsidRPr="00CC0D89" w:rsidRDefault="0020482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A1C99C" w14:textId="7DA26923" w:rsidR="00204827" w:rsidRPr="00CC0D89" w:rsidRDefault="00AE6A86" w:rsidP="00263A40">
            <w:pPr>
              <w:rPr>
                <w:sz w:val="22"/>
                <w:szCs w:val="22"/>
              </w:rPr>
            </w:pPr>
            <w:r w:rsidRPr="00CC0D89">
              <w:rPr>
                <w:sz w:val="22"/>
                <w:szCs w:val="22"/>
              </w:rPr>
              <w:t>The attestation is required of the Performer (RPP Sec. 2.5). An organization that cannot amend its bylaws may propose a</w:t>
            </w:r>
            <w:r w:rsidR="4B1DD1FF" w:rsidRPr="00CC0D89">
              <w:rPr>
                <w:sz w:val="22"/>
                <w:szCs w:val="22"/>
              </w:rPr>
              <w:t xml:space="preserve"> legally</w:t>
            </w:r>
            <w:r w:rsidRPr="00CC0D89">
              <w:rPr>
                <w:sz w:val="22"/>
                <w:szCs w:val="22"/>
              </w:rPr>
              <w:t xml:space="preserve"> equivalent binding mechanism</w:t>
            </w:r>
            <w:r w:rsidR="00184ECB" w:rsidRPr="00CC0D89">
              <w:rPr>
                <w:sz w:val="22"/>
                <w:szCs w:val="22"/>
              </w:rPr>
              <w:t xml:space="preserve"> </w:t>
            </w:r>
            <w:r w:rsidRPr="00CC0D89">
              <w:rPr>
                <w:sz w:val="22"/>
                <w:szCs w:val="22"/>
              </w:rPr>
              <w:t>explained in the Bylaw Amendment Attestation file.</w:t>
            </w:r>
          </w:p>
        </w:tc>
      </w:tr>
      <w:tr w:rsidR="00204827" w:rsidRPr="00CC0D89" w14:paraId="24D78469"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9C45117" w14:textId="6168EC41" w:rsidR="00204827" w:rsidRPr="00CC0D89" w:rsidRDefault="00697EE4" w:rsidP="00263A40">
            <w:pPr>
              <w:rPr>
                <w:sz w:val="22"/>
                <w:szCs w:val="22"/>
              </w:rPr>
            </w:pPr>
            <w:r w:rsidRPr="00CC0D89">
              <w:rPr>
                <w:sz w:val="22"/>
                <w:szCs w:val="22"/>
              </w:rPr>
              <w:t>169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E7BA62" w14:textId="77777777" w:rsidR="00BC3C68" w:rsidRPr="00CC0D89" w:rsidRDefault="00BC3C68" w:rsidP="00BC3C68">
            <w:pPr>
              <w:rPr>
                <w:rFonts w:cs="Calibri"/>
                <w:color w:val="000000"/>
                <w:sz w:val="22"/>
                <w:szCs w:val="22"/>
              </w:rPr>
            </w:pPr>
            <w:r w:rsidRPr="00CC0D89">
              <w:rPr>
                <w:rFonts w:cs="Calibri"/>
                <w:color w:val="000000"/>
                <w:sz w:val="22"/>
                <w:szCs w:val="22"/>
              </w:rPr>
              <w:t>Appendix I requires reporting suspected or confirmed information security and privacy incidents and breaches no later than one hour, while Attachment B requires notice within 72 hours and elsewhere within 24-72 hours for security violations or loss or theft of Government products. Can ASPR clarify the governing reporting timeline for cybersecurity incidents, privacy incidents, physical security incidents, and loss or theft of Government products?</w:t>
            </w:r>
          </w:p>
          <w:p w14:paraId="3B67AD5B" w14:textId="77777777" w:rsidR="00204827" w:rsidRPr="00CC0D89" w:rsidRDefault="0020482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25946" w14:textId="77777777" w:rsidR="00204827" w:rsidRPr="00CC0D89" w:rsidRDefault="00AE6A86" w:rsidP="00263A40">
            <w:pPr>
              <w:rPr>
                <w:sz w:val="22"/>
                <w:szCs w:val="22"/>
              </w:rPr>
            </w:pPr>
            <w:r w:rsidRPr="00CC0D89">
              <w:rPr>
                <w:sz w:val="22"/>
                <w:szCs w:val="22"/>
              </w:rPr>
              <w:t xml:space="preserve">Information security and privacy incidents involving Government information: report within 1 hour (Att. A, Appendix I, Incident Response). Physical security violations and loss or theft of Government product: notify the Government Security Team as soon as possible and no later than 72 hours (Att. B, Sec. 1). The </w:t>
            </w:r>
            <w:proofErr w:type="gramStart"/>
            <w:r w:rsidRPr="00CC0D89">
              <w:rPr>
                <w:sz w:val="22"/>
                <w:szCs w:val="22"/>
              </w:rPr>
              <w:t>24 to 72 hour</w:t>
            </w:r>
            <w:proofErr w:type="gramEnd"/>
            <w:r w:rsidRPr="00CC0D89">
              <w:rPr>
                <w:sz w:val="22"/>
                <w:szCs w:val="22"/>
              </w:rPr>
              <w:t xml:space="preserve"> wording in </w:t>
            </w:r>
            <w:proofErr w:type="gramStart"/>
            <w:r w:rsidRPr="00CC0D89">
              <w:rPr>
                <w:sz w:val="22"/>
                <w:szCs w:val="22"/>
              </w:rPr>
              <w:t>the Att</w:t>
            </w:r>
            <w:proofErr w:type="gramEnd"/>
            <w:r w:rsidRPr="00CC0D89">
              <w:rPr>
                <w:sz w:val="22"/>
                <w:szCs w:val="22"/>
              </w:rPr>
              <w:t>. B Security Plan table will be conformed to Sec. 1.</w:t>
            </w:r>
          </w:p>
        </w:tc>
      </w:tr>
      <w:tr w:rsidR="00204827" w:rsidRPr="00CC0D89" w14:paraId="579B059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AFF6989" w14:textId="32350D0D" w:rsidR="00204827" w:rsidRPr="00CC0D89" w:rsidRDefault="00697EE4" w:rsidP="00263A40">
            <w:pPr>
              <w:rPr>
                <w:sz w:val="22"/>
                <w:szCs w:val="22"/>
              </w:rPr>
            </w:pPr>
            <w:r w:rsidRPr="00CC0D89">
              <w:rPr>
                <w:sz w:val="22"/>
                <w:szCs w:val="22"/>
              </w:rPr>
              <w:t>170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584749" w14:textId="77777777" w:rsidR="00BC3C68" w:rsidRPr="00CC0D89" w:rsidRDefault="00BC3C68" w:rsidP="00BC3C68">
            <w:pPr>
              <w:rPr>
                <w:rFonts w:cs="Calibri"/>
                <w:color w:val="000000"/>
                <w:sz w:val="22"/>
                <w:szCs w:val="22"/>
              </w:rPr>
            </w:pPr>
            <w:r w:rsidRPr="00CC0D89">
              <w:rPr>
                <w:rFonts w:cs="Calibri"/>
                <w:color w:val="000000"/>
                <w:sz w:val="22"/>
                <w:szCs w:val="22"/>
              </w:rPr>
              <w:t>Can ASPR clarify whether all Attachment B security requirements apply during Objective A design and planning activities, or whether selected physical, personnel, transportation, and manufacturing security controls become applicable only before the commencement of product manufacturing or during Objective B?</w:t>
            </w:r>
          </w:p>
          <w:p w14:paraId="3380B238" w14:textId="77777777" w:rsidR="00204827" w:rsidRPr="00CC0D89" w:rsidRDefault="00204827" w:rsidP="00BC3C68">
            <w:pPr>
              <w:jc w:val="cente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41D526" w14:textId="77777777" w:rsidR="00204827" w:rsidRPr="00CC0D89" w:rsidRDefault="00204827" w:rsidP="00263A40">
            <w:pPr>
              <w:rPr>
                <w:sz w:val="22"/>
                <w:szCs w:val="22"/>
              </w:rPr>
            </w:pPr>
            <w:r w:rsidRPr="00CC0D89">
              <w:rPr>
                <w:sz w:val="22"/>
                <w:szCs w:val="22"/>
              </w:rPr>
              <w:lastRenderedPageBreak/>
              <w:t>Security Plan controls must be in place before product manufacturing begins (Att. B, Sec. 7), following the compliance timeline in the plan. Appendix I information security and training requirements apply from award.</w:t>
            </w:r>
          </w:p>
        </w:tc>
      </w:tr>
      <w:tr w:rsidR="00204827" w:rsidRPr="00CC0D89" w14:paraId="7963CA0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1327C8C" w14:textId="11E88459" w:rsidR="00204827" w:rsidRPr="00CC0D89" w:rsidRDefault="00697EE4" w:rsidP="00263A40">
            <w:pPr>
              <w:rPr>
                <w:sz w:val="22"/>
                <w:szCs w:val="22"/>
              </w:rPr>
            </w:pPr>
            <w:r w:rsidRPr="00CC0D89">
              <w:rPr>
                <w:sz w:val="22"/>
                <w:szCs w:val="22"/>
              </w:rPr>
              <w:t>171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E0E904" w14:textId="14704478" w:rsidR="00204827" w:rsidRPr="00CC0D89" w:rsidRDefault="00BC3C68" w:rsidP="00BC3C68">
            <w:pPr>
              <w:rPr>
                <w:rFonts w:cs="Calibri"/>
                <w:color w:val="000000"/>
                <w:sz w:val="22"/>
                <w:szCs w:val="22"/>
              </w:rPr>
            </w:pPr>
            <w:r w:rsidRPr="00CC0D89">
              <w:rPr>
                <w:rFonts w:cs="Calibri"/>
                <w:color w:val="000000"/>
                <w:sz w:val="22"/>
                <w:szCs w:val="22"/>
              </w:rPr>
              <w:t>Can ASPR identify the anticipated categories of project information that will be designated as Controlled Unclassified Information, including whether manufacturing data, supply chain information, facility security information, regulatory records, or other project-generated information will be marked as CUI?</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58167F" w14:textId="77777777" w:rsidR="00204827" w:rsidRPr="00CC0D89" w:rsidRDefault="00204827" w:rsidP="00263A40">
            <w:pPr>
              <w:rPr>
                <w:sz w:val="22"/>
                <w:szCs w:val="22"/>
              </w:rPr>
            </w:pPr>
            <w:r w:rsidRPr="00CC0D89">
              <w:rPr>
                <w:sz w:val="22"/>
                <w:szCs w:val="22"/>
              </w:rPr>
              <w:t>The Government will identify and mark CUI at award. Expected categories include manufacturing location and supply chain data, inventory reports, security and OPSEC plans, and facility security information.</w:t>
            </w:r>
          </w:p>
        </w:tc>
      </w:tr>
      <w:tr w:rsidR="00204827" w:rsidRPr="00CC0D89" w14:paraId="2E6BAA9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44A1163" w14:textId="5E519975" w:rsidR="00204827" w:rsidRPr="00CC0D89" w:rsidRDefault="00697EE4" w:rsidP="00263A40">
            <w:pPr>
              <w:rPr>
                <w:sz w:val="22"/>
                <w:szCs w:val="22"/>
              </w:rPr>
            </w:pPr>
            <w:r w:rsidRPr="00CC0D89">
              <w:rPr>
                <w:sz w:val="22"/>
                <w:szCs w:val="22"/>
              </w:rPr>
              <w:t>172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89C846" w14:textId="3AAEFFB2" w:rsidR="00204827" w:rsidRPr="00CC0D89" w:rsidRDefault="00BC3C68" w:rsidP="00BC3C68">
            <w:pPr>
              <w:spacing w:after="160" w:line="278" w:lineRule="auto"/>
              <w:rPr>
                <w:rFonts w:cs="Calibri"/>
                <w:color w:val="000000"/>
                <w:sz w:val="22"/>
                <w:szCs w:val="22"/>
              </w:rPr>
            </w:pPr>
            <w:r w:rsidRPr="00CC0D89">
              <w:rPr>
                <w:rFonts w:cs="Calibri"/>
                <w:color w:val="000000"/>
                <w:sz w:val="22"/>
                <w:szCs w:val="22"/>
              </w:rPr>
              <w:t xml:space="preserve">The solicitation </w:t>
            </w:r>
            <w:proofErr w:type="gramStart"/>
            <w:r w:rsidRPr="00CC0D89">
              <w:rPr>
                <w:rFonts w:cs="Calibri"/>
                <w:color w:val="000000"/>
                <w:sz w:val="22"/>
                <w:szCs w:val="22"/>
              </w:rPr>
              <w:t>requests</w:t>
            </w:r>
            <w:proofErr w:type="gramEnd"/>
            <w:r w:rsidRPr="00CC0D89">
              <w:rPr>
                <w:rFonts w:cs="Calibri"/>
                <w:color w:val="000000"/>
                <w:sz w:val="22"/>
                <w:szCs w:val="22"/>
              </w:rPr>
              <w:t xml:space="preserve"> submission of a Security Plan as part of the proposal. Given the sensitive nature of the information typically contained in such plans, would the Government confirm that </w:t>
            </w:r>
            <w:r w:rsidR="008C647A" w:rsidRPr="00CC0D89">
              <w:rPr>
                <w:rFonts w:cs="Calibri"/>
                <w:color w:val="000000"/>
                <w:sz w:val="22"/>
                <w:szCs w:val="22"/>
              </w:rPr>
              <w:t>Respondent</w:t>
            </w:r>
            <w:r w:rsidRPr="00CC0D89">
              <w:rPr>
                <w:rFonts w:cs="Calibri"/>
                <w:color w:val="000000"/>
                <w:sz w:val="22"/>
                <w:szCs w:val="22"/>
              </w:rPr>
              <w:t>s may provide a high-level summary of their security approach in their proposal and submit the full Security Plan, OPSEC Plan, Supply Chain Resil</w:t>
            </w:r>
            <w:r w:rsidR="00C43405" w:rsidRPr="00CC0D89">
              <w:rPr>
                <w:rFonts w:cs="Calibri"/>
                <w:color w:val="000000"/>
                <w:sz w:val="22"/>
                <w:szCs w:val="22"/>
              </w:rPr>
              <w:t>i</w:t>
            </w:r>
            <w:r w:rsidRPr="00CC0D89">
              <w:rPr>
                <w:rFonts w:cs="Calibri"/>
                <w:color w:val="000000"/>
                <w:sz w:val="22"/>
                <w:szCs w:val="22"/>
              </w:rPr>
              <w:t>ency Plan, Site Security Master Plan, etc. after award via a Government-approved secure transmission method (e.g., DoD SAFE or another designated secure file transfer mechanism)?</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D4FFF1" w14:textId="669430FE" w:rsidR="00204827" w:rsidRPr="00CC0D89" w:rsidRDefault="00AE6A86" w:rsidP="4D68D2AF">
            <w:pPr>
              <w:rPr>
                <w:sz w:val="22"/>
                <w:szCs w:val="22"/>
              </w:rPr>
            </w:pPr>
            <w:r w:rsidRPr="00CC0D89">
              <w:rPr>
                <w:sz w:val="22"/>
                <w:szCs w:val="22"/>
              </w:rPr>
              <w:t xml:space="preserve">Yes. The proposal </w:t>
            </w:r>
            <w:r w:rsidR="4A94DDEB" w:rsidRPr="00CC0D89">
              <w:rPr>
                <w:sz w:val="22"/>
                <w:szCs w:val="22"/>
              </w:rPr>
              <w:t xml:space="preserve">must </w:t>
            </w:r>
            <w:r w:rsidRPr="00CC0D89">
              <w:rPr>
                <w:sz w:val="22"/>
                <w:szCs w:val="22"/>
              </w:rPr>
              <w:t>include a Draft Security Plan describing the approach and timeline. Detailed plans (Security Plan, OPSEC Plan, Supply Chain Resiliency Plan, Site Security Master Plan) are submitted after award through a Government-approved secure method.</w:t>
            </w:r>
          </w:p>
        </w:tc>
      </w:tr>
      <w:tr w:rsidR="00204827" w:rsidRPr="00CC0D89" w14:paraId="47842DE9"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37BA410" w14:textId="0791E654" w:rsidR="00204827" w:rsidRPr="00CC0D89" w:rsidRDefault="00697EE4" w:rsidP="00263A40">
            <w:pPr>
              <w:rPr>
                <w:sz w:val="22"/>
                <w:szCs w:val="22"/>
              </w:rPr>
            </w:pPr>
            <w:r w:rsidRPr="00CC0D89">
              <w:rPr>
                <w:sz w:val="22"/>
                <w:szCs w:val="22"/>
              </w:rPr>
              <w:t>173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51F1C5" w14:textId="21A8D379" w:rsidR="00204827" w:rsidRPr="00CC0D89" w:rsidRDefault="00BC3C68" w:rsidP="00BC3C68">
            <w:pPr>
              <w:rPr>
                <w:rFonts w:cs="Calibri"/>
                <w:color w:val="000000"/>
                <w:sz w:val="22"/>
                <w:szCs w:val="22"/>
              </w:rPr>
            </w:pPr>
            <w:r w:rsidRPr="00CC0D89">
              <w:rPr>
                <w:rFonts w:cs="Calibri"/>
                <w:color w:val="000000"/>
                <w:sz w:val="22"/>
                <w:szCs w:val="22"/>
              </w:rPr>
              <w:t>Can ASPR clarify the security documentation required from sub-performers at proposal submission and after award, and whether sub-performers may operate under the prime Performer’s approved Security Plan and OPSEC Plan rather than developing independent plans?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50B6E" w14:textId="5E287E9A" w:rsidR="00204827" w:rsidRPr="00CC0D89" w:rsidRDefault="00204827" w:rsidP="00263A40">
            <w:pPr>
              <w:rPr>
                <w:sz w:val="22"/>
                <w:szCs w:val="22"/>
              </w:rPr>
            </w:pPr>
            <w:r w:rsidRPr="00CC0D89">
              <w:rPr>
                <w:sz w:val="22"/>
                <w:szCs w:val="22"/>
              </w:rPr>
              <w:t>Sub-performers may operate under the prime</w:t>
            </w:r>
            <w:r w:rsidR="0064645C" w:rsidRPr="00CC0D89">
              <w:rPr>
                <w:sz w:val="22"/>
                <w:szCs w:val="22"/>
              </w:rPr>
              <w:t xml:space="preserve"> Performer</w:t>
            </w:r>
            <w:r w:rsidRPr="00CC0D89">
              <w:rPr>
                <w:sz w:val="22"/>
                <w:szCs w:val="22"/>
              </w:rPr>
              <w:t>'s Security Plan and OPSEC Plan which must cover their sites and staff (Att. B, Sec. 7). Separate sub-performer plans are not required at proposal.</w:t>
            </w:r>
          </w:p>
        </w:tc>
      </w:tr>
      <w:tr w:rsidR="00204827" w:rsidRPr="00CC0D89" w14:paraId="0987648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4E23144" w14:textId="14C1304E" w:rsidR="00204827" w:rsidRPr="00CC0D89" w:rsidRDefault="00697EE4" w:rsidP="00263A40">
            <w:pPr>
              <w:rPr>
                <w:sz w:val="22"/>
                <w:szCs w:val="22"/>
              </w:rPr>
            </w:pPr>
            <w:r w:rsidRPr="00CC0D89">
              <w:rPr>
                <w:sz w:val="22"/>
                <w:szCs w:val="22"/>
              </w:rPr>
              <w:t>174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8E816" w14:textId="77777777" w:rsidR="00BC3C68" w:rsidRPr="00CC0D89" w:rsidRDefault="00BC3C68" w:rsidP="00BC3C68">
            <w:pPr>
              <w:rPr>
                <w:rFonts w:cs="Calibri"/>
                <w:color w:val="000000"/>
                <w:sz w:val="22"/>
                <w:szCs w:val="22"/>
              </w:rPr>
            </w:pPr>
            <w:r w:rsidRPr="00CC0D89">
              <w:rPr>
                <w:rFonts w:cs="Calibri"/>
                <w:color w:val="000000"/>
                <w:sz w:val="22"/>
                <w:szCs w:val="22"/>
              </w:rPr>
              <w:t>Can ASPR clarify the anticipated scope, frequency, notice, evidence requirements, and corrective-action process for Government security audits, and whether existing third-party assessments or certifications may be used as supporting evidence?</w:t>
            </w:r>
          </w:p>
          <w:p w14:paraId="6488CD93" w14:textId="77777777" w:rsidR="00204827" w:rsidRPr="00CC0D89" w:rsidRDefault="0020482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43725E" w14:textId="528DBD39" w:rsidR="00204827" w:rsidRPr="00CC0D89" w:rsidRDefault="00204827" w:rsidP="00263A40">
            <w:pPr>
              <w:rPr>
                <w:sz w:val="22"/>
                <w:szCs w:val="22"/>
              </w:rPr>
            </w:pPr>
            <w:r w:rsidRPr="00CC0D89">
              <w:rPr>
                <w:sz w:val="22"/>
                <w:szCs w:val="22"/>
              </w:rPr>
              <w:t xml:space="preserve">Audits are at the Government's discretion, may include sub-performers, and on-site audits get at least 10 business </w:t>
            </w:r>
            <w:proofErr w:type="spellStart"/>
            <w:r w:rsidRPr="00CC0D89">
              <w:rPr>
                <w:sz w:val="22"/>
                <w:szCs w:val="22"/>
              </w:rPr>
              <w:t>days notice</w:t>
            </w:r>
            <w:proofErr w:type="spellEnd"/>
            <w:r w:rsidRPr="00CC0D89">
              <w:rPr>
                <w:sz w:val="22"/>
                <w:szCs w:val="22"/>
              </w:rPr>
              <w:t xml:space="preserve"> (Att. B, Sec. 2); site visits may also be unannounced at the Agreements Officer's discretion (Att. A, Sec. 10, Site Visits). Findings are </w:t>
            </w:r>
            <w:r w:rsidR="001F0208" w:rsidRPr="00CC0D89">
              <w:rPr>
                <w:sz w:val="22"/>
                <w:szCs w:val="22"/>
              </w:rPr>
              <w:t xml:space="preserve">addressed </w:t>
            </w:r>
            <w:r w:rsidRPr="00CC0D89">
              <w:rPr>
                <w:sz w:val="22"/>
                <w:szCs w:val="22"/>
              </w:rPr>
              <w:t>through corrective actions under the Security Plan, and third-party assessments may be used as supporting evidence.</w:t>
            </w:r>
          </w:p>
        </w:tc>
      </w:tr>
      <w:tr w:rsidR="00204827" w:rsidRPr="00CC0D89" w14:paraId="79C0304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A295E59" w14:textId="39BFB593" w:rsidR="00204827" w:rsidRPr="00CC0D89" w:rsidRDefault="00697EE4" w:rsidP="00263A40">
            <w:pPr>
              <w:rPr>
                <w:sz w:val="22"/>
                <w:szCs w:val="22"/>
              </w:rPr>
            </w:pPr>
            <w:r w:rsidRPr="00CC0D89">
              <w:rPr>
                <w:sz w:val="22"/>
                <w:szCs w:val="22"/>
              </w:rPr>
              <w:t>175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4298A" w14:textId="77777777" w:rsidR="00BC3C68" w:rsidRPr="00CC0D89" w:rsidRDefault="00BC3C68" w:rsidP="00BC3C68">
            <w:pPr>
              <w:rPr>
                <w:rFonts w:cs="Calibri"/>
                <w:color w:val="000000"/>
                <w:sz w:val="22"/>
                <w:szCs w:val="22"/>
              </w:rPr>
            </w:pPr>
            <w:r w:rsidRPr="00CC0D89">
              <w:rPr>
                <w:rFonts w:cs="Calibri"/>
                <w:color w:val="000000"/>
                <w:sz w:val="22"/>
                <w:szCs w:val="22"/>
              </w:rPr>
              <w:t>Can ASPR clarify the level of supplier-specific and source-location detail expected in the proposal-stage Draft Security Plan, if any, versus the Supply Chain Resiliency Plan due within 30 calendar days after award?</w:t>
            </w:r>
          </w:p>
          <w:p w14:paraId="1015501B" w14:textId="77777777" w:rsidR="00204827" w:rsidRPr="00CC0D89" w:rsidRDefault="0020482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AED222" w14:textId="77777777" w:rsidR="00204827" w:rsidRPr="00CC0D89" w:rsidRDefault="00204827" w:rsidP="00263A40">
            <w:pPr>
              <w:rPr>
                <w:sz w:val="22"/>
                <w:szCs w:val="22"/>
              </w:rPr>
            </w:pPr>
            <w:r w:rsidRPr="00CC0D89">
              <w:rPr>
                <w:sz w:val="22"/>
                <w:szCs w:val="22"/>
              </w:rPr>
              <w:lastRenderedPageBreak/>
              <w:t>The Draft Security Plan needs site-level detail for known sites, not supplier-level detail. Supplier and source-location detail belongs in the Supply Chain Resiliency Plan and Manufacturing Data submission due 30 days after award (Att. B, Sec. 3 and 4).</w:t>
            </w:r>
          </w:p>
        </w:tc>
      </w:tr>
      <w:tr w:rsidR="00204827" w:rsidRPr="00CC0D89" w14:paraId="657DCFE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D08EA09" w14:textId="3AE4B462" w:rsidR="00204827" w:rsidRPr="00CC0D89" w:rsidRDefault="00697EE4" w:rsidP="00263A40">
            <w:pPr>
              <w:rPr>
                <w:sz w:val="22"/>
                <w:szCs w:val="22"/>
              </w:rPr>
            </w:pPr>
            <w:r w:rsidRPr="00CC0D89">
              <w:rPr>
                <w:sz w:val="22"/>
                <w:szCs w:val="22"/>
              </w:rPr>
              <w:t>176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0737CF" w14:textId="526A3858" w:rsidR="00204827" w:rsidRPr="00CC0D89" w:rsidRDefault="00BC3C68" w:rsidP="00BC3C68">
            <w:pPr>
              <w:rPr>
                <w:rFonts w:cs="Calibri"/>
                <w:color w:val="000000"/>
                <w:sz w:val="22"/>
                <w:szCs w:val="22"/>
              </w:rPr>
            </w:pPr>
            <w:r w:rsidRPr="00CC0D89">
              <w:rPr>
                <w:rFonts w:cs="Calibri"/>
                <w:color w:val="000000"/>
                <w:sz w:val="22"/>
                <w:szCs w:val="22"/>
              </w:rPr>
              <w:t>Can ASPR clarify when the transportation security requirements apply, what types of materials or Government products trigger them, and whether equivalent validated commercial carrier controls may satisfy the driver vetting, route planning, GPS monitoring, two-driver, seal, and emergency communication requirements?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4C030" w14:textId="22A12766" w:rsidR="00204827" w:rsidRPr="00CC0D89" w:rsidRDefault="00204827" w:rsidP="00263A40">
            <w:pPr>
              <w:rPr>
                <w:sz w:val="22"/>
                <w:szCs w:val="22"/>
              </w:rPr>
            </w:pPr>
            <w:r w:rsidRPr="00CC0D89">
              <w:rPr>
                <w:sz w:val="22"/>
                <w:szCs w:val="22"/>
              </w:rPr>
              <w:t>The</w:t>
            </w:r>
            <w:r w:rsidR="00B30CF3" w:rsidRPr="00CC0D89">
              <w:rPr>
                <w:sz w:val="22"/>
                <w:szCs w:val="22"/>
              </w:rPr>
              <w:t xml:space="preserve"> transportation security requirements</w:t>
            </w:r>
            <w:r w:rsidRPr="00CC0D89">
              <w:rPr>
                <w:sz w:val="22"/>
                <w:szCs w:val="22"/>
              </w:rPr>
              <w:t xml:space="preserve"> apply when Government products (</w:t>
            </w:r>
            <w:proofErr w:type="gramStart"/>
            <w:r w:rsidRPr="00CC0D89">
              <w:rPr>
                <w:sz w:val="22"/>
                <w:szCs w:val="22"/>
              </w:rPr>
              <w:t>product</w:t>
            </w:r>
            <w:proofErr w:type="gramEnd"/>
            <w:r w:rsidRPr="00CC0D89">
              <w:rPr>
                <w:sz w:val="22"/>
                <w:szCs w:val="22"/>
              </w:rPr>
              <w:t xml:space="preserve"> funded by or delivered to the Government) are in transit. Validated commercial carrier controls may be proposed as equivalent </w:t>
            </w:r>
            <w:proofErr w:type="gramStart"/>
            <w:r w:rsidRPr="00CC0D89">
              <w:rPr>
                <w:sz w:val="22"/>
                <w:szCs w:val="22"/>
              </w:rPr>
              <w:t>in</w:t>
            </w:r>
            <w:proofErr w:type="gramEnd"/>
            <w:r w:rsidRPr="00CC0D89">
              <w:rPr>
                <w:sz w:val="22"/>
                <w:szCs w:val="22"/>
              </w:rPr>
              <w:t xml:space="preserve"> the Security Plan for Government review (Att. B, Transportation Security).</w:t>
            </w:r>
          </w:p>
        </w:tc>
      </w:tr>
      <w:tr w:rsidR="00204827" w:rsidRPr="00CC0D89" w14:paraId="6824FD8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69E6C73" w14:textId="139244B1" w:rsidR="00204827" w:rsidRPr="00CC0D89" w:rsidRDefault="00697EE4" w:rsidP="00263A40">
            <w:pPr>
              <w:rPr>
                <w:sz w:val="22"/>
                <w:szCs w:val="22"/>
              </w:rPr>
            </w:pPr>
            <w:r w:rsidRPr="00CC0D89">
              <w:rPr>
                <w:sz w:val="22"/>
                <w:szCs w:val="22"/>
              </w:rPr>
              <w:t>177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337D8" w14:textId="1B7138EB" w:rsidR="00204827" w:rsidRPr="00CC0D89" w:rsidRDefault="00BC3C68" w:rsidP="00BC3C68">
            <w:pPr>
              <w:rPr>
                <w:rFonts w:cs="Calibri"/>
                <w:color w:val="000000"/>
                <w:sz w:val="22"/>
                <w:szCs w:val="22"/>
              </w:rPr>
            </w:pPr>
            <w:r w:rsidRPr="00CC0D89">
              <w:rPr>
                <w:rFonts w:cs="Calibri"/>
                <w:color w:val="000000"/>
                <w:sz w:val="22"/>
                <w:szCs w:val="22"/>
              </w:rPr>
              <w:t xml:space="preserve">The RPP specifies a maximum page limit for the Technical Proposal and identifies the required proposal sections and excluded pages. To improve readability and navigation of the proposal, may </w:t>
            </w:r>
            <w:r w:rsidR="008C647A" w:rsidRPr="00CC0D89">
              <w:rPr>
                <w:rFonts w:cs="Calibri"/>
                <w:color w:val="000000"/>
                <w:sz w:val="22"/>
                <w:szCs w:val="22"/>
              </w:rPr>
              <w:t>Respondent</w:t>
            </w:r>
            <w:r w:rsidRPr="00CC0D89">
              <w:rPr>
                <w:rFonts w:cs="Calibri"/>
                <w:color w:val="000000"/>
                <w:sz w:val="22"/>
                <w:szCs w:val="22"/>
              </w:rPr>
              <w:t xml:space="preserve">s include a </w:t>
            </w:r>
            <w:r w:rsidRPr="00CC0D89">
              <w:rPr>
                <w:rFonts w:cs="Calibri"/>
                <w:bCs/>
                <w:color w:val="000000"/>
                <w:sz w:val="22"/>
                <w:szCs w:val="22"/>
              </w:rPr>
              <w:t xml:space="preserve">Table of Contents </w:t>
            </w:r>
            <w:r w:rsidRPr="00CC0D89">
              <w:rPr>
                <w:rFonts w:cs="Calibri"/>
                <w:color w:val="000000"/>
                <w:sz w:val="22"/>
                <w:szCs w:val="22"/>
              </w:rPr>
              <w:t xml:space="preserve">and a </w:t>
            </w:r>
            <w:r w:rsidRPr="00CC0D89">
              <w:rPr>
                <w:rFonts w:cs="Calibri"/>
                <w:bCs/>
                <w:color w:val="000000"/>
                <w:sz w:val="22"/>
                <w:szCs w:val="22"/>
              </w:rPr>
              <w:t>List of Abbreviations/Acronyms</w:t>
            </w:r>
            <w:r w:rsidRPr="00CC0D89">
              <w:rPr>
                <w:rFonts w:cs="Calibri"/>
                <w:color w:val="000000"/>
                <w:sz w:val="22"/>
                <w:szCs w:val="22"/>
              </w:rPr>
              <w:t>? If permitted, please clarify whether these items are considered part of the Technical Proposal page limit or may be excluded from the page count in the same manner as the Cover Page, Organization Information Sheet, and Supporting Project Information Appendix.</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72188F" w14:textId="3885F04D" w:rsidR="00204827" w:rsidRPr="00CC0D89" w:rsidRDefault="00204827" w:rsidP="00263A40">
            <w:pPr>
              <w:rPr>
                <w:sz w:val="22"/>
                <w:szCs w:val="22"/>
              </w:rPr>
            </w:pPr>
            <w:r w:rsidRPr="00CC0D89">
              <w:rPr>
                <w:sz w:val="22"/>
                <w:szCs w:val="22"/>
              </w:rPr>
              <w:t xml:space="preserve">Yes. A </w:t>
            </w:r>
            <w:r w:rsidR="009A1A75" w:rsidRPr="00CC0D89">
              <w:rPr>
                <w:sz w:val="22"/>
                <w:szCs w:val="22"/>
              </w:rPr>
              <w:t>T</w:t>
            </w:r>
            <w:r w:rsidRPr="00CC0D89">
              <w:rPr>
                <w:sz w:val="22"/>
                <w:szCs w:val="22"/>
              </w:rPr>
              <w:t xml:space="preserve">able of </w:t>
            </w:r>
            <w:r w:rsidR="009A1A75" w:rsidRPr="00CC0D89">
              <w:rPr>
                <w:sz w:val="22"/>
                <w:szCs w:val="22"/>
              </w:rPr>
              <w:t>C</w:t>
            </w:r>
            <w:r w:rsidRPr="00CC0D89">
              <w:rPr>
                <w:sz w:val="22"/>
                <w:szCs w:val="22"/>
              </w:rPr>
              <w:t>ontents and acronym list may be included and do not count toward the 30-page limit.</w:t>
            </w:r>
          </w:p>
        </w:tc>
      </w:tr>
      <w:tr w:rsidR="00204827" w:rsidRPr="00CC0D89" w14:paraId="10DD0B6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E1F7DEF" w14:textId="7B748F97" w:rsidR="00204827" w:rsidRPr="00CC0D89" w:rsidRDefault="00697EE4" w:rsidP="00263A40">
            <w:pPr>
              <w:rPr>
                <w:sz w:val="22"/>
                <w:szCs w:val="22"/>
              </w:rPr>
            </w:pPr>
            <w:r w:rsidRPr="00CC0D89">
              <w:rPr>
                <w:sz w:val="22"/>
                <w:szCs w:val="22"/>
              </w:rPr>
              <w:t>178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1D8AF6" w14:textId="77777777" w:rsidR="00BC3C68" w:rsidRPr="00CC0D89" w:rsidRDefault="00BC3C68" w:rsidP="00BC3C68">
            <w:pPr>
              <w:rPr>
                <w:rFonts w:cs="Calibri"/>
                <w:color w:val="000000"/>
                <w:sz w:val="22"/>
                <w:szCs w:val="22"/>
              </w:rPr>
            </w:pPr>
            <w:r w:rsidRPr="00CC0D89">
              <w:rPr>
                <w:rFonts w:cs="Calibri"/>
                <w:color w:val="000000"/>
                <w:sz w:val="22"/>
                <w:szCs w:val="22"/>
              </w:rPr>
              <w:t>Should resumes for key personnel be included within the Technical Proposal page limit, included in the Supporting Project Information Appendix, or submitted separately?</w:t>
            </w:r>
          </w:p>
          <w:p w14:paraId="492F1BC1" w14:textId="77777777" w:rsidR="00204827" w:rsidRPr="00CC0D89" w:rsidRDefault="0020482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48A48A" w14:textId="77777777" w:rsidR="00204827" w:rsidRPr="00CC0D89" w:rsidRDefault="00204827" w:rsidP="00263A40">
            <w:pPr>
              <w:rPr>
                <w:sz w:val="22"/>
                <w:szCs w:val="22"/>
              </w:rPr>
            </w:pPr>
            <w:r w:rsidRPr="00CC0D89">
              <w:rPr>
                <w:sz w:val="22"/>
                <w:szCs w:val="22"/>
              </w:rPr>
              <w:t>Resumes are not required. If included, place them in the Supporting Project Information Appendix, outside the page limit.</w:t>
            </w:r>
          </w:p>
        </w:tc>
      </w:tr>
      <w:tr w:rsidR="00204827" w:rsidRPr="00CC0D89" w14:paraId="75DF676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B0BADB7" w14:textId="518C1991" w:rsidR="00204827" w:rsidRPr="00CC0D89" w:rsidRDefault="00697EE4" w:rsidP="00263A40">
            <w:pPr>
              <w:rPr>
                <w:sz w:val="22"/>
                <w:szCs w:val="22"/>
              </w:rPr>
            </w:pPr>
            <w:r w:rsidRPr="00CC0D89">
              <w:rPr>
                <w:sz w:val="22"/>
                <w:szCs w:val="22"/>
              </w:rPr>
              <w:t>179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B2B3E3" w14:textId="61422735" w:rsidR="00BC3C68" w:rsidRPr="00CC0D89" w:rsidRDefault="00BC3C68" w:rsidP="00BC3C68">
            <w:pPr>
              <w:rPr>
                <w:rFonts w:cs="Calibri"/>
                <w:color w:val="000000"/>
                <w:sz w:val="22"/>
                <w:szCs w:val="22"/>
              </w:rPr>
            </w:pPr>
            <w:r w:rsidRPr="00CC0D89">
              <w:rPr>
                <w:rFonts w:cs="Calibri"/>
                <w:color w:val="000000"/>
                <w:sz w:val="22"/>
                <w:szCs w:val="22"/>
              </w:rPr>
              <w:t>Can the Government confirm if all requir</w:t>
            </w:r>
            <w:r w:rsidR="009E142B" w:rsidRPr="00CC0D89">
              <w:rPr>
                <w:rFonts w:cs="Calibri"/>
                <w:color w:val="000000"/>
                <w:sz w:val="22"/>
                <w:szCs w:val="22"/>
              </w:rPr>
              <w:t>e</w:t>
            </w:r>
            <w:r w:rsidRPr="00CC0D89">
              <w:rPr>
                <w:rFonts w:cs="Calibri"/>
                <w:color w:val="000000"/>
                <w:sz w:val="22"/>
                <w:szCs w:val="22"/>
              </w:rPr>
              <w:t>ments outlined in Section 2.5 Minimum Eligibil</w:t>
            </w:r>
            <w:r w:rsidR="003960D3" w:rsidRPr="00CC0D89">
              <w:rPr>
                <w:rFonts w:cs="Calibri"/>
                <w:color w:val="000000"/>
                <w:sz w:val="22"/>
                <w:szCs w:val="22"/>
              </w:rPr>
              <w:t>i</w:t>
            </w:r>
            <w:r w:rsidRPr="00CC0D89">
              <w:rPr>
                <w:rFonts w:cs="Calibri"/>
                <w:color w:val="000000"/>
                <w:sz w:val="22"/>
                <w:szCs w:val="22"/>
              </w:rPr>
              <w:t>ty and Attachement D apply to the Prime only or Prime and sub</w:t>
            </w:r>
            <w:r w:rsidR="003960D3" w:rsidRPr="00CC0D89">
              <w:rPr>
                <w:rFonts w:cs="Calibri"/>
                <w:color w:val="000000"/>
                <w:sz w:val="22"/>
                <w:szCs w:val="22"/>
              </w:rPr>
              <w:t>-</w:t>
            </w:r>
            <w:r w:rsidR="007F5280" w:rsidRPr="00CC0D89">
              <w:rPr>
                <w:rFonts w:cs="Calibri"/>
                <w:color w:val="000000"/>
                <w:sz w:val="22"/>
                <w:szCs w:val="22"/>
              </w:rPr>
              <w:t>performer</w:t>
            </w:r>
            <w:r w:rsidRPr="00CC0D89">
              <w:rPr>
                <w:rFonts w:cs="Calibri"/>
                <w:color w:val="000000"/>
                <w:sz w:val="22"/>
                <w:szCs w:val="22"/>
              </w:rPr>
              <w:t xml:space="preserve">s? If there are only some that apply to both </w:t>
            </w:r>
            <w:proofErr w:type="gramStart"/>
            <w:r w:rsidRPr="00CC0D89">
              <w:rPr>
                <w:rFonts w:cs="Calibri"/>
                <w:color w:val="000000"/>
                <w:sz w:val="22"/>
                <w:szCs w:val="22"/>
              </w:rPr>
              <w:t>a Prime</w:t>
            </w:r>
            <w:proofErr w:type="gramEnd"/>
            <w:r w:rsidRPr="00CC0D89">
              <w:rPr>
                <w:rFonts w:cs="Calibri"/>
                <w:color w:val="000000"/>
                <w:sz w:val="22"/>
                <w:szCs w:val="22"/>
              </w:rPr>
              <w:t xml:space="preserve"> and </w:t>
            </w:r>
            <w:r w:rsidR="003960D3" w:rsidRPr="00CC0D89">
              <w:rPr>
                <w:rFonts w:cs="Calibri"/>
                <w:color w:val="000000"/>
                <w:sz w:val="22"/>
                <w:szCs w:val="22"/>
              </w:rPr>
              <w:t>sub-</w:t>
            </w:r>
            <w:proofErr w:type="gramStart"/>
            <w:r w:rsidR="00CF06D8" w:rsidRPr="00CC0D89">
              <w:rPr>
                <w:rFonts w:cs="Calibri"/>
                <w:color w:val="000000"/>
                <w:sz w:val="22"/>
                <w:szCs w:val="22"/>
              </w:rPr>
              <w:t>performer</w:t>
            </w:r>
            <w:proofErr w:type="gramEnd"/>
            <w:r w:rsidR="003960D3" w:rsidRPr="00CC0D89">
              <w:rPr>
                <w:rFonts w:cs="Calibri"/>
                <w:color w:val="000000"/>
                <w:sz w:val="22"/>
                <w:szCs w:val="22"/>
              </w:rPr>
              <w:t xml:space="preserve"> </w:t>
            </w:r>
            <w:r w:rsidRPr="00CC0D89">
              <w:rPr>
                <w:rFonts w:cs="Calibri"/>
                <w:color w:val="000000"/>
                <w:sz w:val="22"/>
                <w:szCs w:val="22"/>
              </w:rPr>
              <w:t xml:space="preserve">please confirm which ones. </w:t>
            </w:r>
          </w:p>
          <w:p w14:paraId="5A13EE8A" w14:textId="77777777" w:rsidR="00204827" w:rsidRPr="00CC0D89" w:rsidRDefault="0020482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B312A7" w14:textId="688BD04D" w:rsidR="00204827" w:rsidRPr="00CC0D89" w:rsidRDefault="00204827" w:rsidP="00263A40">
            <w:pPr>
              <w:rPr>
                <w:sz w:val="22"/>
                <w:szCs w:val="22"/>
              </w:rPr>
            </w:pPr>
            <w:r w:rsidRPr="00CC0D89">
              <w:rPr>
                <w:sz w:val="22"/>
                <w:szCs w:val="22"/>
              </w:rPr>
              <w:t xml:space="preserve">Performance Location Attestation: all </w:t>
            </w:r>
            <w:r w:rsidR="00CF06D8" w:rsidRPr="00CC0D89">
              <w:rPr>
                <w:sz w:val="22"/>
                <w:szCs w:val="22"/>
              </w:rPr>
              <w:t>p</w:t>
            </w:r>
            <w:r w:rsidRPr="00CC0D89">
              <w:rPr>
                <w:sz w:val="22"/>
                <w:szCs w:val="22"/>
              </w:rPr>
              <w:t xml:space="preserve">roject work, </w:t>
            </w:r>
            <w:r w:rsidR="00FF6396" w:rsidRPr="00CC0D89">
              <w:rPr>
                <w:sz w:val="22"/>
                <w:szCs w:val="22"/>
              </w:rPr>
              <w:t xml:space="preserve">Performer and </w:t>
            </w:r>
            <w:r w:rsidRPr="00CC0D89">
              <w:rPr>
                <w:sz w:val="22"/>
                <w:szCs w:val="22"/>
              </w:rPr>
              <w:t xml:space="preserve">sub-performers. Legal and Financial History and DOJ/OIG Contacts: Performer and sub-performers. Letter of </w:t>
            </w:r>
            <w:proofErr w:type="spellStart"/>
            <w:r w:rsidRPr="00CC0D89">
              <w:rPr>
                <w:sz w:val="22"/>
                <w:szCs w:val="22"/>
              </w:rPr>
              <w:t>Bondability</w:t>
            </w:r>
            <w:proofErr w:type="spellEnd"/>
            <w:r w:rsidRPr="00CC0D89">
              <w:rPr>
                <w:sz w:val="22"/>
                <w:szCs w:val="22"/>
              </w:rPr>
              <w:t>, Bylaw Amendment Attestation and Capitalization Plan: Performer</w:t>
            </w:r>
            <w:r w:rsidR="007264DB" w:rsidRPr="00CC0D89">
              <w:rPr>
                <w:sz w:val="22"/>
                <w:szCs w:val="22"/>
              </w:rPr>
              <w:t xml:space="preserve"> only</w:t>
            </w:r>
            <w:r w:rsidRPr="00CC0D89">
              <w:rPr>
                <w:sz w:val="22"/>
                <w:szCs w:val="22"/>
              </w:rPr>
              <w:t>. Draft Security Plan: Performer, covering sub-performers. BioMaP membership: Performer only (RPP Sec. 2.5; Att. D; Att. B, Sec. 7).</w:t>
            </w:r>
          </w:p>
        </w:tc>
      </w:tr>
      <w:tr w:rsidR="00204827" w:rsidRPr="00CC0D89" w14:paraId="5F587C97"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68FF434" w14:textId="4C2CB323" w:rsidR="00204827" w:rsidRPr="00CC0D89" w:rsidRDefault="00697EE4" w:rsidP="00263A40">
            <w:pPr>
              <w:rPr>
                <w:sz w:val="22"/>
                <w:szCs w:val="22"/>
              </w:rPr>
            </w:pPr>
            <w:r w:rsidRPr="00CC0D89">
              <w:rPr>
                <w:sz w:val="22"/>
                <w:szCs w:val="22"/>
              </w:rPr>
              <w:t>180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30C7E" w14:textId="77777777" w:rsidR="00BC3C68" w:rsidRPr="00CC0D89" w:rsidRDefault="00BC3C68" w:rsidP="00BC3C68">
            <w:pPr>
              <w:rPr>
                <w:rFonts w:cs="Calibri"/>
                <w:color w:val="000000"/>
                <w:sz w:val="22"/>
                <w:szCs w:val="22"/>
              </w:rPr>
            </w:pPr>
            <w:r w:rsidRPr="00CC0D89">
              <w:rPr>
                <w:rFonts w:cs="Calibri"/>
                <w:color w:val="000000"/>
                <w:sz w:val="22"/>
                <w:szCs w:val="22"/>
              </w:rPr>
              <w:t xml:space="preserve">Will products outside the ASPR EM list be considered for TO-13 scope – whether for emergency reserve purposes or to be commercialized? </w:t>
            </w:r>
          </w:p>
          <w:p w14:paraId="2B983181" w14:textId="77777777" w:rsidR="00204827" w:rsidRPr="00CC0D89" w:rsidRDefault="0020482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FE7B3" w14:textId="398A4308" w:rsidR="00204827" w:rsidRPr="00CC0D89" w:rsidRDefault="00AE6A86" w:rsidP="4D68D2AF">
            <w:pPr>
              <w:rPr>
                <w:sz w:val="22"/>
                <w:szCs w:val="22"/>
              </w:rPr>
            </w:pPr>
            <w:r w:rsidRPr="00CC0D89">
              <w:rPr>
                <w:sz w:val="22"/>
                <w:szCs w:val="22"/>
              </w:rPr>
              <w:t xml:space="preserve">Government-funded product development must target products on </w:t>
            </w:r>
            <w:r w:rsidR="58A4030E" w:rsidRPr="00CC0D89">
              <w:rPr>
                <w:sz w:val="22"/>
                <w:szCs w:val="22"/>
              </w:rPr>
              <w:t xml:space="preserve">the May 2022 </w:t>
            </w:r>
            <w:r w:rsidR="003B0488" w:rsidRPr="00CC0D89">
              <w:rPr>
                <w:sz w:val="22"/>
                <w:szCs w:val="22"/>
              </w:rPr>
              <w:t>Essential Medicines Supply Chain and Manufacturing Resilience Assessment</w:t>
            </w:r>
            <w:r w:rsidR="662E8061" w:rsidRPr="00CC0D89">
              <w:rPr>
                <w:sz w:val="22"/>
                <w:szCs w:val="22"/>
              </w:rPr>
              <w:t xml:space="preserve"> or FDA Essential Medicines</w:t>
            </w:r>
            <w:r w:rsidRPr="00CC0D89">
              <w:rPr>
                <w:sz w:val="22"/>
                <w:szCs w:val="22"/>
              </w:rPr>
              <w:t xml:space="preserve">  list. Funded capacity may make other drug products commercially, subject to RPP Sec. 2.5.</w:t>
            </w:r>
            <w:r w:rsidR="63AD1B8A" w:rsidRPr="00CC0D89">
              <w:rPr>
                <w:sz w:val="22"/>
                <w:szCs w:val="22"/>
              </w:rPr>
              <w:t xml:space="preserve">  The </w:t>
            </w:r>
            <w:r w:rsidR="003B0488" w:rsidRPr="00CC0D89">
              <w:rPr>
                <w:sz w:val="22"/>
                <w:szCs w:val="22"/>
              </w:rPr>
              <w:t>May 2022 Essential Medicines Supply Chain and Manufacturing Resilience Assessment</w:t>
            </w:r>
            <w:r w:rsidR="63AD1B8A" w:rsidRPr="00CC0D89">
              <w:rPr>
                <w:sz w:val="22"/>
                <w:szCs w:val="22"/>
              </w:rPr>
              <w:t xml:space="preserve"> list is the same list that is published </w:t>
            </w:r>
            <w:proofErr w:type="gramStart"/>
            <w:r w:rsidR="63AD1B8A" w:rsidRPr="00CC0D89">
              <w:rPr>
                <w:sz w:val="22"/>
                <w:szCs w:val="22"/>
              </w:rPr>
              <w:t>in</w:t>
            </w:r>
            <w:proofErr w:type="gramEnd"/>
            <w:r w:rsidR="63AD1B8A" w:rsidRPr="00CC0D89">
              <w:rPr>
                <w:sz w:val="22"/>
                <w:szCs w:val="22"/>
              </w:rPr>
              <w:t xml:space="preserve"> </w:t>
            </w:r>
            <w:proofErr w:type="gramStart"/>
            <w:r w:rsidR="63AD1B8A" w:rsidRPr="00CC0D89">
              <w:rPr>
                <w:sz w:val="22"/>
                <w:szCs w:val="22"/>
              </w:rPr>
              <w:t xml:space="preserve">the </w:t>
            </w:r>
            <w:r w:rsidR="63AD1B8A" w:rsidRPr="00CC0D89">
              <w:rPr>
                <w:sz w:val="22"/>
                <w:szCs w:val="22"/>
              </w:rPr>
              <w:lastRenderedPageBreak/>
              <w:t>September</w:t>
            </w:r>
            <w:proofErr w:type="gramEnd"/>
            <w:r w:rsidR="63AD1B8A" w:rsidRPr="00CC0D89">
              <w:rPr>
                <w:sz w:val="22"/>
                <w:szCs w:val="22"/>
              </w:rPr>
              <w:t xml:space="preserve"> 25, </w:t>
            </w:r>
            <w:proofErr w:type="gramStart"/>
            <w:r w:rsidR="63AD1B8A" w:rsidRPr="00CC0D89">
              <w:rPr>
                <w:sz w:val="22"/>
                <w:szCs w:val="22"/>
              </w:rPr>
              <w:t>2026</w:t>
            </w:r>
            <w:proofErr w:type="gramEnd"/>
            <w:r w:rsidR="63AD1B8A" w:rsidRPr="00CC0D89">
              <w:rPr>
                <w:sz w:val="22"/>
                <w:szCs w:val="22"/>
              </w:rPr>
              <w:t xml:space="preserve"> Federal Register RFI.  Please also see the example table in the </w:t>
            </w:r>
            <w:r w:rsidR="00D709BB" w:rsidRPr="00CC0D89">
              <w:rPr>
                <w:sz w:val="22"/>
                <w:szCs w:val="22"/>
              </w:rPr>
              <w:t>BioMaP RPP-26-12-VMI</w:t>
            </w:r>
            <w:r w:rsidR="00EB7D32" w:rsidRPr="00CC0D89">
              <w:rPr>
                <w:sz w:val="22"/>
                <w:szCs w:val="22"/>
              </w:rPr>
              <w:t xml:space="preserve"> solicitation</w:t>
            </w:r>
            <w:r w:rsidR="63AD1B8A" w:rsidRPr="00CC0D89">
              <w:rPr>
                <w:sz w:val="22"/>
                <w:szCs w:val="22"/>
              </w:rPr>
              <w:t xml:space="preserve"> for drug products ASPR is interested in.</w:t>
            </w:r>
          </w:p>
        </w:tc>
      </w:tr>
      <w:tr w:rsidR="00204827" w:rsidRPr="00CC0D89" w14:paraId="6AD062A0"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0B0A065" w14:textId="3BFFD471" w:rsidR="00204827" w:rsidRPr="00CC0D89" w:rsidRDefault="00697EE4" w:rsidP="00263A40">
            <w:pPr>
              <w:rPr>
                <w:sz w:val="22"/>
                <w:szCs w:val="22"/>
              </w:rPr>
            </w:pPr>
            <w:r w:rsidRPr="00CC0D89">
              <w:rPr>
                <w:sz w:val="22"/>
                <w:szCs w:val="22"/>
              </w:rPr>
              <w:lastRenderedPageBreak/>
              <w:t>181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0BDB1C" w14:textId="77777777" w:rsidR="00BC3C68" w:rsidRPr="00CC0D89" w:rsidRDefault="00BC3C68" w:rsidP="00BC3C68">
            <w:pPr>
              <w:rPr>
                <w:rFonts w:cs="Calibri"/>
                <w:color w:val="000000"/>
                <w:sz w:val="22"/>
                <w:szCs w:val="22"/>
              </w:rPr>
            </w:pPr>
            <w:r w:rsidRPr="00CC0D89">
              <w:rPr>
                <w:rFonts w:cs="Calibri"/>
                <w:color w:val="000000"/>
                <w:sz w:val="22"/>
                <w:szCs w:val="22"/>
              </w:rPr>
              <w:t xml:space="preserve">How are the terms of supply determined in the event of emergency government demand (volumes, pricing, timing, </w:t>
            </w:r>
            <w:proofErr w:type="spellStart"/>
            <w:r w:rsidRPr="00CC0D89">
              <w:rPr>
                <w:rFonts w:cs="Calibri"/>
                <w:color w:val="000000"/>
                <w:sz w:val="22"/>
                <w:szCs w:val="22"/>
              </w:rPr>
              <w:t>etc</w:t>
            </w:r>
            <w:proofErr w:type="spellEnd"/>
            <w:r w:rsidRPr="00CC0D89">
              <w:rPr>
                <w:rFonts w:cs="Calibri"/>
                <w:color w:val="000000"/>
                <w:sz w:val="22"/>
                <w:szCs w:val="22"/>
              </w:rPr>
              <w:t>)?</w:t>
            </w:r>
          </w:p>
          <w:p w14:paraId="73061FF9" w14:textId="77777777" w:rsidR="00204827" w:rsidRPr="00CC0D89" w:rsidRDefault="0020482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9921" w14:textId="21725B04" w:rsidR="00204827" w:rsidRPr="00CC0D89" w:rsidRDefault="008C647A" w:rsidP="72F336DF">
            <w:pPr>
              <w:rPr>
                <w:sz w:val="22"/>
                <w:szCs w:val="22"/>
              </w:rPr>
            </w:pPr>
            <w:r w:rsidRPr="00CC0D89">
              <w:rPr>
                <w:sz w:val="22"/>
                <w:szCs w:val="22"/>
              </w:rPr>
              <w:t>Respondent</w:t>
            </w:r>
            <w:r w:rsidR="5E746FE8" w:rsidRPr="00CC0D89">
              <w:rPr>
                <w:sz w:val="22"/>
                <w:szCs w:val="22"/>
              </w:rPr>
              <w:t xml:space="preserve">s should propose the supply terms they will </w:t>
            </w:r>
            <w:proofErr w:type="gramStart"/>
            <w:r w:rsidR="5E746FE8" w:rsidRPr="00CC0D89">
              <w:rPr>
                <w:sz w:val="22"/>
                <w:szCs w:val="22"/>
              </w:rPr>
              <w:t>maintain:</w:t>
            </w:r>
            <w:proofErr w:type="gramEnd"/>
            <w:r w:rsidR="5E746FE8" w:rsidRPr="00CC0D89">
              <w:rPr>
                <w:sz w:val="22"/>
                <w:szCs w:val="22"/>
              </w:rPr>
              <w:t xml:space="preserve"> response time after activation, surge capacity and ramp-up timeline, how qualification and trained staff are maintained, and any periodic readiness demonstrations. The terms </w:t>
            </w:r>
            <w:r w:rsidR="0051769A" w:rsidRPr="00CC0D89">
              <w:rPr>
                <w:sz w:val="22"/>
                <w:szCs w:val="22"/>
              </w:rPr>
              <w:t xml:space="preserve">will be negotiated </w:t>
            </w:r>
            <w:proofErr w:type="gramStart"/>
            <w:r w:rsidR="5E746FE8" w:rsidRPr="00CC0D89">
              <w:rPr>
                <w:sz w:val="22"/>
                <w:szCs w:val="22"/>
              </w:rPr>
              <w:t>into</w:t>
            </w:r>
            <w:proofErr w:type="gramEnd"/>
            <w:r w:rsidR="5E746FE8" w:rsidRPr="00CC0D89">
              <w:rPr>
                <w:sz w:val="22"/>
                <w:szCs w:val="22"/>
              </w:rPr>
              <w:t xml:space="preserve"> the Project Agreement</w:t>
            </w:r>
            <w:r w:rsidR="00AE6A86" w:rsidRPr="00CC0D89">
              <w:rPr>
                <w:sz w:val="22"/>
                <w:szCs w:val="22"/>
              </w:rPr>
              <w:t xml:space="preserve"> (RPP Sec. 2.5), and orders may carry a DPA priority rating (Att. A, Sec. 9).</w:t>
            </w:r>
          </w:p>
        </w:tc>
      </w:tr>
      <w:tr w:rsidR="00204827" w:rsidRPr="00CC0D89" w14:paraId="0B89AC6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7647395" w14:textId="19DB9604" w:rsidR="00204827" w:rsidRPr="00CC0D89" w:rsidRDefault="00697EE4" w:rsidP="00263A40">
            <w:pPr>
              <w:rPr>
                <w:sz w:val="22"/>
                <w:szCs w:val="22"/>
              </w:rPr>
            </w:pPr>
            <w:r w:rsidRPr="00CC0D89">
              <w:rPr>
                <w:sz w:val="22"/>
                <w:szCs w:val="22"/>
              </w:rPr>
              <w:t>182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BEA6A0" w14:textId="77777777" w:rsidR="00BC3C68" w:rsidRPr="00CC0D89" w:rsidRDefault="00BC3C68" w:rsidP="00BC3C68">
            <w:pPr>
              <w:rPr>
                <w:rFonts w:cs="Calibri"/>
                <w:color w:val="000000"/>
                <w:sz w:val="22"/>
                <w:szCs w:val="22"/>
              </w:rPr>
            </w:pPr>
            <w:r w:rsidRPr="00CC0D89">
              <w:rPr>
                <w:rFonts w:cs="Calibri"/>
                <w:color w:val="000000"/>
                <w:sz w:val="22"/>
                <w:szCs w:val="22"/>
              </w:rPr>
              <w:t>What is the duration within which population scale must be achieved in the event of emergency government demand?</w:t>
            </w:r>
          </w:p>
          <w:p w14:paraId="43B304DA" w14:textId="77777777" w:rsidR="00204827" w:rsidRPr="00CC0D89" w:rsidRDefault="0020482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CE0459" w14:textId="7D7F088B" w:rsidR="00204827" w:rsidRPr="00CC0D89" w:rsidRDefault="00204827" w:rsidP="00263A40">
            <w:pPr>
              <w:rPr>
                <w:sz w:val="22"/>
                <w:szCs w:val="22"/>
              </w:rPr>
            </w:pPr>
            <w:r w:rsidRPr="00CC0D89">
              <w:rPr>
                <w:sz w:val="22"/>
                <w:szCs w:val="22"/>
              </w:rPr>
              <w:t xml:space="preserve">The RPP sets no duration. </w:t>
            </w:r>
            <w:r w:rsidR="008C647A" w:rsidRPr="00CC0D89">
              <w:rPr>
                <w:sz w:val="22"/>
                <w:szCs w:val="22"/>
              </w:rPr>
              <w:t>Respondent</w:t>
            </w:r>
            <w:r w:rsidRPr="00CC0D89">
              <w:rPr>
                <w:sz w:val="22"/>
                <w:szCs w:val="22"/>
              </w:rPr>
              <w:t>s should propose how long it will take to reach surge or population-scale output after activation, with the supporting ramp-up plan, that timeline</w:t>
            </w:r>
            <w:r w:rsidR="00711A75" w:rsidRPr="00CC0D89">
              <w:rPr>
                <w:sz w:val="22"/>
                <w:szCs w:val="22"/>
              </w:rPr>
              <w:t xml:space="preserve"> will be negotiated</w:t>
            </w:r>
            <w:r w:rsidRPr="00CC0D89">
              <w:rPr>
                <w:sz w:val="22"/>
                <w:szCs w:val="22"/>
              </w:rPr>
              <w:t xml:space="preserve"> into the Project Agreement.</w:t>
            </w:r>
          </w:p>
        </w:tc>
      </w:tr>
      <w:tr w:rsidR="00204827" w:rsidRPr="00CC0D89" w14:paraId="015D9537"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BA82F6E" w14:textId="4C4B7152" w:rsidR="00204827" w:rsidRPr="00CC0D89" w:rsidRDefault="00697EE4" w:rsidP="00263A40">
            <w:pPr>
              <w:rPr>
                <w:sz w:val="22"/>
                <w:szCs w:val="22"/>
              </w:rPr>
            </w:pPr>
            <w:r w:rsidRPr="00CC0D89">
              <w:rPr>
                <w:sz w:val="22"/>
                <w:szCs w:val="22"/>
              </w:rPr>
              <w:t>183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306F65" w14:textId="46B72E1B" w:rsidR="00204827" w:rsidRPr="00CC0D89" w:rsidRDefault="00BC3C68" w:rsidP="00BC3C68">
            <w:pPr>
              <w:rPr>
                <w:rFonts w:cs="Calibri"/>
                <w:color w:val="000000"/>
                <w:sz w:val="22"/>
                <w:szCs w:val="22"/>
              </w:rPr>
            </w:pPr>
            <w:r w:rsidRPr="00CC0D89">
              <w:rPr>
                <w:rFonts w:cs="Calibri"/>
                <w:color w:val="000000"/>
                <w:sz w:val="22"/>
                <w:szCs w:val="22"/>
              </w:rPr>
              <w:t xml:space="preserve">Would the client accept the score in the Supplier Performance Rating System (SPRS) sufficient evidence of a System Security Plan prior to award? </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E46C3" w14:textId="77777777" w:rsidR="00204827" w:rsidRPr="00CC0D89" w:rsidRDefault="00204827" w:rsidP="00263A40">
            <w:pPr>
              <w:rPr>
                <w:sz w:val="22"/>
                <w:szCs w:val="22"/>
              </w:rPr>
            </w:pPr>
            <w:r w:rsidRPr="00CC0D89">
              <w:rPr>
                <w:sz w:val="22"/>
                <w:szCs w:val="22"/>
              </w:rPr>
              <w:t>No. An SPRS score may be offered as supporting evidence but does not replace the Draft Security Plan (RPP Sec. 3.5; Att. B).</w:t>
            </w:r>
          </w:p>
        </w:tc>
      </w:tr>
      <w:tr w:rsidR="00204827" w:rsidRPr="00CC0D89" w14:paraId="33146DD0"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E320172" w14:textId="0A02BB24" w:rsidR="00204827" w:rsidRPr="00CC0D89" w:rsidRDefault="00697EE4" w:rsidP="00263A40">
            <w:pPr>
              <w:rPr>
                <w:sz w:val="22"/>
                <w:szCs w:val="22"/>
              </w:rPr>
            </w:pPr>
            <w:r w:rsidRPr="00CC0D89">
              <w:rPr>
                <w:sz w:val="22"/>
                <w:szCs w:val="22"/>
              </w:rPr>
              <w:t>184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6E6188" w14:textId="027CB7C8" w:rsidR="00204827" w:rsidRPr="00CC0D89" w:rsidRDefault="00BC3C68" w:rsidP="00BC3C68">
            <w:pPr>
              <w:rPr>
                <w:rFonts w:cs="Calibri"/>
                <w:color w:val="000000"/>
                <w:sz w:val="22"/>
                <w:szCs w:val="22"/>
              </w:rPr>
            </w:pPr>
            <w:r w:rsidRPr="00CC0D89">
              <w:rPr>
                <w:rFonts w:cs="Calibri"/>
                <w:color w:val="000000"/>
                <w:sz w:val="22"/>
                <w:szCs w:val="22"/>
              </w:rPr>
              <w:t>The RPP requires a ten-year commercialization plan and sustained readiness following the period of performance. Please clarify whether the requirement is to maintain continuous commercial production and sale of each funded essential-medicine product, or to maintain the regulatory status, manufacturing capability, and capacity necessary to respond to demand.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A0922C" w14:textId="0D77B68F" w:rsidR="00204827" w:rsidRPr="00CC0D89" w:rsidRDefault="00AE6A86" w:rsidP="00263A40">
            <w:pPr>
              <w:rPr>
                <w:sz w:val="22"/>
                <w:szCs w:val="22"/>
              </w:rPr>
            </w:pPr>
            <w:r w:rsidRPr="00CC0D89">
              <w:rPr>
                <w:sz w:val="22"/>
                <w:szCs w:val="22"/>
              </w:rPr>
              <w:t xml:space="preserve">Continuous commercial </w:t>
            </w:r>
            <w:proofErr w:type="gramStart"/>
            <w:r w:rsidRPr="00CC0D89">
              <w:rPr>
                <w:sz w:val="22"/>
                <w:szCs w:val="22"/>
              </w:rPr>
              <w:t>sale is</w:t>
            </w:r>
            <w:proofErr w:type="gramEnd"/>
            <w:r w:rsidRPr="00CC0D89">
              <w:rPr>
                <w:sz w:val="22"/>
                <w:szCs w:val="22"/>
              </w:rPr>
              <w:t xml:space="preserve"> not required. For 10 years after the period of performance, the Performer must keep the regulatory applications for funded products active </w:t>
            </w:r>
            <w:r w:rsidRPr="00CC0D89" w:rsidDel="00AE6A86">
              <w:rPr>
                <w:sz w:val="22"/>
                <w:szCs w:val="22"/>
              </w:rPr>
              <w:t xml:space="preserve">and keep the facility, equipment, qualifications, and trained staff ready to respond to priority access (Att. A, Sec. 6; RPP Sec. 2.5 and 2.7). Long-term commercial sustainment </w:t>
            </w:r>
            <w:r w:rsidRPr="00CC0D89">
              <w:rPr>
                <w:sz w:val="22"/>
                <w:szCs w:val="22"/>
              </w:rPr>
              <w:t>remains preferred (Att. A, Sec. 2.1).</w:t>
            </w:r>
          </w:p>
        </w:tc>
      </w:tr>
      <w:tr w:rsidR="00204827" w:rsidRPr="00CC0D89" w14:paraId="6641F8F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1C59782" w14:textId="0248528A" w:rsidR="00204827" w:rsidRPr="00CC0D89" w:rsidRDefault="00697EE4" w:rsidP="00263A40">
            <w:pPr>
              <w:rPr>
                <w:sz w:val="22"/>
                <w:szCs w:val="22"/>
              </w:rPr>
            </w:pPr>
            <w:r w:rsidRPr="00CC0D89">
              <w:rPr>
                <w:sz w:val="22"/>
                <w:szCs w:val="22"/>
              </w:rPr>
              <w:t>185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C84A74" w14:textId="44A33B61" w:rsidR="00BC3C68" w:rsidRPr="00CC0D89" w:rsidRDefault="00BC3C68" w:rsidP="00BC3C68">
            <w:pPr>
              <w:rPr>
                <w:rFonts w:cs="Calibri"/>
                <w:sz w:val="22"/>
                <w:szCs w:val="22"/>
              </w:rPr>
            </w:pPr>
            <w:r w:rsidRPr="00CC0D89">
              <w:rPr>
                <w:rFonts w:cs="Calibri"/>
                <w:sz w:val="22"/>
                <w:szCs w:val="22"/>
              </w:rPr>
              <w:t xml:space="preserve">Please clarify how </w:t>
            </w:r>
            <w:r w:rsidR="008C647A" w:rsidRPr="00CC0D89">
              <w:rPr>
                <w:rFonts w:cs="Calibri"/>
                <w:sz w:val="22"/>
                <w:szCs w:val="22"/>
              </w:rPr>
              <w:t>Respondent</w:t>
            </w:r>
            <w:r w:rsidRPr="00CC0D89">
              <w:rPr>
                <w:rFonts w:cs="Calibri"/>
                <w:sz w:val="22"/>
                <w:szCs w:val="22"/>
              </w:rPr>
              <w:t>s should address costs necessary to maintain regulatory approvals and production readiness during the ten-year sustainment period, including GDUFA fees, ANDA maintenance activities, and FDA-requested studies, and priority-access capacity.</w:t>
            </w:r>
          </w:p>
          <w:p w14:paraId="045232FE" w14:textId="77777777" w:rsidR="00204827" w:rsidRPr="00CC0D89" w:rsidRDefault="0020482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7AE8CD" w14:textId="4529D141" w:rsidR="00204827" w:rsidRPr="00CC0D89" w:rsidRDefault="00AE6A86" w:rsidP="00263A40">
            <w:pPr>
              <w:rPr>
                <w:sz w:val="22"/>
                <w:szCs w:val="22"/>
              </w:rPr>
            </w:pPr>
            <w:r w:rsidRPr="00CC0D89">
              <w:rPr>
                <w:sz w:val="22"/>
                <w:szCs w:val="22"/>
              </w:rPr>
              <w:t xml:space="preserve">These are post-performance sustainment costs borne by the Performer and belong </w:t>
            </w:r>
            <w:proofErr w:type="gramStart"/>
            <w:r w:rsidRPr="00CC0D89">
              <w:rPr>
                <w:sz w:val="22"/>
                <w:szCs w:val="22"/>
              </w:rPr>
              <w:t>in</w:t>
            </w:r>
            <w:proofErr w:type="gramEnd"/>
            <w:r w:rsidRPr="00CC0D89">
              <w:rPr>
                <w:sz w:val="22"/>
                <w:szCs w:val="22"/>
              </w:rPr>
              <w:t xml:space="preserve"> the 10-year sustainment cost estimate and source of funds (RPP Sec. 2.7). Yes, applications for funded products must remain active</w:t>
            </w:r>
            <w:r w:rsidR="76DD4FDD" w:rsidRPr="00CC0D89">
              <w:rPr>
                <w:sz w:val="22"/>
                <w:szCs w:val="22"/>
              </w:rPr>
              <w:t xml:space="preserve"> </w:t>
            </w:r>
            <w:r w:rsidRPr="00CC0D89">
              <w:rPr>
                <w:sz w:val="22"/>
                <w:szCs w:val="22"/>
              </w:rPr>
              <w:t>for 10 years after the period of performance.</w:t>
            </w:r>
          </w:p>
        </w:tc>
      </w:tr>
      <w:tr w:rsidR="00204827" w:rsidRPr="00CC0D89" w14:paraId="23E5CFE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BF8ABD8" w14:textId="60DCB76F" w:rsidR="00204827" w:rsidRPr="00CC0D89" w:rsidRDefault="00224C96" w:rsidP="00263A40">
            <w:pPr>
              <w:rPr>
                <w:sz w:val="22"/>
                <w:szCs w:val="22"/>
              </w:rPr>
            </w:pPr>
            <w:r w:rsidRPr="00CC0D89">
              <w:rPr>
                <w:sz w:val="22"/>
                <w:szCs w:val="22"/>
              </w:rPr>
              <w:t>186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DFF0BA" w14:textId="77777777" w:rsidR="00BC3C68" w:rsidRPr="00CC0D89" w:rsidRDefault="00BC3C68" w:rsidP="00BC3C68">
            <w:pPr>
              <w:rPr>
                <w:sz w:val="22"/>
                <w:szCs w:val="22"/>
              </w:rPr>
            </w:pPr>
            <w:r w:rsidRPr="00CC0D89">
              <w:rPr>
                <w:sz w:val="22"/>
                <w:szCs w:val="22"/>
              </w:rPr>
              <w:t>If a drug product ANDA has already been submitted to the FDA, will engagement in the review process to achieve approval or renewal and preparation of post-approval submission packages be sufficient to satisfy the FDA engagement requirements? If not, would submission of a DMF for the API be sufficient?</w:t>
            </w:r>
          </w:p>
          <w:p w14:paraId="5DE532F7" w14:textId="77777777" w:rsidR="00204827" w:rsidRPr="00CC0D89" w:rsidRDefault="0020482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E12218" w14:textId="77777777" w:rsidR="00204827" w:rsidRPr="00CC0D89" w:rsidRDefault="00204827" w:rsidP="00263A40">
            <w:pPr>
              <w:rPr>
                <w:sz w:val="22"/>
                <w:szCs w:val="22"/>
              </w:rPr>
            </w:pPr>
            <w:r w:rsidRPr="00CC0D89">
              <w:rPr>
                <w:sz w:val="22"/>
                <w:szCs w:val="22"/>
              </w:rPr>
              <w:lastRenderedPageBreak/>
              <w:t xml:space="preserve">Yes. New ANDAs, NDAs, and DMFs count, and so do post-approval supplements and amendments (new strengths, new API or KSM sources, PAT/RTRT method changes, site or process changes, including PAS with DMF amendments), when they bring product made by the funded domestic process to commercial </w:t>
            </w:r>
            <w:r w:rsidRPr="00CC0D89">
              <w:rPr>
                <w:sz w:val="22"/>
                <w:szCs w:val="22"/>
              </w:rPr>
              <w:lastRenderedPageBreak/>
              <w:t>sale (Att. A, Sec. 2.2, Objective B(8)). For an ANDA already under review, FDA review interactions count toward the engagement objective, and formal pre-submission engagement still applies to each new filing (Objective B(7)). The regulatory pathway for each product requires prior USG approval, normally as part of product selection in Objective A.</w:t>
            </w:r>
          </w:p>
        </w:tc>
      </w:tr>
      <w:tr w:rsidR="00204827" w:rsidRPr="00CC0D89" w14:paraId="4FE3B41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266B5CD" w14:textId="34AFB15E" w:rsidR="00204827" w:rsidRPr="00CC0D89" w:rsidRDefault="00224C96" w:rsidP="00263A40">
            <w:pPr>
              <w:rPr>
                <w:sz w:val="22"/>
                <w:szCs w:val="22"/>
              </w:rPr>
            </w:pPr>
            <w:r w:rsidRPr="00CC0D89">
              <w:rPr>
                <w:sz w:val="22"/>
                <w:szCs w:val="22"/>
              </w:rPr>
              <w:lastRenderedPageBreak/>
              <w:t>187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CF663A" w14:textId="77777777" w:rsidR="0093156A" w:rsidRPr="00CC0D89" w:rsidRDefault="0093156A" w:rsidP="0093156A">
            <w:pPr>
              <w:rPr>
                <w:sz w:val="22"/>
                <w:szCs w:val="22"/>
              </w:rPr>
            </w:pPr>
            <w:r w:rsidRPr="00CC0D89">
              <w:rPr>
                <w:sz w:val="22"/>
                <w:szCs w:val="22"/>
              </w:rPr>
              <w:t xml:space="preserve">Is it expected that the end-to-end manufacturing of key starting materials, drug </w:t>
            </w:r>
            <w:proofErr w:type="gramStart"/>
            <w:r w:rsidRPr="00CC0D89">
              <w:rPr>
                <w:sz w:val="22"/>
                <w:szCs w:val="22"/>
              </w:rPr>
              <w:t>substance</w:t>
            </w:r>
            <w:proofErr w:type="gramEnd"/>
            <w:r w:rsidRPr="00CC0D89">
              <w:rPr>
                <w:sz w:val="22"/>
                <w:szCs w:val="22"/>
              </w:rPr>
              <w:t xml:space="preserve"> and drug product will all take place in a single location? Or would it be sufficient to ensure that </w:t>
            </w:r>
            <w:proofErr w:type="gramStart"/>
            <w:r w:rsidRPr="00CC0D89">
              <w:rPr>
                <w:sz w:val="22"/>
                <w:szCs w:val="22"/>
              </w:rPr>
              <w:t>all of</w:t>
            </w:r>
            <w:proofErr w:type="gramEnd"/>
            <w:r w:rsidRPr="00CC0D89">
              <w:rPr>
                <w:sz w:val="22"/>
                <w:szCs w:val="22"/>
              </w:rPr>
              <w:t xml:space="preserve"> the components have stable domestic supply chains to meet rapidly changing manufacturing demands, and that there is an agile, integrated continuous manufacturing process for taking the domestically produced API to Finished Dose Form Drugs?</w:t>
            </w:r>
          </w:p>
          <w:p w14:paraId="7959593A" w14:textId="77777777" w:rsidR="00204827" w:rsidRPr="00CC0D89" w:rsidRDefault="0020482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C10B84" w14:textId="6A278330" w:rsidR="00204827" w:rsidRPr="00CC0D89" w:rsidRDefault="00AE6A86" w:rsidP="00263A40">
            <w:pPr>
              <w:rPr>
                <w:sz w:val="22"/>
                <w:szCs w:val="22"/>
              </w:rPr>
            </w:pPr>
            <w:r w:rsidRPr="00CC0D89">
              <w:rPr>
                <w:sz w:val="22"/>
                <w:szCs w:val="22"/>
              </w:rPr>
              <w:t xml:space="preserve">A single location is not required; distributed operations across U.S. sites are </w:t>
            </w:r>
            <w:r w:rsidR="30C00F93" w:rsidRPr="00CC0D89">
              <w:rPr>
                <w:sz w:val="22"/>
                <w:szCs w:val="22"/>
              </w:rPr>
              <w:t>preferred</w:t>
            </w:r>
            <w:r w:rsidRPr="00CC0D89">
              <w:rPr>
                <w:sz w:val="22"/>
                <w:szCs w:val="22"/>
              </w:rPr>
              <w:t xml:space="preserve"> (RPP Sec. 1.2). Domestic KSM, API, and FDF supply must be secured, with an integrated agile process from </w:t>
            </w:r>
            <w:r w:rsidR="14ADAE6B" w:rsidRPr="00CC0D89">
              <w:rPr>
                <w:sz w:val="22"/>
                <w:szCs w:val="22"/>
              </w:rPr>
              <w:t xml:space="preserve">KSM to </w:t>
            </w:r>
            <w:r w:rsidRPr="00CC0D89">
              <w:rPr>
                <w:sz w:val="22"/>
                <w:szCs w:val="22"/>
              </w:rPr>
              <w:t>API to FDF.</w:t>
            </w:r>
          </w:p>
        </w:tc>
      </w:tr>
      <w:tr w:rsidR="00204827" w:rsidRPr="00CC0D89" w14:paraId="27219ED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D81FC20" w14:textId="30CD57F8" w:rsidR="00204827" w:rsidRPr="00CC0D89" w:rsidRDefault="00224C96" w:rsidP="00263A40">
            <w:pPr>
              <w:rPr>
                <w:sz w:val="22"/>
                <w:szCs w:val="22"/>
              </w:rPr>
            </w:pPr>
            <w:r w:rsidRPr="00CC0D89">
              <w:rPr>
                <w:sz w:val="22"/>
                <w:szCs w:val="22"/>
              </w:rPr>
              <w:t>188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242EC" w14:textId="704D7C5C" w:rsidR="00204827" w:rsidRPr="00CC0D89" w:rsidRDefault="0093156A" w:rsidP="00263A40">
            <w:pPr>
              <w:rPr>
                <w:sz w:val="22"/>
                <w:szCs w:val="22"/>
              </w:rPr>
            </w:pPr>
            <w:r w:rsidRPr="00CC0D89">
              <w:rPr>
                <w:sz w:val="22"/>
                <w:szCs w:val="22"/>
              </w:rPr>
              <w:t xml:space="preserve">Must the Letter of </w:t>
            </w:r>
            <w:proofErr w:type="spellStart"/>
            <w:r w:rsidRPr="00CC0D89">
              <w:rPr>
                <w:sz w:val="22"/>
                <w:szCs w:val="22"/>
              </w:rPr>
              <w:t>Bondability</w:t>
            </w:r>
            <w:proofErr w:type="spellEnd"/>
            <w:r w:rsidRPr="00CC0D89">
              <w:rPr>
                <w:sz w:val="22"/>
                <w:szCs w:val="22"/>
              </w:rPr>
              <w:t xml:space="preserve"> be submitted with the proposal, or may it be provided before award? Per </w:t>
            </w:r>
            <w:proofErr w:type="gramStart"/>
            <w:r w:rsidRPr="00CC0D89">
              <w:rPr>
                <w:sz w:val="22"/>
                <w:szCs w:val="22"/>
              </w:rPr>
              <w:t>the Section</w:t>
            </w:r>
            <w:proofErr w:type="gramEnd"/>
            <w:r w:rsidRPr="00CC0D89">
              <w:rPr>
                <w:sz w:val="22"/>
                <w:szCs w:val="22"/>
              </w:rPr>
              <w:t xml:space="preserve"> 2.5 "if applicable" provision, may </w:t>
            </w:r>
            <w:proofErr w:type="gramStart"/>
            <w:r w:rsidRPr="00CC0D89">
              <w:rPr>
                <w:sz w:val="22"/>
                <w:szCs w:val="22"/>
              </w:rPr>
              <w:t>an</w:t>
            </w:r>
            <w:proofErr w:type="gramEnd"/>
            <w:r w:rsidRPr="00CC0D89">
              <w:rPr>
                <w:sz w:val="22"/>
                <w:szCs w:val="22"/>
              </w:rPr>
              <w:t xml:space="preserve"> </w:t>
            </w:r>
            <w:r w:rsidR="008C647A" w:rsidRPr="00CC0D89">
              <w:rPr>
                <w:sz w:val="22"/>
                <w:szCs w:val="22"/>
              </w:rPr>
              <w:t>Respondent</w:t>
            </w:r>
            <w:r w:rsidRPr="00CC0D89">
              <w:rPr>
                <w:sz w:val="22"/>
                <w:szCs w:val="22"/>
              </w:rPr>
              <w:t xml:space="preserve"> whose proposed scope involves no construction state that it is not applicable?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BE35C6" w14:textId="67A8B5C7" w:rsidR="00204827" w:rsidRPr="00CC0D89" w:rsidRDefault="00AE6A86" w:rsidP="00263A40">
            <w:pPr>
              <w:rPr>
                <w:sz w:val="22"/>
                <w:szCs w:val="22"/>
              </w:rPr>
            </w:pPr>
            <w:r w:rsidRPr="00CC0D89">
              <w:rPr>
                <w:sz w:val="22"/>
                <w:szCs w:val="22"/>
              </w:rPr>
              <w:t xml:space="preserve">. </w:t>
            </w:r>
            <w:r w:rsidR="00B2119E" w:rsidRPr="00CC0D89">
              <w:rPr>
                <w:sz w:val="22"/>
                <w:szCs w:val="22"/>
              </w:rPr>
              <w:t xml:space="preserve">A letter of </w:t>
            </w:r>
            <w:proofErr w:type="spellStart"/>
            <w:r w:rsidR="00B2119E" w:rsidRPr="00CC0D89">
              <w:rPr>
                <w:sz w:val="22"/>
                <w:szCs w:val="22"/>
              </w:rPr>
              <w:t>bondability</w:t>
            </w:r>
            <w:proofErr w:type="spellEnd"/>
            <w:r w:rsidR="00B2119E" w:rsidRPr="00CC0D89">
              <w:rPr>
                <w:sz w:val="22"/>
                <w:szCs w:val="22"/>
              </w:rPr>
              <w:t xml:space="preserve"> is a mandatory minimum requirement outlined in Section 2.1.1.4 of the SOO.</w:t>
            </w:r>
            <w:r w:rsidR="00096838" w:rsidRPr="00CC0D89">
              <w:rPr>
                <w:sz w:val="22"/>
                <w:szCs w:val="22"/>
              </w:rPr>
              <w:t xml:space="preserve"> It must be submitted with the proposal.</w:t>
            </w:r>
          </w:p>
        </w:tc>
      </w:tr>
      <w:tr w:rsidR="00204827" w:rsidRPr="00CC0D89" w14:paraId="102070D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FD72A2B" w14:textId="295611BD" w:rsidR="00204827" w:rsidRPr="00CC0D89" w:rsidRDefault="00224C96" w:rsidP="00263A40">
            <w:pPr>
              <w:rPr>
                <w:sz w:val="22"/>
                <w:szCs w:val="22"/>
              </w:rPr>
            </w:pPr>
            <w:r w:rsidRPr="00CC0D89">
              <w:rPr>
                <w:sz w:val="22"/>
                <w:szCs w:val="22"/>
              </w:rPr>
              <w:t>189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996D4" w14:textId="391A1555" w:rsidR="00204827" w:rsidRPr="00CC0D89" w:rsidRDefault="0093156A" w:rsidP="00263A40">
            <w:pPr>
              <w:rPr>
                <w:sz w:val="22"/>
                <w:szCs w:val="22"/>
              </w:rPr>
            </w:pPr>
            <w:r w:rsidRPr="00CC0D89">
              <w:rPr>
                <w:sz w:val="22"/>
                <w:szCs w:val="22"/>
              </w:rPr>
              <w:t xml:space="preserve">Does a letter from </w:t>
            </w:r>
            <w:proofErr w:type="gramStart"/>
            <w:r w:rsidRPr="00CC0D89">
              <w:rPr>
                <w:sz w:val="22"/>
                <w:szCs w:val="22"/>
              </w:rPr>
              <w:t>the surety of the</w:t>
            </w:r>
            <w:proofErr w:type="gramEnd"/>
            <w:r w:rsidRPr="00CC0D89">
              <w:rPr>
                <w:sz w:val="22"/>
                <w:szCs w:val="22"/>
              </w:rPr>
              <w:t xml:space="preserve"> </w:t>
            </w:r>
            <w:r w:rsidR="008C647A" w:rsidRPr="00CC0D89">
              <w:rPr>
                <w:sz w:val="22"/>
                <w:szCs w:val="22"/>
              </w:rPr>
              <w:t>Respondent</w:t>
            </w:r>
            <w:r w:rsidRPr="00CC0D89">
              <w:rPr>
                <w:sz w:val="22"/>
                <w:szCs w:val="22"/>
              </w:rPr>
              <w:t xml:space="preserve">'s design-build contractor, naming the </w:t>
            </w:r>
            <w:r w:rsidR="008C647A" w:rsidRPr="00CC0D89">
              <w:rPr>
                <w:sz w:val="22"/>
                <w:szCs w:val="22"/>
              </w:rPr>
              <w:t>Respondent</w:t>
            </w:r>
            <w:r w:rsidRPr="00CC0D89">
              <w:rPr>
                <w:sz w:val="22"/>
                <w:szCs w:val="22"/>
              </w:rPr>
              <w:t xml:space="preserve"> as </w:t>
            </w:r>
            <w:proofErr w:type="spellStart"/>
            <w:r w:rsidRPr="00CC0D89">
              <w:rPr>
                <w:sz w:val="22"/>
                <w:szCs w:val="22"/>
              </w:rPr>
              <w:t>obligee</w:t>
            </w:r>
            <w:proofErr w:type="spellEnd"/>
            <w:r w:rsidRPr="00CC0D89">
              <w:rPr>
                <w:sz w:val="22"/>
                <w:szCs w:val="22"/>
              </w:rPr>
              <w:t xml:space="preserve">, satisfy the requirement, or must the letter state bonding capacity in the </w:t>
            </w:r>
            <w:r w:rsidR="008C647A" w:rsidRPr="00CC0D89">
              <w:rPr>
                <w:sz w:val="22"/>
                <w:szCs w:val="22"/>
              </w:rPr>
              <w:t>Respondent</w:t>
            </w:r>
            <w:r w:rsidRPr="00CC0D89">
              <w:rPr>
                <w:sz w:val="22"/>
                <w:szCs w:val="22"/>
              </w:rPr>
              <w:t>'s own name?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9C0960" w14:textId="38B12AE8" w:rsidR="00204827" w:rsidRPr="00CC0D89" w:rsidRDefault="00AE6A86" w:rsidP="00263A40">
            <w:pPr>
              <w:rPr>
                <w:sz w:val="22"/>
                <w:szCs w:val="22"/>
              </w:rPr>
            </w:pPr>
            <w:r w:rsidRPr="00CC0D89">
              <w:rPr>
                <w:sz w:val="22"/>
                <w:szCs w:val="22"/>
              </w:rPr>
              <w:t xml:space="preserve">The letter should state the </w:t>
            </w:r>
            <w:r w:rsidR="008C647A" w:rsidRPr="00CC0D89">
              <w:rPr>
                <w:sz w:val="22"/>
                <w:szCs w:val="22"/>
              </w:rPr>
              <w:t>Respondent</w:t>
            </w:r>
            <w:r w:rsidRPr="00CC0D89">
              <w:rPr>
                <w:sz w:val="22"/>
                <w:szCs w:val="22"/>
              </w:rPr>
              <w:t xml:space="preserve">'s own bonding capacity (RPP Sec. 2.5; Att. D). If construction </w:t>
            </w:r>
            <w:proofErr w:type="gramStart"/>
            <w:r w:rsidRPr="00CC0D89">
              <w:rPr>
                <w:sz w:val="22"/>
                <w:szCs w:val="22"/>
              </w:rPr>
              <w:t>will be</w:t>
            </w:r>
            <w:proofErr w:type="gramEnd"/>
            <w:r w:rsidRPr="00CC0D89">
              <w:rPr>
                <w:sz w:val="22"/>
                <w:szCs w:val="22"/>
              </w:rPr>
              <w:t xml:space="preserve"> performed by a bonded</w:t>
            </w:r>
            <w:r w:rsidR="5B0943E5" w:rsidRPr="00CC0D89">
              <w:rPr>
                <w:sz w:val="22"/>
                <w:szCs w:val="22"/>
              </w:rPr>
              <w:t xml:space="preserve"> sub-performer,</w:t>
            </w:r>
            <w:r w:rsidRPr="00CC0D89">
              <w:rPr>
                <w:sz w:val="22"/>
                <w:szCs w:val="22"/>
              </w:rPr>
              <w:t xml:space="preserve"> design-build contractor or the facility owner, that party's surety letter may be submitted with a short explanation of the contracting arrangement, and the Government will assess adequacy.</w:t>
            </w:r>
          </w:p>
        </w:tc>
      </w:tr>
      <w:tr w:rsidR="00204827" w:rsidRPr="00CC0D89" w14:paraId="46118C27"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7965840" w14:textId="1A75AD06" w:rsidR="00204827" w:rsidRPr="00CC0D89" w:rsidRDefault="00B875E2" w:rsidP="00263A40">
            <w:pPr>
              <w:rPr>
                <w:sz w:val="22"/>
                <w:szCs w:val="22"/>
              </w:rPr>
            </w:pPr>
            <w:r w:rsidRPr="00CC0D89">
              <w:rPr>
                <w:sz w:val="22"/>
                <w:szCs w:val="22"/>
              </w:rPr>
              <w:t>190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C46F28" w14:textId="10C4CDEB" w:rsidR="00204827" w:rsidRPr="00CC0D89" w:rsidRDefault="0093156A" w:rsidP="00263A40">
            <w:pPr>
              <w:rPr>
                <w:sz w:val="22"/>
                <w:szCs w:val="22"/>
              </w:rPr>
            </w:pPr>
            <w:proofErr w:type="gramStart"/>
            <w:r w:rsidRPr="00CC0D89">
              <w:rPr>
                <w:sz w:val="22"/>
                <w:szCs w:val="22"/>
              </w:rPr>
              <w:t>Are</w:t>
            </w:r>
            <w:proofErr w:type="gramEnd"/>
            <w:r w:rsidRPr="00CC0D89">
              <w:rPr>
                <w:sz w:val="22"/>
                <w:szCs w:val="22"/>
              </w:rPr>
              <w:t xml:space="preserve"> collateralized bond capacity or an irrevocable letter of credit acceptable in support of the letter? Is there a minimum bonding capacity, or an expected relationship between stated capacity and proposed construction cost?</w:t>
            </w:r>
            <w:r w:rsidRPr="00CC0D89">
              <w:rPr>
                <w:sz w:val="22"/>
                <w:szCs w:val="22"/>
              </w:rPr>
              <w:br/>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E93E8E" w14:textId="305B690A" w:rsidR="00204827" w:rsidRPr="00CC0D89" w:rsidRDefault="303DD8CD" w:rsidP="72F336DF">
            <w:pPr>
              <w:rPr>
                <w:sz w:val="22"/>
                <w:szCs w:val="22"/>
              </w:rPr>
            </w:pPr>
            <w:r w:rsidRPr="00CC0D89">
              <w:rPr>
                <w:sz w:val="22"/>
                <w:szCs w:val="22"/>
              </w:rPr>
              <w:t xml:space="preserve">Per Section 2.1.1.4,  </w:t>
            </w:r>
            <w:r w:rsidR="008C647A" w:rsidRPr="00CC0D89">
              <w:rPr>
                <w:sz w:val="22"/>
                <w:szCs w:val="22"/>
              </w:rPr>
              <w:t>Respondent</w:t>
            </w:r>
            <w:r w:rsidRPr="00CC0D89">
              <w:rPr>
                <w:sz w:val="22"/>
                <w:szCs w:val="22"/>
              </w:rPr>
              <w:t>s must s</w:t>
            </w:r>
            <w:r w:rsidRPr="00CC0D89">
              <w:rPr>
                <w:rFonts w:eastAsia="Franklin Gothic Book" w:cs="Franklin Gothic Book"/>
                <w:sz w:val="22"/>
                <w:szCs w:val="22"/>
              </w:rPr>
              <w:t xml:space="preserve">ubmit a letter of </w:t>
            </w:r>
            <w:proofErr w:type="spellStart"/>
            <w:r w:rsidRPr="00CC0D89">
              <w:rPr>
                <w:rFonts w:eastAsia="Franklin Gothic Book" w:cs="Franklin Gothic Book"/>
                <w:sz w:val="22"/>
                <w:szCs w:val="22"/>
              </w:rPr>
              <w:t>bondability</w:t>
            </w:r>
            <w:proofErr w:type="spellEnd"/>
            <w:r w:rsidRPr="00CC0D89">
              <w:rPr>
                <w:rFonts w:eastAsia="Franklin Gothic Book" w:cs="Franklin Gothic Book"/>
                <w:sz w:val="22"/>
                <w:szCs w:val="22"/>
              </w:rPr>
              <w:t xml:space="preserve"> for construction-related bonding by a surety that </w:t>
            </w:r>
            <w:proofErr w:type="gramStart"/>
            <w:r w:rsidRPr="00CC0D89">
              <w:rPr>
                <w:rFonts w:eastAsia="Franklin Gothic Book" w:cs="Franklin Gothic Book"/>
                <w:sz w:val="22"/>
                <w:szCs w:val="22"/>
              </w:rPr>
              <w:t>is capable of executing</w:t>
            </w:r>
            <w:proofErr w:type="gramEnd"/>
            <w:r w:rsidRPr="00CC0D89">
              <w:rPr>
                <w:rFonts w:eastAsia="Franklin Gothic Book" w:cs="Franklin Gothic Book"/>
                <w:sz w:val="22"/>
                <w:szCs w:val="22"/>
              </w:rPr>
              <w:t xml:space="preserve"> the project. The letter of </w:t>
            </w:r>
            <w:proofErr w:type="spellStart"/>
            <w:r w:rsidRPr="00CC0D89">
              <w:rPr>
                <w:rFonts w:eastAsia="Franklin Gothic Book" w:cs="Franklin Gothic Book"/>
                <w:sz w:val="22"/>
                <w:szCs w:val="22"/>
              </w:rPr>
              <w:t>bondability</w:t>
            </w:r>
            <w:proofErr w:type="spellEnd"/>
            <w:r w:rsidRPr="00CC0D89">
              <w:rPr>
                <w:rFonts w:eastAsia="Franklin Gothic Book" w:cs="Franklin Gothic Book"/>
                <w:sz w:val="22"/>
                <w:szCs w:val="22"/>
              </w:rPr>
              <w:t xml:space="preserve"> must identify the bonding company and specify the Performer’s bonding capacity. Bonding capacity is defined as the maximum dollar amount of contracts the surety will allow the Performer to take on at once. The letter must also address how much of the bonding capacity is available for the proposed project. </w:t>
            </w:r>
            <w:r w:rsidR="00AE6A86" w:rsidRPr="00CC0D89">
              <w:rPr>
                <w:sz w:val="22"/>
                <w:szCs w:val="22"/>
              </w:rPr>
              <w:t xml:space="preserve">A letter of credit or collateralized capacity may be described as </w:t>
            </w:r>
            <w:r w:rsidR="00AE6A86" w:rsidRPr="00CC0D89">
              <w:rPr>
                <w:sz w:val="22"/>
                <w:szCs w:val="22"/>
              </w:rPr>
              <w:lastRenderedPageBreak/>
              <w:t xml:space="preserve">supplemental support. </w:t>
            </w:r>
            <w:r w:rsidR="3BC7AD77" w:rsidRPr="00CC0D89">
              <w:rPr>
                <w:sz w:val="22"/>
                <w:szCs w:val="22"/>
              </w:rPr>
              <w:t>A</w:t>
            </w:r>
            <w:r w:rsidR="00AE6A86" w:rsidRPr="00CC0D89">
              <w:rPr>
                <w:sz w:val="22"/>
                <w:szCs w:val="22"/>
              </w:rPr>
              <w:t>vailable</w:t>
            </w:r>
            <w:r w:rsidR="27FF6A1A" w:rsidRPr="00CC0D89">
              <w:rPr>
                <w:sz w:val="22"/>
                <w:szCs w:val="22"/>
              </w:rPr>
              <w:t xml:space="preserve"> bonding</w:t>
            </w:r>
            <w:r w:rsidR="00AE6A86" w:rsidRPr="00CC0D89">
              <w:rPr>
                <w:sz w:val="22"/>
                <w:szCs w:val="22"/>
              </w:rPr>
              <w:t xml:space="preserve"> capacity should cover the value of the proposed construction.</w:t>
            </w:r>
          </w:p>
        </w:tc>
      </w:tr>
      <w:tr w:rsidR="00204827" w:rsidRPr="00CC0D89" w14:paraId="5E889F5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A3A8159" w14:textId="5B297ECA" w:rsidR="00204827" w:rsidRPr="00CC0D89" w:rsidRDefault="00B875E2" w:rsidP="00263A40">
            <w:pPr>
              <w:rPr>
                <w:sz w:val="22"/>
                <w:szCs w:val="22"/>
              </w:rPr>
            </w:pPr>
            <w:r w:rsidRPr="00CC0D89">
              <w:rPr>
                <w:sz w:val="22"/>
                <w:szCs w:val="22"/>
              </w:rPr>
              <w:lastRenderedPageBreak/>
              <w:t>191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0EA42" w14:textId="3DD97FAC" w:rsidR="00204827" w:rsidRPr="00CC0D89" w:rsidRDefault="0093156A" w:rsidP="00263A40">
            <w:pPr>
              <w:rPr>
                <w:sz w:val="22"/>
                <w:szCs w:val="22"/>
              </w:rPr>
            </w:pPr>
            <w:r w:rsidRPr="00CC0D89">
              <w:rPr>
                <w:sz w:val="22"/>
                <w:szCs w:val="22"/>
              </w:rPr>
              <w:t xml:space="preserve">RPP Section 2.3 prefers Firm Fixed Price and Section 2.7 prefers cost share, but Attachment C (item </w:t>
            </w:r>
            <w:proofErr w:type="spellStart"/>
            <w:r w:rsidRPr="00CC0D89">
              <w:rPr>
                <w:sz w:val="22"/>
                <w:szCs w:val="22"/>
              </w:rPr>
              <w:t>i</w:t>
            </w:r>
            <w:proofErr w:type="spellEnd"/>
            <w:r w:rsidRPr="00CC0D89">
              <w:rPr>
                <w:sz w:val="22"/>
                <w:szCs w:val="22"/>
              </w:rPr>
              <w:t xml:space="preserve">) allows cost share "only on cost type agreements." May an FFP proposal include cost share, or should </w:t>
            </w:r>
            <w:proofErr w:type="gramStart"/>
            <w:r w:rsidRPr="00CC0D89">
              <w:rPr>
                <w:sz w:val="22"/>
                <w:szCs w:val="22"/>
              </w:rPr>
              <w:t>an</w:t>
            </w:r>
            <w:proofErr w:type="gramEnd"/>
            <w:r w:rsidRPr="00CC0D89">
              <w:rPr>
                <w:sz w:val="22"/>
                <w:szCs w:val="22"/>
              </w:rPr>
              <w:t xml:space="preserve"> </w:t>
            </w:r>
            <w:proofErr w:type="gramStart"/>
            <w:r w:rsidR="008C647A" w:rsidRPr="00CC0D89">
              <w:rPr>
                <w:sz w:val="22"/>
                <w:szCs w:val="22"/>
              </w:rPr>
              <w:t>Respondent</w:t>
            </w:r>
            <w:r w:rsidRPr="00CC0D89">
              <w:rPr>
                <w:sz w:val="22"/>
                <w:szCs w:val="22"/>
              </w:rPr>
              <w:t xml:space="preserve"> proposing cost share</w:t>
            </w:r>
            <w:proofErr w:type="gramEnd"/>
            <w:r w:rsidRPr="00CC0D89">
              <w:rPr>
                <w:sz w:val="22"/>
                <w:szCs w:val="22"/>
              </w:rPr>
              <w:t xml:space="preserve"> propose cost-reimbursable milestones with a ceiling?</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A79EEB" w14:textId="376BAA65" w:rsidR="00A37C7E" w:rsidRPr="00CC0D89" w:rsidRDefault="00A37C7E" w:rsidP="00263A40">
            <w:pPr>
              <w:rPr>
                <w:sz w:val="22"/>
                <w:szCs w:val="22"/>
              </w:rPr>
            </w:pPr>
            <w:r w:rsidRPr="00CC0D89">
              <w:rPr>
                <w:sz w:val="22"/>
                <w:szCs w:val="22"/>
              </w:rPr>
              <w:t>Historically</w:t>
            </w:r>
            <w:r w:rsidR="00750E6B" w:rsidRPr="00CC0D89">
              <w:rPr>
                <w:sz w:val="22"/>
                <w:szCs w:val="22"/>
              </w:rPr>
              <w:t>,</w:t>
            </w:r>
            <w:r w:rsidRPr="00CC0D89">
              <w:rPr>
                <w:sz w:val="22"/>
                <w:szCs w:val="22"/>
              </w:rPr>
              <w:t xml:space="preserve"> cost </w:t>
            </w:r>
            <w:proofErr w:type="gramStart"/>
            <w:r w:rsidRPr="00CC0D89">
              <w:rPr>
                <w:sz w:val="22"/>
                <w:szCs w:val="22"/>
              </w:rPr>
              <w:t>share has</w:t>
            </w:r>
            <w:proofErr w:type="gramEnd"/>
            <w:r w:rsidRPr="00CC0D89">
              <w:rPr>
                <w:sz w:val="22"/>
                <w:szCs w:val="22"/>
              </w:rPr>
              <w:t xml:space="preserve"> not been allowed on FFP proposals, however, this may be considered on a case-by-case basis.</w:t>
            </w:r>
          </w:p>
          <w:p w14:paraId="1F9E1C0A" w14:textId="14BB3F36" w:rsidR="00B612B9" w:rsidRPr="00CC0D89" w:rsidRDefault="00B612B9" w:rsidP="4D68D2AF">
            <w:pPr>
              <w:rPr>
                <w:sz w:val="22"/>
                <w:szCs w:val="22"/>
              </w:rPr>
            </w:pPr>
          </w:p>
        </w:tc>
      </w:tr>
      <w:tr w:rsidR="00204827" w:rsidRPr="00CC0D89" w14:paraId="28374991"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A56DEF9" w14:textId="774B6295" w:rsidR="00204827" w:rsidRPr="00CC0D89" w:rsidRDefault="00B875E2" w:rsidP="00263A40">
            <w:pPr>
              <w:rPr>
                <w:sz w:val="22"/>
                <w:szCs w:val="22"/>
              </w:rPr>
            </w:pPr>
            <w:r w:rsidRPr="00CC0D89">
              <w:rPr>
                <w:sz w:val="22"/>
                <w:szCs w:val="22"/>
              </w:rPr>
              <w:t>192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4B9AB" w14:textId="22460B98" w:rsidR="00204827" w:rsidRPr="00CC0D89" w:rsidRDefault="0093156A" w:rsidP="00263A40">
            <w:pPr>
              <w:rPr>
                <w:sz w:val="22"/>
                <w:szCs w:val="22"/>
              </w:rPr>
            </w:pPr>
            <w:r w:rsidRPr="00CC0D89">
              <w:rPr>
                <w:sz w:val="22"/>
                <w:szCs w:val="22"/>
              </w:rPr>
              <w:t>Section 2.7 states the extent of cost sharing is a consideration in evaluation. Is there a target or minimum cost-share percentage, and how is cost share weighed against the proposed price?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43AC56" w14:textId="594F72D7" w:rsidR="00204827" w:rsidRPr="00CC0D89" w:rsidRDefault="00DC5E3D" w:rsidP="00263A40">
            <w:pPr>
              <w:rPr>
                <w:sz w:val="22"/>
                <w:szCs w:val="22"/>
              </w:rPr>
            </w:pPr>
            <w:r w:rsidRPr="00CC0D89">
              <w:rPr>
                <w:sz w:val="22"/>
                <w:szCs w:val="22"/>
              </w:rPr>
              <w:t>There is n</w:t>
            </w:r>
            <w:r w:rsidR="00204827" w:rsidRPr="00CC0D89">
              <w:rPr>
                <w:sz w:val="22"/>
                <w:szCs w:val="22"/>
              </w:rPr>
              <w:t>o target or minimum</w:t>
            </w:r>
            <w:r w:rsidRPr="00CC0D89">
              <w:rPr>
                <w:sz w:val="22"/>
                <w:szCs w:val="22"/>
              </w:rPr>
              <w:t xml:space="preserve"> cost-share</w:t>
            </w:r>
            <w:r w:rsidR="00204827" w:rsidRPr="00CC0D89">
              <w:rPr>
                <w:sz w:val="22"/>
                <w:szCs w:val="22"/>
              </w:rPr>
              <w:t xml:space="preserve"> percentage. Cost share is </w:t>
            </w:r>
            <w:r w:rsidR="0088401C" w:rsidRPr="00CC0D89">
              <w:rPr>
                <w:sz w:val="22"/>
                <w:szCs w:val="22"/>
              </w:rPr>
              <w:t xml:space="preserve">not </w:t>
            </w:r>
            <w:r w:rsidR="007467C8" w:rsidRPr="00CC0D89">
              <w:rPr>
                <w:sz w:val="22"/>
                <w:szCs w:val="22"/>
              </w:rPr>
              <w:t>weighed</w:t>
            </w:r>
            <w:r w:rsidR="0088401C" w:rsidRPr="00CC0D89">
              <w:rPr>
                <w:sz w:val="22"/>
                <w:szCs w:val="22"/>
              </w:rPr>
              <w:t xml:space="preserve"> against price through a defined </w:t>
            </w:r>
            <w:r w:rsidR="007467C8" w:rsidRPr="00CC0D89">
              <w:rPr>
                <w:sz w:val="22"/>
                <w:szCs w:val="22"/>
              </w:rPr>
              <w:t>mechanism</w:t>
            </w:r>
          </w:p>
        </w:tc>
      </w:tr>
      <w:tr w:rsidR="00204827" w:rsidRPr="00CC0D89" w14:paraId="080C810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C0E0FEC" w14:textId="04BC4C33" w:rsidR="00204827" w:rsidRPr="00CC0D89" w:rsidRDefault="00B875E2" w:rsidP="00263A40">
            <w:pPr>
              <w:rPr>
                <w:sz w:val="22"/>
                <w:szCs w:val="22"/>
              </w:rPr>
            </w:pPr>
            <w:r w:rsidRPr="00CC0D89">
              <w:rPr>
                <w:sz w:val="22"/>
                <w:szCs w:val="22"/>
              </w:rPr>
              <w:t>193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85BF2D" w14:textId="57F59711" w:rsidR="00204827" w:rsidRPr="00CC0D89" w:rsidRDefault="0093156A" w:rsidP="00263A40">
            <w:pPr>
              <w:rPr>
                <w:sz w:val="22"/>
                <w:szCs w:val="22"/>
              </w:rPr>
            </w:pPr>
            <w:r w:rsidRPr="00CC0D89">
              <w:rPr>
                <w:sz w:val="22"/>
                <w:szCs w:val="22"/>
              </w:rPr>
              <w:t xml:space="preserve">What counts as cost share. May committed private capital spent on facility build-out during the period of performance count as cash cost share? Does the prorated use of </w:t>
            </w:r>
            <w:proofErr w:type="gramStart"/>
            <w:r w:rsidRPr="00CC0D89">
              <w:rPr>
                <w:sz w:val="22"/>
                <w:szCs w:val="22"/>
              </w:rPr>
              <w:t>an</w:t>
            </w:r>
            <w:proofErr w:type="gramEnd"/>
            <w:r w:rsidRPr="00CC0D89">
              <w:rPr>
                <w:sz w:val="22"/>
                <w:szCs w:val="22"/>
              </w:rPr>
              <w:t xml:space="preserve"> </w:t>
            </w:r>
            <w:r w:rsidR="008C647A" w:rsidRPr="00CC0D89">
              <w:rPr>
                <w:sz w:val="22"/>
                <w:szCs w:val="22"/>
              </w:rPr>
              <w:t>Respondent</w:t>
            </w:r>
            <w:r w:rsidRPr="00CC0D89">
              <w:rPr>
                <w:sz w:val="22"/>
                <w:szCs w:val="22"/>
              </w:rPr>
              <w:t>-funded facility that exists at award count as in-kind cost share?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0417AA" w14:textId="6420B87E" w:rsidR="00A37C7E" w:rsidRPr="00CC0D89" w:rsidRDefault="00A37C7E" w:rsidP="00263A40">
            <w:pPr>
              <w:rPr>
                <w:sz w:val="22"/>
                <w:szCs w:val="22"/>
              </w:rPr>
            </w:pPr>
            <w:r w:rsidRPr="00CC0D89">
              <w:rPr>
                <w:sz w:val="22"/>
                <w:szCs w:val="22"/>
              </w:rPr>
              <w:t xml:space="preserve">Cost share is defined in section </w:t>
            </w:r>
            <w:proofErr w:type="spellStart"/>
            <w:r w:rsidRPr="00CC0D89">
              <w:rPr>
                <w:sz w:val="22"/>
                <w:szCs w:val="22"/>
              </w:rPr>
              <w:t>i</w:t>
            </w:r>
            <w:proofErr w:type="spellEnd"/>
            <w:r w:rsidRPr="00CC0D89">
              <w:rPr>
                <w:sz w:val="22"/>
                <w:szCs w:val="22"/>
              </w:rPr>
              <w:t xml:space="preserve">. of the cost proposal template. Cash Contribution and In-Kind Contribution </w:t>
            </w:r>
            <w:r w:rsidR="00956550" w:rsidRPr="00CC0D89">
              <w:rPr>
                <w:sz w:val="22"/>
                <w:szCs w:val="22"/>
              </w:rPr>
              <w:t>are both allowable.</w:t>
            </w:r>
          </w:p>
          <w:p w14:paraId="0FA67D62" w14:textId="3B4D68D8" w:rsidR="00B612B9" w:rsidRPr="00CC0D89" w:rsidRDefault="00B024ED" w:rsidP="4D68D2AF">
            <w:pPr>
              <w:rPr>
                <w:sz w:val="22"/>
                <w:szCs w:val="22"/>
              </w:rPr>
            </w:pPr>
            <w:r w:rsidRPr="00CC0D89">
              <w:rPr>
                <w:sz w:val="22"/>
                <w:szCs w:val="22"/>
              </w:rPr>
              <w:t xml:space="preserve">Private capital spent on facility build-out during performance counts as cash cost share, and prorated use of an existing </w:t>
            </w:r>
            <w:r w:rsidR="008C647A" w:rsidRPr="00CC0D89">
              <w:rPr>
                <w:sz w:val="22"/>
                <w:szCs w:val="22"/>
              </w:rPr>
              <w:t>Respondent</w:t>
            </w:r>
            <w:r w:rsidRPr="00CC0D89">
              <w:rPr>
                <w:sz w:val="22"/>
                <w:szCs w:val="22"/>
              </w:rPr>
              <w:t xml:space="preserve"> facility counts as in-kind. Work done before award does not count (RPP Sec. 2.7).</w:t>
            </w:r>
          </w:p>
        </w:tc>
      </w:tr>
      <w:tr w:rsidR="00F97C8E" w:rsidRPr="00CC0D89" w14:paraId="3F24793D"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90CC75D" w14:textId="5BAC8638" w:rsidR="00F97C8E" w:rsidRPr="00CC0D89" w:rsidRDefault="00B875E2" w:rsidP="00263A40">
            <w:pPr>
              <w:rPr>
                <w:sz w:val="22"/>
                <w:szCs w:val="22"/>
              </w:rPr>
            </w:pPr>
            <w:r w:rsidRPr="00CC0D89">
              <w:rPr>
                <w:sz w:val="22"/>
                <w:szCs w:val="22"/>
              </w:rPr>
              <w:t>194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91C58" w14:textId="3A2C31BE" w:rsidR="00F97C8E" w:rsidRPr="00CC0D89" w:rsidRDefault="0093156A" w:rsidP="00263A40">
            <w:pPr>
              <w:rPr>
                <w:sz w:val="22"/>
                <w:szCs w:val="22"/>
              </w:rPr>
            </w:pPr>
            <w:r w:rsidRPr="00CC0D89">
              <w:rPr>
                <w:sz w:val="22"/>
                <w:szCs w:val="22"/>
              </w:rPr>
              <w:t>Attachment C item (f) limits Government purchase of equipment to "extraordinary circumstances," while the Statement of Objectives calls for new cGMP capacity.</w:t>
            </w:r>
            <w:r w:rsidR="00956550" w:rsidRPr="00CC0D89">
              <w:rPr>
                <w:sz w:val="22"/>
                <w:szCs w:val="22"/>
              </w:rPr>
              <w:t xml:space="preserve"> </w:t>
            </w:r>
            <w:r w:rsidRPr="00CC0D89">
              <w:rPr>
                <w:sz w:val="22"/>
                <w:szCs w:val="22"/>
              </w:rPr>
              <w:t>Is Government funding of manufacturing equipment and facility construction anticipated under this RPP?</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D1227A" w14:textId="77777777" w:rsidR="00F97C8E" w:rsidRPr="00CC0D89" w:rsidRDefault="00F97C8E" w:rsidP="00263A40">
            <w:pPr>
              <w:rPr>
                <w:sz w:val="22"/>
                <w:szCs w:val="22"/>
              </w:rPr>
            </w:pPr>
            <w:r w:rsidRPr="00CC0D89">
              <w:rPr>
                <w:sz w:val="22"/>
                <w:szCs w:val="22"/>
              </w:rPr>
              <w:t xml:space="preserve">Yes. Facility modifications, manufacturing and laboratory equipment, information and security systems, and commissioning, qualification, and validation are allowable when directly necessary to establish the required capacity (Att. A, Sec. 4, Objective B building modifications and EMPQ). Items over $10,000 need OTAO approval through the CMF unless listed in the approved cost proposal (Att. A, Sec. 5.3), shared equipment should be prorated, and acquired property is subject to Att. A, Sec. 5 and RPP Sec. 2.5. The 'extraordinary circumstances' language in Att. C is standard template language and does not bar capacity costs </w:t>
            </w:r>
            <w:proofErr w:type="gramStart"/>
            <w:r w:rsidRPr="00CC0D89">
              <w:rPr>
                <w:sz w:val="22"/>
                <w:szCs w:val="22"/>
              </w:rPr>
              <w:t>required</w:t>
            </w:r>
            <w:proofErr w:type="gramEnd"/>
            <w:r w:rsidRPr="00CC0D89">
              <w:rPr>
                <w:sz w:val="22"/>
                <w:szCs w:val="22"/>
              </w:rPr>
              <w:t xml:space="preserve"> by this SOO.</w:t>
            </w:r>
          </w:p>
        </w:tc>
      </w:tr>
      <w:tr w:rsidR="00F97C8E" w:rsidRPr="00CC0D89" w14:paraId="4A371B9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54BE79B" w14:textId="033CA18F" w:rsidR="00F97C8E" w:rsidRPr="00CC0D89" w:rsidRDefault="00B875E2" w:rsidP="00263A40">
            <w:pPr>
              <w:rPr>
                <w:sz w:val="22"/>
                <w:szCs w:val="22"/>
              </w:rPr>
            </w:pPr>
            <w:r w:rsidRPr="00CC0D89">
              <w:rPr>
                <w:sz w:val="22"/>
                <w:szCs w:val="22"/>
              </w:rPr>
              <w:t>195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12C53" w14:textId="39D31EA5" w:rsidR="00F97C8E" w:rsidRPr="00CC0D89" w:rsidRDefault="0093156A" w:rsidP="00263A40">
            <w:pPr>
              <w:rPr>
                <w:sz w:val="22"/>
                <w:szCs w:val="22"/>
              </w:rPr>
            </w:pPr>
            <w:r w:rsidRPr="00CC0D89">
              <w:rPr>
                <w:sz w:val="22"/>
                <w:szCs w:val="22"/>
              </w:rPr>
              <w:t>Under FFP milestones, are advance or front-loaded payments available for capital-intensive early milestones?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E78A4" w14:textId="5896F50D" w:rsidR="00F97C8E" w:rsidRPr="00CC0D89" w:rsidRDefault="33AA6354" w:rsidP="00263A40">
            <w:pPr>
              <w:rPr>
                <w:sz w:val="22"/>
                <w:szCs w:val="22"/>
              </w:rPr>
            </w:pPr>
            <w:r w:rsidRPr="00CC0D89">
              <w:rPr>
                <w:sz w:val="22"/>
                <w:szCs w:val="22"/>
              </w:rPr>
              <w:t xml:space="preserve">Advance or front-loaded payments may be proposed for capital-intensive early milestones and will be considered </w:t>
            </w:r>
            <w:r w:rsidR="423EBE13" w:rsidRPr="00CC0D89">
              <w:rPr>
                <w:sz w:val="22"/>
                <w:szCs w:val="22"/>
              </w:rPr>
              <w:t xml:space="preserve">under rare circumstances, </w:t>
            </w:r>
            <w:r w:rsidRPr="00CC0D89">
              <w:rPr>
                <w:sz w:val="22"/>
                <w:szCs w:val="22"/>
              </w:rPr>
              <w:t xml:space="preserve">case by case. State the amount, timing, </w:t>
            </w:r>
            <w:proofErr w:type="gramStart"/>
            <w:r w:rsidRPr="00CC0D89">
              <w:rPr>
                <w:sz w:val="22"/>
                <w:szCs w:val="22"/>
              </w:rPr>
              <w:t>what it</w:t>
            </w:r>
            <w:proofErr w:type="gramEnd"/>
            <w:r w:rsidRPr="00CC0D89">
              <w:rPr>
                <w:sz w:val="22"/>
                <w:szCs w:val="22"/>
              </w:rPr>
              <w:t xml:space="preserve"> funds, and how it is secured; </w:t>
            </w:r>
            <w:proofErr w:type="gramStart"/>
            <w:r w:rsidRPr="00CC0D89">
              <w:rPr>
                <w:sz w:val="22"/>
                <w:szCs w:val="22"/>
              </w:rPr>
              <w:t>otherwise</w:t>
            </w:r>
            <w:proofErr w:type="gramEnd"/>
            <w:r w:rsidRPr="00CC0D89">
              <w:rPr>
                <w:sz w:val="22"/>
                <w:szCs w:val="22"/>
              </w:rPr>
              <w:t xml:space="preserve"> payments are tied to </w:t>
            </w:r>
            <w:proofErr w:type="gramStart"/>
            <w:r w:rsidRPr="00CC0D89">
              <w:rPr>
                <w:sz w:val="22"/>
                <w:szCs w:val="22"/>
              </w:rPr>
              <w:t>completed</w:t>
            </w:r>
            <w:proofErr w:type="gramEnd"/>
            <w:r w:rsidRPr="00CC0D89">
              <w:rPr>
                <w:sz w:val="22"/>
                <w:szCs w:val="22"/>
              </w:rPr>
              <w:t xml:space="preserve"> milestones under the Base Agreement.</w:t>
            </w:r>
          </w:p>
        </w:tc>
      </w:tr>
      <w:tr w:rsidR="00F97C8E" w:rsidRPr="00CC0D89" w14:paraId="6F46CD4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F2A8543" w14:textId="76819307" w:rsidR="00F97C8E" w:rsidRPr="00CC0D89" w:rsidRDefault="00B875E2" w:rsidP="00263A40">
            <w:pPr>
              <w:rPr>
                <w:sz w:val="22"/>
                <w:szCs w:val="22"/>
              </w:rPr>
            </w:pPr>
            <w:r w:rsidRPr="00CC0D89">
              <w:rPr>
                <w:sz w:val="22"/>
                <w:szCs w:val="22"/>
              </w:rPr>
              <w:lastRenderedPageBreak/>
              <w:t>196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473C85" w14:textId="23BC082E" w:rsidR="00F97C8E" w:rsidRPr="00CC0D89" w:rsidRDefault="0093156A" w:rsidP="00263A40">
            <w:pPr>
              <w:rPr>
                <w:sz w:val="22"/>
                <w:szCs w:val="22"/>
              </w:rPr>
            </w:pPr>
            <w:r w:rsidRPr="00CC0D89">
              <w:rPr>
                <w:sz w:val="22"/>
                <w:szCs w:val="22"/>
              </w:rPr>
              <w:t xml:space="preserve">Do the Security Agreement's security interest (Attachment A Section 5.2) and the ten-year restriction on using assets as collateral (Section 2.5) apply only to Government-funded property, or also to cost-shared and pre-existing </w:t>
            </w:r>
            <w:r w:rsidR="008C647A" w:rsidRPr="00CC0D89">
              <w:rPr>
                <w:sz w:val="22"/>
                <w:szCs w:val="22"/>
              </w:rPr>
              <w:t>Respondent</w:t>
            </w:r>
            <w:r w:rsidRPr="00CC0D89">
              <w:rPr>
                <w:sz w:val="22"/>
                <w:szCs w:val="22"/>
              </w:rPr>
              <w:t xml:space="preserve"> property? May the Government's security interest be subordinated to, or share priority with, a senior</w:t>
            </w:r>
            <w:r w:rsidRPr="00CC0D89">
              <w:rPr>
                <w:sz w:val="22"/>
                <w:szCs w:val="22"/>
              </w:rPr>
              <w:br/>
              <w:t>lender financing the facility?</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E9AAB6" w14:textId="7F928641" w:rsidR="00F97C8E" w:rsidRPr="00CC0D89" w:rsidRDefault="00F97C8E" w:rsidP="00263A40">
            <w:pPr>
              <w:rPr>
                <w:sz w:val="22"/>
                <w:szCs w:val="22"/>
              </w:rPr>
            </w:pPr>
            <w:r w:rsidRPr="00CC0D89">
              <w:rPr>
                <w:sz w:val="22"/>
                <w:szCs w:val="22"/>
              </w:rPr>
              <w:t xml:space="preserve">The security interest covers property acquired under the Project Agreement (Att. A, Sec. 5.2), and the 10-year collateral restriction covers Government-funded assets (RPP Sec. 2.5). Pre-existing </w:t>
            </w:r>
            <w:r w:rsidR="008C647A" w:rsidRPr="00CC0D89">
              <w:rPr>
                <w:sz w:val="22"/>
                <w:szCs w:val="22"/>
              </w:rPr>
              <w:t>Respondent</w:t>
            </w:r>
            <w:r w:rsidRPr="00CC0D89">
              <w:rPr>
                <w:sz w:val="22"/>
                <w:szCs w:val="22"/>
              </w:rPr>
              <w:t xml:space="preserve"> property is not covered. The Government's interest will not be subordinated to a lender.</w:t>
            </w:r>
          </w:p>
        </w:tc>
      </w:tr>
      <w:tr w:rsidR="00F97C8E" w:rsidRPr="00CC0D89" w14:paraId="6660FCA7"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A3DE960" w14:textId="0D24F3B3" w:rsidR="00F97C8E" w:rsidRPr="00CC0D89" w:rsidRDefault="00B875E2" w:rsidP="00263A40">
            <w:pPr>
              <w:rPr>
                <w:sz w:val="22"/>
                <w:szCs w:val="22"/>
              </w:rPr>
            </w:pPr>
            <w:r w:rsidRPr="00CC0D89">
              <w:rPr>
                <w:sz w:val="22"/>
                <w:szCs w:val="22"/>
              </w:rPr>
              <w:t>197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2EAD91" w14:textId="37595ECC" w:rsidR="00F97C8E" w:rsidRPr="00CC0D89" w:rsidRDefault="002971B5" w:rsidP="00263A40">
            <w:pPr>
              <w:rPr>
                <w:sz w:val="22"/>
                <w:szCs w:val="22"/>
              </w:rPr>
            </w:pPr>
            <w:r w:rsidRPr="00CC0D89">
              <w:rPr>
                <w:sz w:val="22"/>
                <w:szCs w:val="22"/>
              </w:rPr>
              <w:t>RPP Section 2.7 requires the source of funds to maintain facilities for ten years after the period of performance. What documentation satisfies this requirement (e.g., bank statements, investor commitment letters or closing statements, board resolutions, audited financials)?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5552B" w14:textId="77777777" w:rsidR="00F97C8E" w:rsidRPr="00CC0D89" w:rsidRDefault="00F97C8E" w:rsidP="00263A40">
            <w:pPr>
              <w:rPr>
                <w:sz w:val="22"/>
                <w:szCs w:val="22"/>
              </w:rPr>
            </w:pPr>
            <w:r w:rsidRPr="00CC0D89">
              <w:rPr>
                <w:sz w:val="22"/>
                <w:szCs w:val="22"/>
              </w:rPr>
              <w:t>Acceptable documents include audited financial statements, bank statements, board resolutions, investor commitment letters or closing statements, and lender commitment letters (RPP Sec. 2.7).</w:t>
            </w:r>
          </w:p>
        </w:tc>
      </w:tr>
      <w:tr w:rsidR="00F97C8E" w:rsidRPr="00CC0D89" w14:paraId="2374579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1C98F0D" w14:textId="23709624" w:rsidR="00F97C8E" w:rsidRPr="00CC0D89" w:rsidRDefault="00B875E2" w:rsidP="00263A40">
            <w:pPr>
              <w:rPr>
                <w:sz w:val="22"/>
                <w:szCs w:val="22"/>
              </w:rPr>
            </w:pPr>
            <w:r w:rsidRPr="00CC0D89">
              <w:rPr>
                <w:sz w:val="22"/>
                <w:szCs w:val="22"/>
              </w:rPr>
              <w:t>198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81AD48" w14:textId="68C8208D" w:rsidR="00F97C8E" w:rsidRPr="00CC0D89" w:rsidRDefault="002971B5" w:rsidP="00263A40">
            <w:pPr>
              <w:rPr>
                <w:rFonts w:cs="Calibri"/>
                <w:color w:val="000000"/>
                <w:sz w:val="22"/>
                <w:szCs w:val="22"/>
              </w:rPr>
            </w:pPr>
            <w:r w:rsidRPr="00CC0D89">
              <w:rPr>
                <w:rFonts w:cs="Calibri"/>
                <w:color w:val="000000"/>
                <w:sz w:val="22"/>
                <w:szCs w:val="22"/>
              </w:rPr>
              <w:t>Please clarify whether a single BioMaP Consortium member may submit more than one proposal response under this RPP, provided that each proposal represents a distinct technical approach, product portfolio, teaming strategy, or commercialization concept and is submitted as a complete standalone proposal package?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451451" w14:textId="333558A3" w:rsidR="00F97C8E" w:rsidRPr="00CC0D89" w:rsidRDefault="00956550" w:rsidP="00263A40">
            <w:pPr>
              <w:rPr>
                <w:sz w:val="22"/>
                <w:szCs w:val="22"/>
              </w:rPr>
            </w:pPr>
            <w:r w:rsidRPr="00CC0D89">
              <w:rPr>
                <w:sz w:val="22"/>
                <w:szCs w:val="22"/>
              </w:rPr>
              <w:t>:</w:t>
            </w:r>
          </w:p>
          <w:p w14:paraId="35E1688A" w14:textId="209623C8" w:rsidR="00956550" w:rsidRPr="00CC0D89" w:rsidRDefault="008C647A" w:rsidP="4D68D2AF">
            <w:pPr>
              <w:rPr>
                <w:color w:val="000000" w:themeColor="text1"/>
                <w:sz w:val="22"/>
                <w:szCs w:val="22"/>
              </w:rPr>
            </w:pPr>
            <w:r w:rsidRPr="00CC0D89">
              <w:rPr>
                <w:color w:val="000000" w:themeColor="text1"/>
                <w:sz w:val="22"/>
                <w:szCs w:val="22"/>
              </w:rPr>
              <w:t>Respondent</w:t>
            </w:r>
            <w:r w:rsidR="00AA6045" w:rsidRPr="00CC0D89">
              <w:rPr>
                <w:color w:val="000000" w:themeColor="text1"/>
                <w:sz w:val="22"/>
                <w:szCs w:val="22"/>
              </w:rPr>
              <w:t>s may submit multiple distinct responses to this RPP.</w:t>
            </w:r>
          </w:p>
          <w:p w14:paraId="7CB001AF" w14:textId="5DACD4AA" w:rsidR="00B612B9" w:rsidRPr="00CC0D89" w:rsidRDefault="00B612B9" w:rsidP="4D68D2AF">
            <w:pPr>
              <w:rPr>
                <w:sz w:val="22"/>
                <w:szCs w:val="22"/>
              </w:rPr>
            </w:pPr>
          </w:p>
        </w:tc>
      </w:tr>
      <w:tr w:rsidR="00F97C8E" w:rsidRPr="00CC0D89" w14:paraId="562C979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15207F0" w14:textId="1086252B" w:rsidR="00F97C8E" w:rsidRPr="00CC0D89" w:rsidRDefault="00B875E2" w:rsidP="00263A40">
            <w:pPr>
              <w:rPr>
                <w:sz w:val="22"/>
                <w:szCs w:val="22"/>
              </w:rPr>
            </w:pPr>
            <w:r w:rsidRPr="00CC0D89">
              <w:rPr>
                <w:sz w:val="22"/>
                <w:szCs w:val="22"/>
              </w:rPr>
              <w:t>199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075D3B" w14:textId="5E543A4D" w:rsidR="00F97C8E" w:rsidRPr="00CC0D89" w:rsidRDefault="002971B5" w:rsidP="00263A40">
            <w:pPr>
              <w:rPr>
                <w:rFonts w:cs="Calibri"/>
                <w:color w:val="000000"/>
                <w:sz w:val="22"/>
                <w:szCs w:val="22"/>
              </w:rPr>
            </w:pPr>
            <w:r w:rsidRPr="00CC0D89">
              <w:rPr>
                <w:rFonts w:cs="Calibri"/>
                <w:color w:val="000000"/>
                <w:sz w:val="22"/>
                <w:szCs w:val="22"/>
              </w:rPr>
              <w:t>Will the government consider providing a 2-week extension to the proposal submission due date?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904825" w14:textId="7E971EFA" w:rsidR="00F97C8E" w:rsidRPr="00CC0D89" w:rsidRDefault="0095508D" w:rsidP="00263A40">
            <w:pPr>
              <w:rPr>
                <w:sz w:val="22"/>
                <w:szCs w:val="22"/>
              </w:rPr>
            </w:pPr>
            <w:r w:rsidRPr="00CC0D89">
              <w:rPr>
                <w:sz w:val="22"/>
                <w:szCs w:val="22"/>
              </w:rPr>
              <w:t xml:space="preserve">The RPP has been extended to November 2, </w:t>
            </w:r>
            <w:proofErr w:type="gramStart"/>
            <w:r w:rsidRPr="00CC0D89">
              <w:rPr>
                <w:sz w:val="22"/>
                <w:szCs w:val="22"/>
              </w:rPr>
              <w:t>2026</w:t>
            </w:r>
            <w:proofErr w:type="gramEnd"/>
            <w:r w:rsidRPr="00CC0D89">
              <w:rPr>
                <w:sz w:val="22"/>
                <w:szCs w:val="22"/>
              </w:rPr>
              <w:t xml:space="preserve"> at 1PM.</w:t>
            </w:r>
          </w:p>
        </w:tc>
      </w:tr>
      <w:tr w:rsidR="00F97C8E" w:rsidRPr="00CC0D89" w14:paraId="7BC3E5A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7C199FD" w14:textId="6FEC7E6F" w:rsidR="00F97C8E" w:rsidRPr="00CC0D89" w:rsidRDefault="00B875E2" w:rsidP="00263A40">
            <w:pPr>
              <w:rPr>
                <w:sz w:val="22"/>
                <w:szCs w:val="22"/>
              </w:rPr>
            </w:pPr>
            <w:r w:rsidRPr="00CC0D89">
              <w:rPr>
                <w:sz w:val="22"/>
                <w:szCs w:val="22"/>
              </w:rPr>
              <w:t>200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57193D" w14:textId="77777777" w:rsidR="002971B5" w:rsidRPr="00CC0D89" w:rsidRDefault="002971B5" w:rsidP="002971B5">
            <w:pPr>
              <w:rPr>
                <w:rFonts w:cs="Calibri"/>
                <w:sz w:val="22"/>
                <w:szCs w:val="22"/>
              </w:rPr>
            </w:pPr>
            <w:r w:rsidRPr="00CC0D89">
              <w:rPr>
                <w:rFonts w:cs="Calibri"/>
                <w:sz w:val="22"/>
                <w:szCs w:val="22"/>
              </w:rPr>
              <w:t>If a drug product ANDA has already been submitted to the FDA, will engagement in the review process to achieve approval and preparation of post-approval submission packages be sufficient to satisfy the FDA engagement requirements? For example, ANDA supplements related to additional strengths, additional API sources, additional KSM suppliers, and advancement of PAT method qualification for RTR.</w:t>
            </w:r>
          </w:p>
          <w:p w14:paraId="293D2F9E" w14:textId="77777777" w:rsidR="00F97C8E" w:rsidRPr="00CC0D89" w:rsidRDefault="00F97C8E"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58766C" w14:textId="77777777" w:rsidR="00F97C8E" w:rsidRPr="00CC0D89" w:rsidRDefault="00F97C8E" w:rsidP="00263A40">
            <w:pPr>
              <w:rPr>
                <w:sz w:val="22"/>
                <w:szCs w:val="22"/>
              </w:rPr>
            </w:pPr>
            <w:r w:rsidRPr="00CC0D89">
              <w:rPr>
                <w:sz w:val="22"/>
                <w:szCs w:val="22"/>
              </w:rPr>
              <w:t>Yes. New ANDAs, NDAs, and DMFs count, and so do post-approval supplements and amendments (new strengths, new API or KSM sources, PAT/RTRT method changes, site or process changes, including PAS with DMF amendments), when they bring product made by the funded domestic process to commercial sale (Att. A, Sec. 2.2, Objective B(8)). For an ANDA already under review, FDA review interactions count toward the engagement objective, and formal pre-submission engagement still applies to each new filing (Objective B(7)). The regulatory pathway for each product requires prior USG approval, normally as part of product selection in Objective A.</w:t>
            </w:r>
          </w:p>
        </w:tc>
      </w:tr>
      <w:tr w:rsidR="00F97C8E" w:rsidRPr="00CC0D89" w14:paraId="21730817"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54DF809" w14:textId="19892382" w:rsidR="00F97C8E" w:rsidRPr="00CC0D89" w:rsidRDefault="00B875E2" w:rsidP="00263A40">
            <w:pPr>
              <w:rPr>
                <w:sz w:val="22"/>
                <w:szCs w:val="22"/>
              </w:rPr>
            </w:pPr>
            <w:r w:rsidRPr="00CC0D89">
              <w:rPr>
                <w:sz w:val="22"/>
                <w:szCs w:val="22"/>
              </w:rPr>
              <w:t>201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708FC2" w14:textId="77777777" w:rsidR="002971B5" w:rsidRPr="00CC0D89" w:rsidRDefault="002971B5" w:rsidP="002971B5">
            <w:pPr>
              <w:rPr>
                <w:rFonts w:cs="Calibri"/>
                <w:color w:val="000000"/>
                <w:sz w:val="22"/>
                <w:szCs w:val="22"/>
              </w:rPr>
            </w:pPr>
            <w:r w:rsidRPr="00CC0D89">
              <w:rPr>
                <w:rFonts w:cs="Calibri"/>
                <w:color w:val="000000"/>
                <w:sz w:val="22"/>
                <w:szCs w:val="22"/>
              </w:rPr>
              <w:t>Is there a minimum number of essential medicines that must be considered for development under Objective A and move into Objective B?</w:t>
            </w:r>
          </w:p>
          <w:p w14:paraId="3B3125F2" w14:textId="77777777" w:rsidR="00F97C8E" w:rsidRPr="00CC0D89" w:rsidRDefault="00F97C8E"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8982FD" w14:textId="4A675D11" w:rsidR="00F97C8E" w:rsidRPr="00CC0D89" w:rsidRDefault="00F97C8E" w:rsidP="00263A40">
            <w:pPr>
              <w:rPr>
                <w:sz w:val="22"/>
                <w:szCs w:val="22"/>
              </w:rPr>
            </w:pPr>
            <w:r w:rsidRPr="00CC0D89">
              <w:rPr>
                <w:sz w:val="22"/>
                <w:szCs w:val="22"/>
              </w:rPr>
              <w:lastRenderedPageBreak/>
              <w:t>No minimum. Each USG-approved product selected in Objective A moves into Objective B</w:t>
            </w:r>
            <w:r w:rsidR="004A7B79" w:rsidRPr="00CC0D89">
              <w:rPr>
                <w:sz w:val="22"/>
                <w:szCs w:val="22"/>
              </w:rPr>
              <w:t>, if the Objective B option is exercised.</w:t>
            </w:r>
          </w:p>
        </w:tc>
      </w:tr>
      <w:tr w:rsidR="00951197" w:rsidRPr="00CC0D89" w14:paraId="77E0A38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79CC55B" w14:textId="6753A98C" w:rsidR="00951197" w:rsidRPr="00CC0D89" w:rsidRDefault="004F50FB" w:rsidP="00263A40">
            <w:pPr>
              <w:rPr>
                <w:sz w:val="22"/>
                <w:szCs w:val="22"/>
              </w:rPr>
            </w:pPr>
            <w:r w:rsidRPr="00CC0D89">
              <w:rPr>
                <w:sz w:val="22"/>
                <w:szCs w:val="22"/>
              </w:rPr>
              <w:t>202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1CEA88" w14:textId="77777777" w:rsidR="002971B5" w:rsidRPr="00CC0D89" w:rsidRDefault="002971B5" w:rsidP="002971B5">
            <w:pPr>
              <w:rPr>
                <w:rFonts w:cs="Calibri"/>
                <w:sz w:val="22"/>
                <w:szCs w:val="22"/>
              </w:rPr>
            </w:pPr>
            <w:r w:rsidRPr="00CC0D89">
              <w:rPr>
                <w:rFonts w:cs="Calibri"/>
                <w:sz w:val="22"/>
                <w:szCs w:val="22"/>
              </w:rPr>
              <w:t>Are there additional essential medicines lists that can be shared for development consideration under this program?</w:t>
            </w:r>
          </w:p>
          <w:p w14:paraId="544C2DE4"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96B28" w14:textId="751751F1" w:rsidR="00951197" w:rsidRPr="00CC0D89" w:rsidRDefault="66E0FB4B" w:rsidP="4D68D2AF">
            <w:pPr>
              <w:rPr>
                <w:sz w:val="22"/>
                <w:szCs w:val="22"/>
              </w:rPr>
            </w:pPr>
            <w:r w:rsidRPr="00CC0D89">
              <w:rPr>
                <w:sz w:val="22"/>
                <w:szCs w:val="22"/>
              </w:rPr>
              <w:t xml:space="preserve">Product selection is </w:t>
            </w:r>
            <w:r w:rsidR="008C647A" w:rsidRPr="00CC0D89">
              <w:rPr>
                <w:sz w:val="22"/>
                <w:szCs w:val="22"/>
              </w:rPr>
              <w:t>Respondent</w:t>
            </w:r>
            <w:r w:rsidRPr="00CC0D89">
              <w:rPr>
                <w:sz w:val="22"/>
                <w:szCs w:val="22"/>
              </w:rPr>
              <w:t xml:space="preserve">-proposed from </w:t>
            </w:r>
            <w:proofErr w:type="gramStart"/>
            <w:r w:rsidRPr="00CC0D89">
              <w:rPr>
                <w:sz w:val="22"/>
                <w:szCs w:val="22"/>
              </w:rPr>
              <w:t>the May</w:t>
            </w:r>
            <w:proofErr w:type="gramEnd"/>
            <w:r w:rsidRPr="00CC0D89">
              <w:rPr>
                <w:sz w:val="22"/>
                <w:szCs w:val="22"/>
              </w:rPr>
              <w:t xml:space="preserve"> 2022 </w:t>
            </w:r>
            <w:r w:rsidR="003B0488" w:rsidRPr="00CC0D89">
              <w:rPr>
                <w:sz w:val="22"/>
                <w:szCs w:val="22"/>
              </w:rPr>
              <w:t>the Essential Medicines Supply Chain and Manufacturing Resilience Assessment</w:t>
            </w:r>
            <w:r w:rsidRPr="00CC0D89">
              <w:rPr>
                <w:sz w:val="22"/>
                <w:szCs w:val="22"/>
              </w:rPr>
              <w:t xml:space="preserve"> list or the FDA Essential Medicines list, with a rationale based on supply chain mapping and current manufacturing dependencies (Att. A, Sec. 2.2, Objective A(a)). The </w:t>
            </w:r>
            <w:r w:rsidR="0066660F" w:rsidRPr="00CC0D89">
              <w:rPr>
                <w:sz w:val="22"/>
                <w:szCs w:val="22"/>
              </w:rPr>
              <w:t>May 2022 Essential Medicines Supply Chain and Manufacturing Resilience Assessment</w:t>
            </w:r>
            <w:r w:rsidRPr="00CC0D89">
              <w:rPr>
                <w:sz w:val="22"/>
                <w:szCs w:val="22"/>
              </w:rPr>
              <w:t xml:space="preserve"> list is the same list that is published </w:t>
            </w:r>
            <w:proofErr w:type="gramStart"/>
            <w:r w:rsidRPr="00CC0D89">
              <w:rPr>
                <w:sz w:val="22"/>
                <w:szCs w:val="22"/>
              </w:rPr>
              <w:t>in</w:t>
            </w:r>
            <w:proofErr w:type="gramEnd"/>
            <w:r w:rsidRPr="00CC0D89">
              <w:rPr>
                <w:sz w:val="22"/>
                <w:szCs w:val="22"/>
              </w:rPr>
              <w:t xml:space="preserve"> </w:t>
            </w:r>
            <w:proofErr w:type="gramStart"/>
            <w:r w:rsidRPr="00CC0D89">
              <w:rPr>
                <w:sz w:val="22"/>
                <w:szCs w:val="22"/>
              </w:rPr>
              <w:t>the September</w:t>
            </w:r>
            <w:proofErr w:type="gramEnd"/>
            <w:r w:rsidRPr="00CC0D89">
              <w:rPr>
                <w:sz w:val="22"/>
                <w:szCs w:val="22"/>
              </w:rPr>
              <w:t xml:space="preserve"> 25, </w:t>
            </w:r>
            <w:proofErr w:type="gramStart"/>
            <w:r w:rsidRPr="00CC0D89">
              <w:rPr>
                <w:sz w:val="22"/>
                <w:szCs w:val="22"/>
              </w:rPr>
              <w:t>2026</w:t>
            </w:r>
            <w:proofErr w:type="gramEnd"/>
            <w:r w:rsidRPr="00CC0D89">
              <w:rPr>
                <w:sz w:val="22"/>
                <w:szCs w:val="22"/>
              </w:rPr>
              <w:t xml:space="preserve"> Federal Register RFI.  Please also see the example table in the </w:t>
            </w:r>
            <w:r w:rsidR="00862754" w:rsidRPr="00CC0D89">
              <w:rPr>
                <w:sz w:val="22"/>
                <w:szCs w:val="22"/>
              </w:rPr>
              <w:t>BioMaP RPP-26-12-VMI</w:t>
            </w:r>
            <w:r w:rsidR="00EB7D32" w:rsidRPr="00CC0D89">
              <w:rPr>
                <w:sz w:val="22"/>
                <w:szCs w:val="22"/>
              </w:rPr>
              <w:t xml:space="preserve"> solicitation</w:t>
            </w:r>
            <w:r w:rsidRPr="00CC0D89">
              <w:rPr>
                <w:sz w:val="22"/>
                <w:szCs w:val="22"/>
              </w:rPr>
              <w:t xml:space="preserve"> for drug products ASPR is interested in.</w:t>
            </w:r>
          </w:p>
        </w:tc>
      </w:tr>
      <w:tr w:rsidR="00951197" w:rsidRPr="00CC0D89" w14:paraId="7DBB953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FEDCB74" w14:textId="579B44D5" w:rsidR="00951197" w:rsidRPr="00CC0D89" w:rsidRDefault="004F50FB" w:rsidP="00263A40">
            <w:pPr>
              <w:rPr>
                <w:sz w:val="22"/>
                <w:szCs w:val="22"/>
              </w:rPr>
            </w:pPr>
            <w:r w:rsidRPr="00CC0D89">
              <w:rPr>
                <w:sz w:val="22"/>
                <w:szCs w:val="22"/>
              </w:rPr>
              <w:t>203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6E5CF3" w14:textId="77777777" w:rsidR="002971B5" w:rsidRPr="00CC0D89" w:rsidRDefault="002971B5" w:rsidP="002971B5">
            <w:pPr>
              <w:rPr>
                <w:rFonts w:cs="Calibri"/>
                <w:color w:val="000000"/>
                <w:sz w:val="22"/>
                <w:szCs w:val="22"/>
              </w:rPr>
            </w:pPr>
            <w:r w:rsidRPr="00CC0D89">
              <w:rPr>
                <w:rFonts w:cs="Calibri"/>
                <w:color w:val="000000"/>
                <w:sz w:val="22"/>
                <w:szCs w:val="22"/>
              </w:rPr>
              <w:t>Is it acceptable to propose developing drugs not on the essential medicines list for commercial sustainability purposes as a component of fulfilling of the 10-year priority access obligation?</w:t>
            </w:r>
          </w:p>
          <w:p w14:paraId="60A30C83"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23E2AA" w14:textId="726388B0" w:rsidR="00951197" w:rsidRPr="00CC0D89" w:rsidRDefault="009B3CBE" w:rsidP="72F336DF">
            <w:pPr>
              <w:rPr>
                <w:sz w:val="22"/>
                <w:szCs w:val="22"/>
              </w:rPr>
            </w:pPr>
            <w:r w:rsidRPr="00CC0D89">
              <w:rPr>
                <w:sz w:val="22"/>
                <w:szCs w:val="22"/>
              </w:rPr>
              <w:t xml:space="preserve">No, </w:t>
            </w:r>
            <w:r w:rsidR="00AD779E" w:rsidRPr="00CC0D89">
              <w:rPr>
                <w:sz w:val="22"/>
                <w:szCs w:val="22"/>
              </w:rPr>
              <w:t xml:space="preserve">Respondents must propose </w:t>
            </w:r>
            <w:r w:rsidR="00860B82" w:rsidRPr="00CC0D89">
              <w:rPr>
                <w:sz w:val="22"/>
                <w:szCs w:val="22"/>
              </w:rPr>
              <w:t>developing products</w:t>
            </w:r>
            <w:r w:rsidR="16ECD888" w:rsidRPr="00CC0D89">
              <w:rPr>
                <w:sz w:val="22"/>
                <w:szCs w:val="22"/>
              </w:rPr>
              <w:t xml:space="preserve"> from </w:t>
            </w:r>
            <w:proofErr w:type="gramStart"/>
            <w:r w:rsidR="16ECD888" w:rsidRPr="00CC0D89">
              <w:rPr>
                <w:sz w:val="22"/>
                <w:szCs w:val="22"/>
              </w:rPr>
              <w:t>the May</w:t>
            </w:r>
            <w:proofErr w:type="gramEnd"/>
            <w:r w:rsidR="16ECD888" w:rsidRPr="00CC0D89">
              <w:rPr>
                <w:sz w:val="22"/>
                <w:szCs w:val="22"/>
              </w:rPr>
              <w:t xml:space="preserve"> 2022 </w:t>
            </w:r>
            <w:r w:rsidR="002D394F" w:rsidRPr="00CC0D89">
              <w:rPr>
                <w:sz w:val="22"/>
                <w:szCs w:val="22"/>
              </w:rPr>
              <w:t>Essential Medicines Supply Chain and Manufacturing Resilience Assessment</w:t>
            </w:r>
            <w:r w:rsidR="16ECD888" w:rsidRPr="00CC0D89">
              <w:rPr>
                <w:sz w:val="22"/>
                <w:szCs w:val="22"/>
              </w:rPr>
              <w:t xml:space="preserve"> or the FDA Essential Medicines list, with a rationale based on supply chain mapping and current manufacturing dependencies (Att. A, Sec. 2.2, Objective A(a)). The </w:t>
            </w:r>
            <w:r w:rsidR="002D394F" w:rsidRPr="00CC0D89">
              <w:rPr>
                <w:sz w:val="22"/>
                <w:szCs w:val="22"/>
              </w:rPr>
              <w:t>May 2022 Essential Medicines Supply Chain and Manufacturing Resilience Assessment</w:t>
            </w:r>
            <w:r w:rsidR="16ECD888" w:rsidRPr="00CC0D89">
              <w:rPr>
                <w:sz w:val="22"/>
                <w:szCs w:val="22"/>
              </w:rPr>
              <w:t xml:space="preserve"> list is the same list that is published </w:t>
            </w:r>
            <w:proofErr w:type="gramStart"/>
            <w:r w:rsidR="16ECD888" w:rsidRPr="00CC0D89">
              <w:rPr>
                <w:sz w:val="22"/>
                <w:szCs w:val="22"/>
              </w:rPr>
              <w:t>in</w:t>
            </w:r>
            <w:proofErr w:type="gramEnd"/>
            <w:r w:rsidR="16ECD888" w:rsidRPr="00CC0D89">
              <w:rPr>
                <w:sz w:val="22"/>
                <w:szCs w:val="22"/>
              </w:rPr>
              <w:t xml:space="preserve"> </w:t>
            </w:r>
            <w:proofErr w:type="gramStart"/>
            <w:r w:rsidR="16ECD888" w:rsidRPr="00CC0D89">
              <w:rPr>
                <w:sz w:val="22"/>
                <w:szCs w:val="22"/>
              </w:rPr>
              <w:t>the September</w:t>
            </w:r>
            <w:proofErr w:type="gramEnd"/>
            <w:r w:rsidR="16ECD888" w:rsidRPr="00CC0D89">
              <w:rPr>
                <w:sz w:val="22"/>
                <w:szCs w:val="22"/>
              </w:rPr>
              <w:t xml:space="preserve"> 25, </w:t>
            </w:r>
            <w:proofErr w:type="gramStart"/>
            <w:r w:rsidR="16ECD888" w:rsidRPr="00CC0D89">
              <w:rPr>
                <w:sz w:val="22"/>
                <w:szCs w:val="22"/>
              </w:rPr>
              <w:t>2026</w:t>
            </w:r>
            <w:proofErr w:type="gramEnd"/>
            <w:r w:rsidR="16ECD888" w:rsidRPr="00CC0D89">
              <w:rPr>
                <w:sz w:val="22"/>
                <w:szCs w:val="22"/>
              </w:rPr>
              <w:t xml:space="preserve"> Federal Register RFI.  Please also see the example table in the </w:t>
            </w:r>
            <w:r w:rsidR="00862754" w:rsidRPr="00CC0D89">
              <w:rPr>
                <w:sz w:val="22"/>
                <w:szCs w:val="22"/>
              </w:rPr>
              <w:t>BioMaP RPP-26-12-VMI</w:t>
            </w:r>
            <w:r w:rsidR="00EB7D32" w:rsidRPr="00CC0D89">
              <w:rPr>
                <w:sz w:val="22"/>
                <w:szCs w:val="22"/>
              </w:rPr>
              <w:t xml:space="preserve"> solicitation</w:t>
            </w:r>
            <w:r w:rsidR="16ECD888" w:rsidRPr="00CC0D89">
              <w:rPr>
                <w:sz w:val="22"/>
                <w:szCs w:val="22"/>
              </w:rPr>
              <w:t xml:space="preserve"> for drug products ASPR is interested in</w:t>
            </w:r>
            <w:r w:rsidR="7942B4CE" w:rsidRPr="00CC0D89">
              <w:rPr>
                <w:sz w:val="22"/>
                <w:szCs w:val="22"/>
              </w:rPr>
              <w:t xml:space="preserve">. Performers may use the funded capacity to make other drug substances and drug products </w:t>
            </w:r>
            <w:r w:rsidR="73205A33" w:rsidRPr="00CC0D89">
              <w:rPr>
                <w:sz w:val="22"/>
                <w:szCs w:val="22"/>
              </w:rPr>
              <w:t xml:space="preserve">or other commodity chemicals </w:t>
            </w:r>
            <w:r w:rsidR="7942B4CE" w:rsidRPr="00CC0D89">
              <w:rPr>
                <w:sz w:val="22"/>
                <w:szCs w:val="22"/>
              </w:rPr>
              <w:t>to support commercial sustainability, consistent with RPP Sec. 2.5 (U.S. demand first, priority access, no non-drug use of funded assets).</w:t>
            </w:r>
          </w:p>
        </w:tc>
      </w:tr>
      <w:tr w:rsidR="00951197" w:rsidRPr="00CC0D89" w14:paraId="27B4CBB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058F3D8" w14:textId="6B571FE1" w:rsidR="00951197" w:rsidRPr="00CC0D89" w:rsidRDefault="612518E1" w:rsidP="00263A40">
            <w:pPr>
              <w:rPr>
                <w:sz w:val="22"/>
                <w:szCs w:val="22"/>
              </w:rPr>
            </w:pPr>
            <w:r w:rsidRPr="00CC0D89">
              <w:rPr>
                <w:sz w:val="22"/>
                <w:szCs w:val="22"/>
              </w:rPr>
              <w:t>204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8F5F3E" w14:textId="4563A586" w:rsidR="002971B5" w:rsidRPr="00CC0D89" w:rsidRDefault="6666EB75" w:rsidP="00263A40">
            <w:pPr>
              <w:rPr>
                <w:rFonts w:cs="Calibri"/>
                <w:color w:val="000000"/>
                <w:sz w:val="22"/>
                <w:szCs w:val="22"/>
              </w:rPr>
            </w:pPr>
            <w:r w:rsidRPr="00CC0D89">
              <w:rPr>
                <w:rFonts w:cs="Calibri"/>
                <w:color w:val="000000" w:themeColor="text1"/>
                <w:sz w:val="22"/>
                <w:szCs w:val="22"/>
              </w:rPr>
              <w:t>Is the RFP reference to "medical countermeasures" intended to mean all drug products on the essential medicines list?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582BA" w14:textId="6F7FC0B8" w:rsidR="00951197" w:rsidRPr="00CC0D89" w:rsidRDefault="01C90E1C" w:rsidP="72F336DF">
            <w:pPr>
              <w:rPr>
                <w:sz w:val="22"/>
                <w:szCs w:val="22"/>
              </w:rPr>
            </w:pPr>
            <w:r w:rsidRPr="00CC0D89">
              <w:rPr>
                <w:sz w:val="22"/>
                <w:szCs w:val="22"/>
              </w:rPr>
              <w:t>For this RPP, any small molecule drug product selected may be considered as or may become a qualified medical countermeasure; a specific countermeasure indication is not required (RPP Sec. 1.2</w:t>
            </w:r>
            <w:r w:rsidR="7942B4CE" w:rsidRPr="00CC0D89">
              <w:rPr>
                <w:sz w:val="22"/>
                <w:szCs w:val="22"/>
              </w:rPr>
              <w:t>).</w:t>
            </w:r>
          </w:p>
        </w:tc>
      </w:tr>
      <w:tr w:rsidR="00951197" w:rsidRPr="00CC0D89" w14:paraId="19A06501"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DF7595C" w14:textId="775D38CD" w:rsidR="00951197" w:rsidRPr="00CC0D89" w:rsidRDefault="612518E1" w:rsidP="00263A40">
            <w:pPr>
              <w:rPr>
                <w:sz w:val="22"/>
                <w:szCs w:val="22"/>
              </w:rPr>
            </w:pPr>
            <w:r w:rsidRPr="00CC0D89">
              <w:rPr>
                <w:sz w:val="22"/>
                <w:szCs w:val="22"/>
              </w:rPr>
              <w:t>205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53DB3" w14:textId="198C520B" w:rsidR="002971B5" w:rsidRPr="00CC0D89" w:rsidRDefault="002971B5" w:rsidP="002971B5">
            <w:pPr>
              <w:rPr>
                <w:rFonts w:cs="Calibri"/>
                <w:sz w:val="22"/>
                <w:szCs w:val="22"/>
              </w:rPr>
            </w:pPr>
            <w:r w:rsidRPr="00CC0D89">
              <w:rPr>
                <w:rFonts w:cs="Calibri"/>
                <w:sz w:val="22"/>
                <w:szCs w:val="22"/>
              </w:rPr>
              <w:t>What effect would it have on a sub-</w:t>
            </w:r>
            <w:r w:rsidR="006A62B6" w:rsidRPr="00CC0D89">
              <w:rPr>
                <w:rFonts w:cs="Calibri"/>
                <w:sz w:val="22"/>
                <w:szCs w:val="22"/>
              </w:rPr>
              <w:t>performer</w:t>
            </w:r>
            <w:r w:rsidRPr="00CC0D89">
              <w:rPr>
                <w:rFonts w:cs="Calibri"/>
                <w:sz w:val="22"/>
                <w:szCs w:val="22"/>
              </w:rPr>
              <w:t xml:space="preserve"> performer if a Prime cannot change its bylaws.  Does this result in sub-performers being automatically rejected from the RPP if they are unable to serve as Prime but are otherwise qualified to meet program objectives?</w:t>
            </w:r>
          </w:p>
          <w:p w14:paraId="752BF543"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6CF930" w14:textId="1DDB1ECD" w:rsidR="00951197" w:rsidRPr="00CC0D89" w:rsidRDefault="00911A96" w:rsidP="4D68D2AF">
            <w:pPr>
              <w:rPr>
                <w:sz w:val="22"/>
                <w:szCs w:val="22"/>
              </w:rPr>
            </w:pPr>
            <w:proofErr w:type="spellStart"/>
            <w:r w:rsidRPr="00CC0D89">
              <w:rPr>
                <w:sz w:val="22"/>
                <w:szCs w:val="22"/>
              </w:rPr>
              <w:lastRenderedPageBreak/>
              <w:t>Yes,</w:t>
            </w:r>
            <w:r w:rsidR="7942B4CE" w:rsidRPr="00CC0D89">
              <w:rPr>
                <w:sz w:val="22"/>
                <w:szCs w:val="22"/>
              </w:rPr>
              <w:t>a</w:t>
            </w:r>
            <w:proofErr w:type="spellEnd"/>
            <w:r w:rsidR="7942B4CE" w:rsidRPr="00CC0D89">
              <w:rPr>
                <w:sz w:val="22"/>
                <w:szCs w:val="22"/>
              </w:rPr>
              <w:t xml:space="preserve"> prime </w:t>
            </w:r>
            <w:r w:rsidR="341136AA" w:rsidRPr="00CC0D89">
              <w:rPr>
                <w:sz w:val="22"/>
                <w:szCs w:val="22"/>
              </w:rPr>
              <w:t>must be able to amend their bylaws or present another binding legally equivalent solution</w:t>
            </w:r>
            <w:r w:rsidR="7942B4CE" w:rsidRPr="00CC0D89">
              <w:rPr>
                <w:sz w:val="22"/>
                <w:szCs w:val="22"/>
              </w:rPr>
              <w:t>. See response to Q168.</w:t>
            </w:r>
          </w:p>
        </w:tc>
      </w:tr>
      <w:tr w:rsidR="00951197" w:rsidRPr="00CC0D89" w14:paraId="07A75F5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94FA48A" w14:textId="3BE8607C" w:rsidR="00951197" w:rsidRPr="00CC0D89" w:rsidRDefault="612518E1" w:rsidP="00263A40">
            <w:pPr>
              <w:rPr>
                <w:sz w:val="22"/>
                <w:szCs w:val="22"/>
              </w:rPr>
            </w:pPr>
            <w:r w:rsidRPr="00CC0D89">
              <w:rPr>
                <w:sz w:val="22"/>
                <w:szCs w:val="22"/>
              </w:rPr>
              <w:t>206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FC0A20" w14:textId="77777777" w:rsidR="002971B5" w:rsidRPr="00CC0D89" w:rsidRDefault="002971B5" w:rsidP="002971B5">
            <w:pPr>
              <w:rPr>
                <w:rFonts w:cs="Calibri"/>
                <w:color w:val="000000"/>
                <w:sz w:val="22"/>
                <w:szCs w:val="22"/>
              </w:rPr>
            </w:pPr>
            <w:r w:rsidRPr="00CC0D89">
              <w:rPr>
                <w:rFonts w:cs="Calibri"/>
                <w:color w:val="000000"/>
                <w:sz w:val="22"/>
                <w:szCs w:val="22"/>
              </w:rPr>
              <w:t>Section 2.5, Minimum Eligibility Criteria, requires an attestation that Performer’s corporate bylaws will be amended within 90 days of a Project Agreement award.  If a Performer is unable to make this attestation, would the Government accept the Performer’s agreement to incorporate the substantive requirements set forth in this provision, including the U.S. ownership/control, emergency priority-access, restrictions on the use of Government-funded assets, and U.S.-market prioritization obligations, directly into the Project Agreement?</w:t>
            </w:r>
          </w:p>
          <w:p w14:paraId="70C1B573" w14:textId="77777777" w:rsidR="002971B5" w:rsidRPr="00CC0D89" w:rsidRDefault="002971B5" w:rsidP="002971B5">
            <w:pPr>
              <w:rPr>
                <w:rFonts w:cs="Calibri"/>
                <w:color w:val="000000"/>
                <w:sz w:val="22"/>
                <w:szCs w:val="22"/>
              </w:rPr>
            </w:pPr>
            <w:r w:rsidRPr="00CC0D89">
              <w:rPr>
                <w:rFonts w:cs="Calibri"/>
                <w:color w:val="000000"/>
                <w:sz w:val="22"/>
                <w:szCs w:val="22"/>
              </w:rPr>
              <w:t xml:space="preserve">For proposed budgets, a reservation fee is contemplated covering the facility infrastructure, staffing, GDUFA fees and operating costs to fulfill the 10 yr “PRIORITY ACCESS” obligation.  Please provide feedback on the suitability of this reservation fee approach or clarify if another budget category should be utilized to cover the ongoing 10 yr infrastructure costs.  If a reservation fee is acceptable, please provide feedback if payment </w:t>
            </w:r>
            <w:proofErr w:type="gramStart"/>
            <w:r w:rsidRPr="00CC0D89">
              <w:rPr>
                <w:rFonts w:cs="Calibri"/>
                <w:color w:val="000000"/>
                <w:sz w:val="22"/>
                <w:szCs w:val="22"/>
              </w:rPr>
              <w:t>would</w:t>
            </w:r>
            <w:proofErr w:type="gramEnd"/>
            <w:r w:rsidRPr="00CC0D89">
              <w:rPr>
                <w:rFonts w:cs="Calibri"/>
                <w:color w:val="000000"/>
                <w:sz w:val="22"/>
                <w:szCs w:val="22"/>
              </w:rPr>
              <w:t xml:space="preserve"> be made over the 24-month period of the program.</w:t>
            </w:r>
          </w:p>
          <w:p w14:paraId="3F681F6B"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A2B2F" w14:textId="5DF1E562" w:rsidR="00951197" w:rsidRPr="00CC0D89" w:rsidRDefault="43CE1544" w:rsidP="00263A40">
            <w:pPr>
              <w:rPr>
                <w:sz w:val="22"/>
                <w:szCs w:val="22"/>
              </w:rPr>
            </w:pPr>
            <w:r w:rsidRPr="00CC0D89">
              <w:rPr>
                <w:sz w:val="22"/>
                <w:szCs w:val="22"/>
              </w:rPr>
              <w:t>A binding, legally equivalent action</w:t>
            </w:r>
            <w:r w:rsidR="7942B4CE" w:rsidRPr="00CC0D89">
              <w:rPr>
                <w:sz w:val="22"/>
                <w:szCs w:val="22"/>
              </w:rPr>
              <w:t xml:space="preserve"> may be proposed in place of a bylaw amendment (see response to Q168). A reservation fee for 10-year priority access is not </w:t>
            </w:r>
            <w:r w:rsidR="008B2822" w:rsidRPr="00CC0D89">
              <w:rPr>
                <w:sz w:val="22"/>
                <w:szCs w:val="22"/>
              </w:rPr>
              <w:t>suitable</w:t>
            </w:r>
            <w:r w:rsidR="7942B4CE" w:rsidRPr="00CC0D89">
              <w:rPr>
                <w:sz w:val="22"/>
                <w:szCs w:val="22"/>
              </w:rPr>
              <w:t xml:space="preserve"> Government funding covers the 24-month </w:t>
            </w:r>
            <w:proofErr w:type="spellStart"/>
            <w:r w:rsidR="7942B4CE" w:rsidRPr="00CC0D89">
              <w:rPr>
                <w:sz w:val="22"/>
                <w:szCs w:val="22"/>
              </w:rPr>
              <w:t>period</w:t>
            </w:r>
            <w:r w:rsidR="001E1E15" w:rsidRPr="00CC0D89">
              <w:rPr>
                <w:sz w:val="22"/>
                <w:szCs w:val="22"/>
              </w:rPr>
              <w:t>.The</w:t>
            </w:r>
            <w:proofErr w:type="spellEnd"/>
            <w:r w:rsidR="7942B4CE" w:rsidRPr="00CC0D89">
              <w:rPr>
                <w:sz w:val="22"/>
                <w:szCs w:val="22"/>
              </w:rPr>
              <w:t xml:space="preserve"> 10-year sustainment costs are </w:t>
            </w:r>
            <w:r w:rsidR="2BF883C7" w:rsidRPr="00CC0D89">
              <w:rPr>
                <w:sz w:val="22"/>
                <w:szCs w:val="22"/>
              </w:rPr>
              <w:t>not covered by the Government</w:t>
            </w:r>
            <w:r w:rsidR="7942B4CE" w:rsidRPr="00CC0D89">
              <w:rPr>
                <w:sz w:val="22"/>
                <w:szCs w:val="22"/>
              </w:rPr>
              <w:t xml:space="preserve"> (RPP Sec. 2.7).</w:t>
            </w:r>
          </w:p>
        </w:tc>
      </w:tr>
      <w:tr w:rsidR="00951197" w:rsidRPr="00CC0D89" w14:paraId="05CF9AA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B01B8CB" w14:textId="637AB2B3" w:rsidR="00951197" w:rsidRPr="00CC0D89" w:rsidRDefault="612518E1" w:rsidP="00263A40">
            <w:pPr>
              <w:rPr>
                <w:sz w:val="22"/>
                <w:szCs w:val="22"/>
              </w:rPr>
            </w:pPr>
            <w:r w:rsidRPr="00CC0D89">
              <w:rPr>
                <w:sz w:val="22"/>
                <w:szCs w:val="22"/>
              </w:rPr>
              <w:t>207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1B06F5" w14:textId="23F9C7DB" w:rsidR="00951197" w:rsidRPr="00CC0D89" w:rsidRDefault="002971B5" w:rsidP="002971B5">
            <w:pPr>
              <w:rPr>
                <w:rFonts w:cs="Calibri"/>
                <w:color w:val="000000"/>
                <w:sz w:val="22"/>
                <w:szCs w:val="22"/>
              </w:rPr>
            </w:pPr>
            <w:r w:rsidRPr="00CC0D89">
              <w:rPr>
                <w:rFonts w:cs="Calibri"/>
                <w:color w:val="000000"/>
                <w:sz w:val="22"/>
                <w:szCs w:val="22"/>
              </w:rPr>
              <w:t>In fulfillment of having a proven regulatory affairs expert, is it acceptable for this regulatory expertise to be internal to performers/sub-</w:t>
            </w:r>
            <w:r w:rsidR="006A62B6" w:rsidRPr="00CC0D89">
              <w:rPr>
                <w:rFonts w:cs="Calibri"/>
                <w:color w:val="000000"/>
                <w:sz w:val="22"/>
                <w:szCs w:val="22"/>
              </w:rPr>
              <w:t>performer</w:t>
            </w:r>
            <w:r w:rsidRPr="00CC0D89">
              <w:rPr>
                <w:rFonts w:cs="Calibri"/>
                <w:color w:val="000000"/>
                <w:sz w:val="22"/>
                <w:szCs w:val="22"/>
              </w:rPr>
              <w:t>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E6BC38" w14:textId="4074DB93" w:rsidR="00951197" w:rsidRPr="00CC0D89" w:rsidRDefault="7942B4CE" w:rsidP="72F336DF">
            <w:pPr>
              <w:rPr>
                <w:sz w:val="22"/>
                <w:szCs w:val="22"/>
              </w:rPr>
            </w:pPr>
            <w:r w:rsidRPr="00CC0D89">
              <w:rPr>
                <w:sz w:val="22"/>
                <w:szCs w:val="22"/>
              </w:rPr>
              <w:t xml:space="preserve"> </w:t>
            </w:r>
            <w:r w:rsidR="2FFD9777" w:rsidRPr="00CC0D89">
              <w:rPr>
                <w:sz w:val="22"/>
                <w:szCs w:val="22"/>
              </w:rPr>
              <w:t xml:space="preserve">A qualified internal regulatory affairs expert or team with a proven ANDA, NDA, or DMF track record meets Att. </w:t>
            </w:r>
            <w:proofErr w:type="gramStart"/>
            <w:r w:rsidR="2FFD9777" w:rsidRPr="00CC0D89">
              <w:rPr>
                <w:sz w:val="22"/>
                <w:szCs w:val="22"/>
              </w:rPr>
              <w:t>A,</w:t>
            </w:r>
            <w:proofErr w:type="gramEnd"/>
            <w:r w:rsidR="2FFD9777" w:rsidRPr="00CC0D89">
              <w:rPr>
                <w:sz w:val="22"/>
                <w:szCs w:val="22"/>
              </w:rPr>
              <w:t xml:space="preserve"> Sec. 2.2, Objective A(f)  identified as Key Personnel may be </w:t>
            </w:r>
            <w:proofErr w:type="gramStart"/>
            <w:r w:rsidR="2FFD9777" w:rsidRPr="00CC0D89">
              <w:rPr>
                <w:sz w:val="22"/>
                <w:szCs w:val="22"/>
              </w:rPr>
              <w:t>considered.</w:t>
            </w:r>
            <w:r w:rsidRPr="00CC0D89">
              <w:rPr>
                <w:sz w:val="22"/>
                <w:szCs w:val="22"/>
              </w:rPr>
              <w:t>.</w:t>
            </w:r>
            <w:proofErr w:type="gramEnd"/>
          </w:p>
        </w:tc>
      </w:tr>
      <w:tr w:rsidR="0093156A" w:rsidRPr="00CC0D89" w14:paraId="3F86DA1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1F60176" w14:textId="30386168" w:rsidR="0093156A" w:rsidRPr="00CC0D89" w:rsidRDefault="004F50FB" w:rsidP="00263A40">
            <w:pPr>
              <w:rPr>
                <w:sz w:val="22"/>
                <w:szCs w:val="22"/>
              </w:rPr>
            </w:pPr>
            <w:r w:rsidRPr="00CC0D89">
              <w:rPr>
                <w:sz w:val="22"/>
                <w:szCs w:val="22"/>
              </w:rPr>
              <w:t>208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21BA3D" w14:textId="77777777" w:rsidR="002971B5" w:rsidRPr="00CC0D89" w:rsidRDefault="002971B5" w:rsidP="002971B5">
            <w:pPr>
              <w:rPr>
                <w:rFonts w:cs="Calibri"/>
                <w:color w:val="000000"/>
                <w:sz w:val="22"/>
                <w:szCs w:val="22"/>
              </w:rPr>
            </w:pPr>
            <w:r w:rsidRPr="00CC0D89">
              <w:rPr>
                <w:rFonts w:cs="Calibri"/>
                <w:color w:val="000000"/>
                <w:sz w:val="22"/>
                <w:szCs w:val="22"/>
              </w:rPr>
              <w:t>Regarding the pre-submission FDA engagement requirement, please provide clarification that response to FDA ANDA review requests is an acceptable alternative when existing ANDAs for designated products are under FDA review.</w:t>
            </w:r>
          </w:p>
          <w:p w14:paraId="05A2FED0" w14:textId="77777777" w:rsidR="0093156A" w:rsidRPr="00CC0D89" w:rsidRDefault="0093156A"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161740" w14:textId="77777777" w:rsidR="0093156A" w:rsidRPr="00CC0D89" w:rsidRDefault="0093156A" w:rsidP="00263A40">
            <w:pPr>
              <w:rPr>
                <w:sz w:val="22"/>
                <w:szCs w:val="22"/>
              </w:rPr>
            </w:pPr>
            <w:r w:rsidRPr="00CC0D89">
              <w:rPr>
                <w:sz w:val="22"/>
                <w:szCs w:val="22"/>
              </w:rPr>
              <w:t>Yes. New ANDAs, NDAs, and DMFs count, and so do post-approval supplements and amendments (new strengths, new API or KSM sources, PAT/RTRT method changes, site or process changes, including PAS with DMF amendments), when they bring product made by the funded domestic process to commercial sale (Att. A, Sec. 2.2, Objective B(8)). For an ANDA already under review, FDA review interactions count toward the engagement objective, and formal pre-submission engagement still applies to each new filing (Objective B(7)). The regulatory pathway for each product requires prior USG approval, normally as part of product selection in Objective A.</w:t>
            </w:r>
          </w:p>
        </w:tc>
      </w:tr>
      <w:tr w:rsidR="0093156A" w:rsidRPr="00CC0D89" w14:paraId="475B807A"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369E7D8" w14:textId="30E7CDB7" w:rsidR="0093156A" w:rsidRPr="00CC0D89" w:rsidRDefault="004F50FB" w:rsidP="00263A40">
            <w:pPr>
              <w:rPr>
                <w:sz w:val="22"/>
                <w:szCs w:val="22"/>
              </w:rPr>
            </w:pPr>
            <w:r w:rsidRPr="00CC0D89">
              <w:rPr>
                <w:sz w:val="22"/>
                <w:szCs w:val="22"/>
              </w:rPr>
              <w:lastRenderedPageBreak/>
              <w:t>209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D5ADBE" w14:textId="77777777" w:rsidR="002971B5" w:rsidRPr="00CC0D89" w:rsidRDefault="002971B5" w:rsidP="002971B5">
            <w:pPr>
              <w:rPr>
                <w:rFonts w:cs="Calibri"/>
                <w:color w:val="000000"/>
                <w:sz w:val="22"/>
                <w:szCs w:val="22"/>
              </w:rPr>
            </w:pPr>
            <w:r w:rsidRPr="00CC0D89">
              <w:rPr>
                <w:rFonts w:cs="Calibri"/>
                <w:color w:val="000000"/>
                <w:sz w:val="22"/>
                <w:szCs w:val="22"/>
              </w:rPr>
              <w:t>What are the contractual requirements to gain FDA approval on registrations during term of program?  Typical FDA ANDA review metrics are 10 – 12 months for approval which is unlikely to align with Performers program execution timing and FDA review timing cannot be guaranteed by Performers.</w:t>
            </w:r>
          </w:p>
          <w:p w14:paraId="00F01F7E" w14:textId="77777777" w:rsidR="0093156A" w:rsidRPr="00CC0D89" w:rsidRDefault="0093156A"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F4C5F8" w14:textId="1D989C4F" w:rsidR="0093156A" w:rsidRPr="00CC0D89" w:rsidRDefault="4C05B915" w:rsidP="00263A40">
            <w:pPr>
              <w:rPr>
                <w:sz w:val="22"/>
                <w:szCs w:val="22"/>
              </w:rPr>
            </w:pPr>
            <w:r w:rsidRPr="00CC0D89">
              <w:rPr>
                <w:sz w:val="22"/>
                <w:szCs w:val="22"/>
              </w:rPr>
              <w:t>Objective B lists FDA approval within 24 months (Att. A, Sec. 4, Objective B, item 9), and final approval is a preferred focus (Att. A, Sec. 2.1). Submission of the marketing application(s) and/or DMF and FDA acceptance for review (</w:t>
            </w:r>
            <w:r w:rsidR="020DDD98" w:rsidRPr="00CC0D89">
              <w:rPr>
                <w:sz w:val="22"/>
                <w:szCs w:val="22"/>
              </w:rPr>
              <w:t xml:space="preserve">with </w:t>
            </w:r>
            <w:r w:rsidRPr="00CC0D89">
              <w:rPr>
                <w:sz w:val="22"/>
                <w:szCs w:val="22"/>
              </w:rPr>
              <w:t>no Refuse to Receive</w:t>
            </w:r>
            <w:r w:rsidR="0839112E" w:rsidRPr="00CC0D89">
              <w:rPr>
                <w:sz w:val="22"/>
                <w:szCs w:val="22"/>
              </w:rPr>
              <w:t>/Review by the FDA</w:t>
            </w:r>
            <w:r w:rsidRPr="00CC0D89">
              <w:rPr>
                <w:sz w:val="22"/>
                <w:szCs w:val="22"/>
              </w:rPr>
              <w:t>) within the period of performance will satisfy the regulatory milestone. Approval that falls after the period of performance because of FDA review time outside the Performer's control will not be treated as nonperformance, provided the Performer responds to FDA requests on time. Milestone payments may be tied to submission and to FDA acceptance for review.</w:t>
            </w:r>
          </w:p>
        </w:tc>
      </w:tr>
      <w:tr w:rsidR="0093156A" w:rsidRPr="00CC0D89" w14:paraId="1844AF2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C5CB54E" w14:textId="7B7F89A3" w:rsidR="0093156A" w:rsidRPr="00CC0D89" w:rsidRDefault="004F50FB" w:rsidP="00263A40">
            <w:pPr>
              <w:rPr>
                <w:sz w:val="22"/>
                <w:szCs w:val="22"/>
              </w:rPr>
            </w:pPr>
            <w:r w:rsidRPr="00CC0D89">
              <w:rPr>
                <w:sz w:val="22"/>
                <w:szCs w:val="22"/>
              </w:rPr>
              <w:t>210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A43F90" w14:textId="5E186706" w:rsidR="0093156A" w:rsidRPr="00CC0D89" w:rsidRDefault="002971B5" w:rsidP="002971B5">
            <w:pPr>
              <w:rPr>
                <w:rFonts w:cs="Calibri"/>
                <w:color w:val="000000"/>
                <w:sz w:val="22"/>
                <w:szCs w:val="22"/>
              </w:rPr>
            </w:pPr>
            <w:r w:rsidRPr="00CC0D89">
              <w:rPr>
                <w:rFonts w:cs="Calibri"/>
                <w:color w:val="000000"/>
                <w:sz w:val="22"/>
                <w:szCs w:val="22"/>
              </w:rPr>
              <w:t xml:space="preserve">What </w:t>
            </w:r>
            <w:proofErr w:type="spellStart"/>
            <w:r w:rsidRPr="00CC0D89">
              <w:rPr>
                <w:rFonts w:cs="Calibri"/>
                <w:color w:val="000000"/>
                <w:sz w:val="22"/>
                <w:szCs w:val="22"/>
              </w:rPr>
              <w:t>sub</w:t>
            </w:r>
            <w:r w:rsidR="006A62B6" w:rsidRPr="00CC0D89">
              <w:rPr>
                <w:rFonts w:cs="Calibri"/>
                <w:color w:val="000000"/>
                <w:sz w:val="22"/>
                <w:szCs w:val="22"/>
              </w:rPr>
              <w:t>performer</w:t>
            </w:r>
            <w:proofErr w:type="spellEnd"/>
            <w:r w:rsidRPr="00CC0D89">
              <w:rPr>
                <w:rFonts w:cs="Calibri"/>
                <w:color w:val="000000"/>
                <w:sz w:val="22"/>
                <w:szCs w:val="22"/>
              </w:rPr>
              <w:t xml:space="preserve"> flow-downs are required?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6C239F" w14:textId="69353C1A" w:rsidR="0093156A" w:rsidRPr="00CC0D89" w:rsidRDefault="00AA6045" w:rsidP="00263A40">
            <w:pPr>
              <w:rPr>
                <w:sz w:val="22"/>
                <w:szCs w:val="22"/>
              </w:rPr>
            </w:pPr>
            <w:r w:rsidRPr="00CC0D89">
              <w:rPr>
                <w:sz w:val="22"/>
                <w:szCs w:val="22"/>
              </w:rPr>
              <w:t>:</w:t>
            </w:r>
          </w:p>
          <w:p w14:paraId="57274310" w14:textId="12190D4F" w:rsidR="00AA6045" w:rsidRPr="00CC0D89" w:rsidRDefault="00AA6045" w:rsidP="00263A40">
            <w:pPr>
              <w:rPr>
                <w:sz w:val="22"/>
                <w:szCs w:val="22"/>
              </w:rPr>
            </w:pPr>
            <w:r w:rsidRPr="00CC0D89">
              <w:rPr>
                <w:sz w:val="22"/>
                <w:szCs w:val="22"/>
              </w:rPr>
              <w:t xml:space="preserve">Flow-down requirements are identified </w:t>
            </w:r>
            <w:r w:rsidR="00515AF8" w:rsidRPr="00CC0D89">
              <w:rPr>
                <w:sz w:val="22"/>
                <w:szCs w:val="22"/>
              </w:rPr>
              <w:t xml:space="preserve">in section 19.4 of the </w:t>
            </w:r>
            <w:proofErr w:type="spellStart"/>
            <w:r w:rsidR="00515AF8" w:rsidRPr="00CC0D89">
              <w:rPr>
                <w:sz w:val="22"/>
                <w:szCs w:val="22"/>
              </w:rPr>
              <w:t>BioMap</w:t>
            </w:r>
            <w:proofErr w:type="spellEnd"/>
            <w:r w:rsidR="00515AF8" w:rsidRPr="00CC0D89">
              <w:rPr>
                <w:sz w:val="22"/>
                <w:szCs w:val="22"/>
              </w:rPr>
              <w:t xml:space="preserve"> Base Agreement</w:t>
            </w:r>
          </w:p>
          <w:p w14:paraId="7494C2DC" w14:textId="19C753E0" w:rsidR="00B612B9" w:rsidRPr="00CC0D89" w:rsidRDefault="00B612B9" w:rsidP="4D68D2AF">
            <w:pPr>
              <w:rPr>
                <w:sz w:val="22"/>
                <w:szCs w:val="22"/>
              </w:rPr>
            </w:pPr>
          </w:p>
        </w:tc>
      </w:tr>
      <w:tr w:rsidR="0093156A" w:rsidRPr="00CC0D89" w14:paraId="50C397B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E004C0D" w14:textId="36447173" w:rsidR="0093156A" w:rsidRPr="00CC0D89" w:rsidRDefault="004F50FB" w:rsidP="00263A40">
            <w:pPr>
              <w:rPr>
                <w:sz w:val="22"/>
                <w:szCs w:val="22"/>
              </w:rPr>
            </w:pPr>
            <w:r w:rsidRPr="00CC0D89">
              <w:rPr>
                <w:sz w:val="22"/>
                <w:szCs w:val="22"/>
              </w:rPr>
              <w:t>211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72633F" w14:textId="0DAFC10D" w:rsidR="0093156A" w:rsidRPr="00CC0D89" w:rsidRDefault="002971B5" w:rsidP="00263A40">
            <w:pPr>
              <w:rPr>
                <w:sz w:val="22"/>
                <w:szCs w:val="22"/>
              </w:rPr>
            </w:pPr>
            <w:r w:rsidRPr="00CC0D89">
              <w:rPr>
                <w:sz w:val="22"/>
                <w:szCs w:val="22"/>
              </w:rPr>
              <w:t xml:space="preserve">How will additional program costs (outside program budgets) related to FDA requests during ANDA review, for example, new stability studies or bioequivalence studies, be funded?  </w:t>
            </w:r>
            <w:proofErr w:type="gramStart"/>
            <w:r w:rsidRPr="00CC0D89">
              <w:rPr>
                <w:sz w:val="22"/>
                <w:szCs w:val="22"/>
              </w:rPr>
              <w:t>Is</w:t>
            </w:r>
            <w:proofErr w:type="gramEnd"/>
            <w:r w:rsidRPr="00CC0D89">
              <w:rPr>
                <w:sz w:val="22"/>
                <w:szCs w:val="22"/>
              </w:rPr>
              <w:t xml:space="preserve"> an FDA ANDA review budget contingency category acceptable for budgeting purposes?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6172B" w14:textId="2B6B40EA" w:rsidR="0093156A" w:rsidRPr="00CC0D89" w:rsidRDefault="005D3054" w:rsidP="00263A40">
            <w:pPr>
              <w:rPr>
                <w:sz w:val="22"/>
                <w:szCs w:val="22"/>
              </w:rPr>
            </w:pPr>
            <w:r w:rsidRPr="00CC0D89">
              <w:rPr>
                <w:sz w:val="22"/>
                <w:szCs w:val="22"/>
              </w:rPr>
              <w:t>Respondents should i</w:t>
            </w:r>
            <w:r w:rsidR="0093156A" w:rsidRPr="00CC0D89">
              <w:rPr>
                <w:sz w:val="22"/>
                <w:szCs w:val="22"/>
              </w:rPr>
              <w:t>nclude anticipated regulatory costs in the proposal and describe review risk in the Risks and Mitigation section. A contingency line is not typical under fixed price</w:t>
            </w:r>
            <w:r w:rsidR="00A3308B" w:rsidRPr="00CC0D89">
              <w:rPr>
                <w:sz w:val="22"/>
                <w:szCs w:val="22"/>
              </w:rPr>
              <w:t>.</w:t>
            </w:r>
            <w:r w:rsidR="0093156A" w:rsidRPr="00CC0D89">
              <w:rPr>
                <w:sz w:val="22"/>
                <w:szCs w:val="22"/>
              </w:rPr>
              <w:t xml:space="preserve"> FDA requests outside the agreed scope would be handled through a Project Agreement modification.</w:t>
            </w:r>
          </w:p>
        </w:tc>
      </w:tr>
      <w:tr w:rsidR="0093156A" w:rsidRPr="00CC0D89" w14:paraId="4802F357"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A9F8803" w14:textId="65D7EA52" w:rsidR="0093156A" w:rsidRPr="00CC0D89" w:rsidRDefault="004F50FB" w:rsidP="00263A40">
            <w:pPr>
              <w:rPr>
                <w:sz w:val="22"/>
                <w:szCs w:val="22"/>
              </w:rPr>
            </w:pPr>
            <w:r w:rsidRPr="00CC0D89">
              <w:rPr>
                <w:sz w:val="22"/>
                <w:szCs w:val="22"/>
              </w:rPr>
              <w:t>212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DF0AC" w14:textId="4CA60B4D" w:rsidR="002971B5" w:rsidRPr="00CC0D89" w:rsidRDefault="002971B5" w:rsidP="002971B5">
            <w:pPr>
              <w:rPr>
                <w:rFonts w:cs="Calibri"/>
                <w:color w:val="000000"/>
                <w:sz w:val="22"/>
                <w:szCs w:val="22"/>
              </w:rPr>
            </w:pPr>
            <w:r w:rsidRPr="00CC0D89">
              <w:rPr>
                <w:rFonts w:cs="Calibri"/>
                <w:color w:val="000000"/>
                <w:sz w:val="22"/>
                <w:szCs w:val="22"/>
              </w:rPr>
              <w:t>The RFP specifies that all building modifications and infrastructure upgrades and completion of environmental monitoring performance qualification (EMPQ) must be completed with the 6-month Objective A timeframe. If an alternative approach, for example, utilizing existing cGMP facilities for program execution is deemed acceptable to the USG, is there flexibility regarding timing for facility modification completion?</w:t>
            </w:r>
          </w:p>
          <w:p w14:paraId="5531E110" w14:textId="77777777" w:rsidR="0093156A" w:rsidRPr="00CC0D89" w:rsidRDefault="0093156A"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93F3F5" w14:textId="190C6EF4" w:rsidR="0093156A" w:rsidRPr="00CC0D89" w:rsidRDefault="0093156A" w:rsidP="00263A40">
            <w:pPr>
              <w:rPr>
                <w:sz w:val="22"/>
                <w:szCs w:val="22"/>
              </w:rPr>
            </w:pPr>
            <w:r w:rsidRPr="00CC0D89">
              <w:rPr>
                <w:sz w:val="22"/>
                <w:szCs w:val="22"/>
              </w:rPr>
              <w:t>Building modifications, infrastructure upgrades, and EMPQ are Objective B deliverables due within 24 months, not Objective A (Att. A, Sec. 4, Objective B). Using existing cGMP facilities is acceptable</w:t>
            </w:r>
            <w:r w:rsidR="002C1B10" w:rsidRPr="00CC0D89">
              <w:rPr>
                <w:sz w:val="22"/>
                <w:szCs w:val="22"/>
              </w:rPr>
              <w:t>.</w:t>
            </w:r>
            <w:r w:rsidRPr="00CC0D89">
              <w:rPr>
                <w:sz w:val="22"/>
                <w:szCs w:val="22"/>
              </w:rPr>
              <w:t xml:space="preserve"> </w:t>
            </w:r>
            <w:r w:rsidR="002C1B10" w:rsidRPr="00CC0D89">
              <w:rPr>
                <w:sz w:val="22"/>
                <w:szCs w:val="22"/>
              </w:rPr>
              <w:t xml:space="preserve">Respondents should </w:t>
            </w:r>
            <w:r w:rsidRPr="00CC0D89">
              <w:rPr>
                <w:sz w:val="22"/>
                <w:szCs w:val="22"/>
              </w:rPr>
              <w:t>propose the timing in the schedule.</w:t>
            </w:r>
          </w:p>
        </w:tc>
      </w:tr>
      <w:tr w:rsidR="0093156A" w:rsidRPr="00CC0D89" w14:paraId="3DABCED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43E3BD4" w14:textId="445BA747" w:rsidR="0093156A" w:rsidRPr="00CC0D89" w:rsidRDefault="004F50FB" w:rsidP="00263A40">
            <w:pPr>
              <w:rPr>
                <w:sz w:val="22"/>
                <w:szCs w:val="22"/>
              </w:rPr>
            </w:pPr>
            <w:r w:rsidRPr="00CC0D89">
              <w:rPr>
                <w:sz w:val="22"/>
                <w:szCs w:val="22"/>
              </w:rPr>
              <w:t>213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8A0B15" w14:textId="193C64CC" w:rsidR="0093156A" w:rsidRPr="00CC0D89" w:rsidRDefault="00AF160A" w:rsidP="00AF160A">
            <w:pPr>
              <w:rPr>
                <w:rFonts w:cs="Calibri"/>
                <w:color w:val="000000"/>
                <w:sz w:val="22"/>
                <w:szCs w:val="22"/>
              </w:rPr>
            </w:pPr>
            <w:r w:rsidRPr="00CC0D89">
              <w:rPr>
                <w:rFonts w:cs="Calibri"/>
                <w:color w:val="000000"/>
                <w:sz w:val="22"/>
                <w:szCs w:val="22"/>
              </w:rPr>
              <w:t>Please clarify if environmental monitoring performance qualification (EMPQ) is only a requirement for sterile manufacturing facilities or whether it is also required for non-sterile manufacturing facilities.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D80105" w14:textId="289AA4F1" w:rsidR="0093156A" w:rsidRPr="00CC0D89" w:rsidRDefault="0093156A" w:rsidP="00263A40">
            <w:pPr>
              <w:rPr>
                <w:sz w:val="22"/>
                <w:szCs w:val="22"/>
              </w:rPr>
            </w:pPr>
            <w:r w:rsidRPr="00CC0D89">
              <w:rPr>
                <w:sz w:val="22"/>
                <w:szCs w:val="22"/>
              </w:rPr>
              <w:t xml:space="preserve">EMPQ is required for classified and controlled environments, including all sterile operations. For non-sterile facilities, </w:t>
            </w:r>
            <w:r w:rsidR="00C60E52" w:rsidRPr="00CC0D89">
              <w:rPr>
                <w:sz w:val="22"/>
                <w:szCs w:val="22"/>
              </w:rPr>
              <w:t xml:space="preserve">Respondents </w:t>
            </w:r>
            <w:r w:rsidR="002979D7" w:rsidRPr="00CC0D89">
              <w:rPr>
                <w:sz w:val="22"/>
                <w:szCs w:val="22"/>
              </w:rPr>
              <w:t xml:space="preserve">should </w:t>
            </w:r>
            <w:r w:rsidRPr="00CC0D89">
              <w:rPr>
                <w:sz w:val="22"/>
                <w:szCs w:val="22"/>
              </w:rPr>
              <w:t>demonstrate that environmental controls meet the facility design (Att. A, Objective A(k)(4) and (k)(6)), with scope matched to the room classification.</w:t>
            </w:r>
          </w:p>
        </w:tc>
      </w:tr>
      <w:tr w:rsidR="0093156A" w:rsidRPr="00CC0D89" w14:paraId="5357A3E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32C0161" w14:textId="3589DAEF" w:rsidR="0093156A" w:rsidRPr="00CC0D89" w:rsidRDefault="004F50FB" w:rsidP="00263A40">
            <w:pPr>
              <w:rPr>
                <w:sz w:val="22"/>
                <w:szCs w:val="22"/>
              </w:rPr>
            </w:pPr>
            <w:r w:rsidRPr="00CC0D89">
              <w:rPr>
                <w:sz w:val="22"/>
                <w:szCs w:val="22"/>
              </w:rPr>
              <w:lastRenderedPageBreak/>
              <w:t>214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D9AD6" w14:textId="5A8ED9CC" w:rsidR="0093156A" w:rsidRPr="00CC0D89" w:rsidRDefault="00AF160A" w:rsidP="00AF160A">
            <w:pPr>
              <w:rPr>
                <w:rFonts w:cs="Calibri"/>
                <w:color w:val="000000"/>
                <w:sz w:val="22"/>
                <w:szCs w:val="22"/>
              </w:rPr>
            </w:pPr>
            <w:r w:rsidRPr="00CC0D89">
              <w:rPr>
                <w:rFonts w:cs="Calibri"/>
                <w:color w:val="000000"/>
                <w:sz w:val="22"/>
                <w:szCs w:val="22"/>
              </w:rPr>
              <w:t>For proposed drug products to be developed under this program, are bioequivalence studies permitted when required by the FDA?</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69F137" w14:textId="0D094249" w:rsidR="0093156A" w:rsidRPr="00CC0D89" w:rsidRDefault="0093156A" w:rsidP="00263A40">
            <w:pPr>
              <w:rPr>
                <w:sz w:val="22"/>
                <w:szCs w:val="22"/>
              </w:rPr>
            </w:pPr>
            <w:r w:rsidRPr="00CC0D89">
              <w:rPr>
                <w:sz w:val="22"/>
                <w:szCs w:val="22"/>
              </w:rPr>
              <w:t xml:space="preserve">Yes. </w:t>
            </w:r>
            <w:r w:rsidR="002979D7" w:rsidRPr="00CC0D89">
              <w:rPr>
                <w:sz w:val="22"/>
                <w:szCs w:val="22"/>
              </w:rPr>
              <w:t>Respondents should i</w:t>
            </w:r>
            <w:r w:rsidRPr="00CC0D89">
              <w:rPr>
                <w:sz w:val="22"/>
                <w:szCs w:val="22"/>
              </w:rPr>
              <w:t>nclude any required bioequivalence studies in the cost and schedule.</w:t>
            </w:r>
          </w:p>
        </w:tc>
      </w:tr>
      <w:tr w:rsidR="0093156A" w:rsidRPr="00CC0D89" w14:paraId="51E843B7"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4385F83" w14:textId="76A88BAE" w:rsidR="0093156A" w:rsidRPr="00CC0D89" w:rsidRDefault="004F50FB" w:rsidP="00263A40">
            <w:pPr>
              <w:rPr>
                <w:sz w:val="22"/>
                <w:szCs w:val="22"/>
              </w:rPr>
            </w:pPr>
            <w:r w:rsidRPr="00CC0D89">
              <w:rPr>
                <w:sz w:val="22"/>
                <w:szCs w:val="22"/>
              </w:rPr>
              <w:t>215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B50911" w14:textId="48586A83" w:rsidR="0093156A" w:rsidRPr="00CC0D89" w:rsidRDefault="00AF160A" w:rsidP="00AF160A">
            <w:pPr>
              <w:spacing w:after="160" w:line="278" w:lineRule="auto"/>
              <w:rPr>
                <w:rFonts w:cs="Calibri"/>
                <w:color w:val="000000"/>
                <w:sz w:val="22"/>
                <w:szCs w:val="22"/>
              </w:rPr>
            </w:pPr>
            <w:r w:rsidRPr="00CC0D89">
              <w:rPr>
                <w:rFonts w:cs="Calibri"/>
                <w:color w:val="000000"/>
                <w:sz w:val="22"/>
                <w:szCs w:val="22"/>
              </w:rPr>
              <w:t>For drug products developed under this program, is there a requirement for the products to be commercialized upon ANDA approval? If so, are there permitted circumstances to stop commercial production, for example, if the product is not profitable?</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29C144" w14:textId="02FAF44B" w:rsidR="0093156A" w:rsidRPr="00CC0D89" w:rsidRDefault="4C05B915" w:rsidP="00263A40">
            <w:pPr>
              <w:rPr>
                <w:sz w:val="22"/>
                <w:szCs w:val="22"/>
              </w:rPr>
            </w:pPr>
            <w:r w:rsidRPr="00CC0D89">
              <w:rPr>
                <w:sz w:val="22"/>
                <w:szCs w:val="22"/>
              </w:rPr>
              <w:t xml:space="preserve">Continuous commercial </w:t>
            </w:r>
            <w:proofErr w:type="gramStart"/>
            <w:r w:rsidRPr="00CC0D89">
              <w:rPr>
                <w:sz w:val="22"/>
                <w:szCs w:val="22"/>
              </w:rPr>
              <w:t>sale is</w:t>
            </w:r>
            <w:proofErr w:type="gramEnd"/>
            <w:r w:rsidRPr="00CC0D89">
              <w:rPr>
                <w:sz w:val="22"/>
                <w:szCs w:val="22"/>
              </w:rPr>
              <w:t xml:space="preserve"> not required. For 10 years after the period of performance, the Performer must keep the regulatory applications for funded products active</w:t>
            </w:r>
            <w:r w:rsidRPr="00CC0D89" w:rsidDel="4C05B915">
              <w:rPr>
                <w:sz w:val="22"/>
                <w:szCs w:val="22"/>
              </w:rPr>
              <w:t xml:space="preserve"> and keep the facility, equipment, qualifications, and trained staff ready to respond to priority access (Att. A, Sec. 6; RPP Sec. 2.5 and 2.7). Long-term commercial sustainment </w:t>
            </w:r>
            <w:r w:rsidRPr="00CC0D89">
              <w:rPr>
                <w:sz w:val="22"/>
                <w:szCs w:val="22"/>
              </w:rPr>
              <w:t>remains preferred (Att. A, Sec. 2.1). Commercial production may pause for business reasons if applications stay active, readiness is maintained, and ASPR is notified.</w:t>
            </w:r>
          </w:p>
        </w:tc>
      </w:tr>
      <w:tr w:rsidR="0093156A" w:rsidRPr="00CC0D89" w14:paraId="652E271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67AA09E" w14:textId="2E41E78D" w:rsidR="0093156A" w:rsidRPr="00CC0D89" w:rsidRDefault="004F50FB" w:rsidP="00263A40">
            <w:pPr>
              <w:rPr>
                <w:sz w:val="22"/>
                <w:szCs w:val="22"/>
              </w:rPr>
            </w:pPr>
            <w:r w:rsidRPr="00CC0D89">
              <w:rPr>
                <w:sz w:val="22"/>
                <w:szCs w:val="22"/>
              </w:rPr>
              <w:t>216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709EC5" w14:textId="707A8668" w:rsidR="0093156A" w:rsidRPr="00CC0D89" w:rsidRDefault="00AF160A" w:rsidP="00AF160A">
            <w:pPr>
              <w:spacing w:after="160" w:line="278" w:lineRule="auto"/>
              <w:rPr>
                <w:rFonts w:cs="Calibri"/>
                <w:color w:val="000000"/>
                <w:sz w:val="22"/>
                <w:szCs w:val="22"/>
              </w:rPr>
            </w:pPr>
            <w:proofErr w:type="gramStart"/>
            <w:r w:rsidRPr="00CC0D89">
              <w:rPr>
                <w:rFonts w:cs="Calibri"/>
                <w:color w:val="000000"/>
                <w:sz w:val="22"/>
                <w:szCs w:val="22"/>
              </w:rPr>
              <w:t>Must TO</w:t>
            </w:r>
            <w:proofErr w:type="gramEnd"/>
            <w:r w:rsidRPr="00CC0D89">
              <w:rPr>
                <w:rFonts w:cs="Calibri"/>
                <w:color w:val="000000"/>
                <w:sz w:val="22"/>
                <w:szCs w:val="22"/>
              </w:rPr>
              <w:t xml:space="preserve">-13 products be sold in commercial markets if they are not economically competitive? </w:t>
            </w:r>
            <w:proofErr w:type="gramStart"/>
            <w:r w:rsidRPr="00CC0D89">
              <w:rPr>
                <w:rFonts w:cs="Calibri"/>
                <w:color w:val="000000"/>
                <w:sz w:val="22"/>
                <w:szCs w:val="22"/>
              </w:rPr>
              <w:t>Or,</w:t>
            </w:r>
            <w:proofErr w:type="gramEnd"/>
            <w:r w:rsidRPr="00CC0D89">
              <w:rPr>
                <w:rFonts w:cs="Calibri"/>
                <w:color w:val="000000"/>
                <w:sz w:val="22"/>
                <w:szCs w:val="22"/>
              </w:rPr>
              <w:t xml:space="preserve"> is the minimum intent that TO-13 products are developed with demonstrated commercial scale capability to ensure sustained readiness for emergency use when required by the USG?</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87CF72" w14:textId="4EEC780F" w:rsidR="0093156A" w:rsidRPr="00CC0D89" w:rsidRDefault="4C05B915" w:rsidP="00263A40">
            <w:pPr>
              <w:rPr>
                <w:sz w:val="22"/>
                <w:szCs w:val="22"/>
              </w:rPr>
            </w:pPr>
            <w:r w:rsidRPr="00CC0D89">
              <w:rPr>
                <w:sz w:val="22"/>
                <w:szCs w:val="22"/>
              </w:rPr>
              <w:t xml:space="preserve">Continuous commercial </w:t>
            </w:r>
            <w:proofErr w:type="gramStart"/>
            <w:r w:rsidRPr="00CC0D89">
              <w:rPr>
                <w:sz w:val="22"/>
                <w:szCs w:val="22"/>
              </w:rPr>
              <w:t>sale is</w:t>
            </w:r>
            <w:proofErr w:type="gramEnd"/>
            <w:r w:rsidRPr="00CC0D89">
              <w:rPr>
                <w:sz w:val="22"/>
                <w:szCs w:val="22"/>
              </w:rPr>
              <w:t xml:space="preserve"> not required. For 10 years after the period of performance, the Performer must keep the regulatory applications for funded products active </w:t>
            </w:r>
            <w:r w:rsidRPr="00CC0D89" w:rsidDel="4C05B915">
              <w:rPr>
                <w:sz w:val="22"/>
                <w:szCs w:val="22"/>
              </w:rPr>
              <w:t xml:space="preserve"> and keep the facility, equipment, qualifications, and trained staff ready to respond to priority access (Att. A, Sec. 6; RPP Sec. 2.5 and 2.7). Long-term commercial sustainment </w:t>
            </w:r>
            <w:r w:rsidRPr="00CC0D89">
              <w:rPr>
                <w:sz w:val="22"/>
                <w:szCs w:val="22"/>
              </w:rPr>
              <w:t>remains preferred (Att. A, Sec. 2.1). The minimum intent is demonstrated commercial-scale capability with sustained readiness for Government use.</w:t>
            </w:r>
          </w:p>
        </w:tc>
      </w:tr>
      <w:tr w:rsidR="0093156A" w:rsidRPr="00CC0D89" w14:paraId="7A3D1BB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69FC0E1" w14:textId="33429460" w:rsidR="0093156A" w:rsidRPr="00CC0D89" w:rsidRDefault="004F50FB" w:rsidP="00263A40">
            <w:pPr>
              <w:rPr>
                <w:sz w:val="22"/>
                <w:szCs w:val="22"/>
              </w:rPr>
            </w:pPr>
            <w:r w:rsidRPr="00CC0D89">
              <w:rPr>
                <w:sz w:val="22"/>
                <w:szCs w:val="22"/>
              </w:rPr>
              <w:t>217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751CE" w14:textId="6D483A49" w:rsidR="0093156A" w:rsidRPr="00CC0D89" w:rsidRDefault="00AF160A" w:rsidP="00AF160A">
            <w:pPr>
              <w:rPr>
                <w:rFonts w:cs="Calibri"/>
                <w:color w:val="000000"/>
                <w:sz w:val="22"/>
                <w:szCs w:val="22"/>
              </w:rPr>
            </w:pPr>
            <w:r w:rsidRPr="00CC0D89">
              <w:rPr>
                <w:rFonts w:cs="Calibri"/>
                <w:color w:val="000000"/>
                <w:sz w:val="22"/>
                <w:szCs w:val="22"/>
              </w:rPr>
              <w:t>What are the specific requirements for intellectual property freedom to operate assessments?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A0C0C" w14:textId="725DFD03" w:rsidR="0093156A" w:rsidRPr="00CC0D89" w:rsidRDefault="00F82653" w:rsidP="00263A40">
            <w:pPr>
              <w:rPr>
                <w:sz w:val="22"/>
                <w:szCs w:val="22"/>
              </w:rPr>
            </w:pPr>
            <w:r w:rsidRPr="00CC0D89">
              <w:rPr>
                <w:sz w:val="22"/>
                <w:szCs w:val="22"/>
              </w:rPr>
              <w:t xml:space="preserve">Respondents </w:t>
            </w:r>
            <w:r w:rsidR="00FE7E63" w:rsidRPr="00CC0D89">
              <w:rPr>
                <w:sz w:val="22"/>
                <w:szCs w:val="22"/>
              </w:rPr>
              <w:t>should c</w:t>
            </w:r>
            <w:r w:rsidR="0093156A" w:rsidRPr="00CC0D89">
              <w:rPr>
                <w:sz w:val="22"/>
                <w:szCs w:val="22"/>
              </w:rPr>
              <w:t>over the manufacturing platform and each proposed drug product, including any component licensed from or developed with a third party (RPP Sec. 2.8). No format is prescribed</w:t>
            </w:r>
            <w:r w:rsidR="00FE7E63" w:rsidRPr="00CC0D89">
              <w:rPr>
                <w:sz w:val="22"/>
                <w:szCs w:val="22"/>
              </w:rPr>
              <w:t>.</w:t>
            </w:r>
            <w:r w:rsidR="0093156A" w:rsidRPr="00CC0D89">
              <w:rPr>
                <w:sz w:val="22"/>
                <w:szCs w:val="22"/>
              </w:rPr>
              <w:t xml:space="preserve"> </w:t>
            </w:r>
            <w:r w:rsidR="00FE7E63" w:rsidRPr="00CC0D89">
              <w:rPr>
                <w:sz w:val="22"/>
                <w:szCs w:val="22"/>
              </w:rPr>
              <w:t xml:space="preserve">Respondents should </w:t>
            </w:r>
            <w:r w:rsidR="0093156A" w:rsidRPr="00CC0D89">
              <w:rPr>
                <w:sz w:val="22"/>
                <w:szCs w:val="22"/>
              </w:rPr>
              <w:t>identify who prepared it and the scope reviewed.</w:t>
            </w:r>
          </w:p>
        </w:tc>
      </w:tr>
      <w:tr w:rsidR="0093156A" w:rsidRPr="00CC0D89" w14:paraId="626AEA0D"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55E641A" w14:textId="23600333" w:rsidR="0093156A" w:rsidRPr="00CC0D89" w:rsidRDefault="004F50FB" w:rsidP="00263A40">
            <w:pPr>
              <w:rPr>
                <w:sz w:val="22"/>
                <w:szCs w:val="22"/>
              </w:rPr>
            </w:pPr>
            <w:r w:rsidRPr="00CC0D89">
              <w:rPr>
                <w:sz w:val="22"/>
                <w:szCs w:val="22"/>
              </w:rPr>
              <w:t>218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32FAB5" w14:textId="7986D6E2" w:rsidR="0093156A" w:rsidRPr="00CC0D89" w:rsidRDefault="00AF160A" w:rsidP="00AF160A">
            <w:pPr>
              <w:rPr>
                <w:rFonts w:cs="Calibri"/>
                <w:color w:val="000000"/>
                <w:sz w:val="22"/>
                <w:szCs w:val="22"/>
              </w:rPr>
            </w:pPr>
            <w:r w:rsidRPr="00CC0D89">
              <w:rPr>
                <w:rFonts w:cs="Calibri"/>
                <w:color w:val="000000"/>
                <w:sz w:val="22"/>
                <w:szCs w:val="22"/>
              </w:rPr>
              <w:t>Is the intent of the 10-year commercialization plan to (a) test and sustain the commercial viability of the EM drugs themselves or (b) understand overall enterprise viability (through any commercial means)?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C8D39B" w14:textId="77777777" w:rsidR="0093156A" w:rsidRPr="00CC0D89" w:rsidRDefault="0093156A" w:rsidP="00263A40">
            <w:pPr>
              <w:rPr>
                <w:sz w:val="22"/>
                <w:szCs w:val="22"/>
              </w:rPr>
            </w:pPr>
            <w:r w:rsidRPr="00CC0D89">
              <w:rPr>
                <w:sz w:val="22"/>
                <w:szCs w:val="22"/>
              </w:rPr>
              <w:t>Both. The plan should show commercial viability of the funded products and the enterprise's path to financial self-sufficiency (Att. A, Objective A(d) and (e); Objective B(5)).</w:t>
            </w:r>
          </w:p>
        </w:tc>
      </w:tr>
      <w:tr w:rsidR="0093156A" w:rsidRPr="00CC0D89" w14:paraId="2B1E57F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AA1E198" w14:textId="714E16D3" w:rsidR="0093156A" w:rsidRPr="00CC0D89" w:rsidRDefault="004F50FB" w:rsidP="00263A40">
            <w:pPr>
              <w:rPr>
                <w:sz w:val="22"/>
                <w:szCs w:val="22"/>
              </w:rPr>
            </w:pPr>
            <w:r w:rsidRPr="00CC0D89">
              <w:rPr>
                <w:sz w:val="22"/>
                <w:szCs w:val="22"/>
              </w:rPr>
              <w:t>219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585B22" w14:textId="7DDD47FD" w:rsidR="0093156A" w:rsidRPr="00CC0D89" w:rsidRDefault="00B304EE" w:rsidP="00263A40">
            <w:pPr>
              <w:rPr>
                <w:rFonts w:cs="Calibri"/>
                <w:color w:val="000000"/>
                <w:sz w:val="22"/>
                <w:szCs w:val="22"/>
              </w:rPr>
            </w:pPr>
            <w:r w:rsidRPr="00CC0D89">
              <w:rPr>
                <w:rFonts w:cs="Calibri"/>
                <w:color w:val="000000"/>
                <w:sz w:val="22"/>
                <w:szCs w:val="22"/>
              </w:rPr>
              <w:t xml:space="preserve">How are the terms of supply determined in the event of emergency government demand (volumes, pricing, timing, </w:t>
            </w:r>
            <w:proofErr w:type="spellStart"/>
            <w:r w:rsidRPr="00CC0D89">
              <w:rPr>
                <w:rFonts w:cs="Calibri"/>
                <w:color w:val="000000"/>
                <w:sz w:val="22"/>
                <w:szCs w:val="22"/>
              </w:rPr>
              <w:t>etc</w:t>
            </w:r>
            <w:proofErr w:type="spellEnd"/>
            <w:r w:rsidRPr="00CC0D89">
              <w:rPr>
                <w:rFonts w:cs="Calibri"/>
                <w:color w:val="000000"/>
                <w:sz w:val="22"/>
                <w:szCs w:val="22"/>
              </w:rPr>
              <w: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AD1C2B" w14:textId="1AC04CC9" w:rsidR="0093156A" w:rsidRPr="00CC0D89" w:rsidRDefault="4D5374EF" w:rsidP="72F336DF">
            <w:pPr>
              <w:rPr>
                <w:sz w:val="22"/>
                <w:szCs w:val="22"/>
              </w:rPr>
            </w:pPr>
            <w:r w:rsidRPr="00CC0D89">
              <w:rPr>
                <w:sz w:val="22"/>
                <w:szCs w:val="22"/>
              </w:rPr>
              <w:t xml:space="preserve"> </w:t>
            </w:r>
            <w:r w:rsidR="008C647A" w:rsidRPr="00CC0D89">
              <w:rPr>
                <w:sz w:val="22"/>
                <w:szCs w:val="22"/>
              </w:rPr>
              <w:t>Respondent</w:t>
            </w:r>
            <w:r w:rsidRPr="00CC0D89">
              <w:rPr>
                <w:sz w:val="22"/>
                <w:szCs w:val="22"/>
              </w:rPr>
              <w:t xml:space="preserve">s should propose the supply terms they will </w:t>
            </w:r>
            <w:proofErr w:type="gramStart"/>
            <w:r w:rsidRPr="00CC0D89">
              <w:rPr>
                <w:sz w:val="22"/>
                <w:szCs w:val="22"/>
              </w:rPr>
              <w:t>maintain:</w:t>
            </w:r>
            <w:proofErr w:type="gramEnd"/>
            <w:r w:rsidRPr="00CC0D89">
              <w:rPr>
                <w:sz w:val="22"/>
                <w:szCs w:val="22"/>
              </w:rPr>
              <w:t xml:space="preserve"> response time after activation, surge capacity and ramp-up timeline, how qualification and trained staff are maintained, and any periodic readiness demonstrations. The </w:t>
            </w:r>
            <w:r w:rsidRPr="00CC0D89">
              <w:rPr>
                <w:sz w:val="22"/>
                <w:szCs w:val="22"/>
              </w:rPr>
              <w:lastRenderedPageBreak/>
              <w:t>Government will negotiate these terms into the Project Agreement</w:t>
            </w:r>
            <w:r w:rsidR="4C05B915" w:rsidRPr="00CC0D89">
              <w:rPr>
                <w:sz w:val="22"/>
                <w:szCs w:val="22"/>
              </w:rPr>
              <w:t>.</w:t>
            </w:r>
          </w:p>
        </w:tc>
      </w:tr>
      <w:tr w:rsidR="0093156A" w:rsidRPr="00CC0D89" w14:paraId="7022F90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62271DB" w14:textId="37FBE84A" w:rsidR="0093156A" w:rsidRPr="00CC0D89" w:rsidRDefault="004F50FB" w:rsidP="00263A40">
            <w:pPr>
              <w:rPr>
                <w:sz w:val="22"/>
                <w:szCs w:val="22"/>
              </w:rPr>
            </w:pPr>
            <w:r w:rsidRPr="00CC0D89">
              <w:rPr>
                <w:sz w:val="22"/>
                <w:szCs w:val="22"/>
              </w:rPr>
              <w:lastRenderedPageBreak/>
              <w:t>220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6BC72" w14:textId="4F1E6A0C" w:rsidR="0093156A" w:rsidRPr="00CC0D89" w:rsidRDefault="00B304EE" w:rsidP="00263A40">
            <w:pPr>
              <w:rPr>
                <w:rFonts w:cs="Calibri"/>
                <w:color w:val="000000"/>
                <w:sz w:val="22"/>
                <w:szCs w:val="22"/>
              </w:rPr>
            </w:pPr>
            <w:r w:rsidRPr="00CC0D89">
              <w:rPr>
                <w:rFonts w:cs="Calibri"/>
                <w:color w:val="000000"/>
                <w:sz w:val="22"/>
                <w:szCs w:val="22"/>
              </w:rPr>
              <w:t>What is the duration within which population scale must be achieved in the event of emergency government demand?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282BBF" w14:textId="5E4E75B0" w:rsidR="0093156A" w:rsidRPr="00CC0D89" w:rsidRDefault="0093156A" w:rsidP="00263A40">
            <w:pPr>
              <w:rPr>
                <w:sz w:val="22"/>
                <w:szCs w:val="22"/>
              </w:rPr>
            </w:pPr>
            <w:r w:rsidRPr="00CC0D89">
              <w:rPr>
                <w:sz w:val="22"/>
                <w:szCs w:val="22"/>
              </w:rPr>
              <w:t xml:space="preserve">The RPP sets no duration. </w:t>
            </w:r>
            <w:r w:rsidR="008C647A" w:rsidRPr="00CC0D89">
              <w:rPr>
                <w:sz w:val="22"/>
                <w:szCs w:val="22"/>
              </w:rPr>
              <w:t>Respondent</w:t>
            </w:r>
            <w:r w:rsidRPr="00CC0D89">
              <w:rPr>
                <w:sz w:val="22"/>
                <w:szCs w:val="22"/>
              </w:rPr>
              <w:t>s should propose how long it will take to reach surge or population-scale output after activation, with the supporting ramp-up plan, and the Government will negotiate that timeline into the Project Agreement.</w:t>
            </w:r>
          </w:p>
        </w:tc>
      </w:tr>
      <w:tr w:rsidR="0093156A" w:rsidRPr="00CC0D89" w14:paraId="7729465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8B9708C" w14:textId="4F1F29A3" w:rsidR="0093156A" w:rsidRPr="00CC0D89" w:rsidRDefault="004F50FB" w:rsidP="00263A40">
            <w:pPr>
              <w:rPr>
                <w:sz w:val="22"/>
                <w:szCs w:val="22"/>
              </w:rPr>
            </w:pPr>
            <w:r w:rsidRPr="00CC0D89">
              <w:rPr>
                <w:sz w:val="22"/>
                <w:szCs w:val="22"/>
              </w:rPr>
              <w:t>221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1F520C" w14:textId="0305C366" w:rsidR="0093156A" w:rsidRPr="00CC0D89" w:rsidRDefault="00B304EE" w:rsidP="00263A40">
            <w:pPr>
              <w:rPr>
                <w:rFonts w:cs="Calibri"/>
                <w:color w:val="000000"/>
                <w:sz w:val="22"/>
                <w:szCs w:val="22"/>
              </w:rPr>
            </w:pPr>
            <w:r w:rsidRPr="00CC0D89">
              <w:rPr>
                <w:rFonts w:cs="Calibri"/>
                <w:color w:val="000000"/>
                <w:sz w:val="22"/>
                <w:szCs w:val="22"/>
              </w:rPr>
              <w:t>Please clarify if there is a requirement to maintain continuous commerc</w:t>
            </w:r>
            <w:r w:rsidR="00850555" w:rsidRPr="00CC0D89">
              <w:rPr>
                <w:rFonts w:cs="Calibri"/>
                <w:color w:val="000000"/>
                <w:sz w:val="22"/>
                <w:szCs w:val="22"/>
              </w:rPr>
              <w:t>i</w:t>
            </w:r>
            <w:r w:rsidRPr="00CC0D89">
              <w:rPr>
                <w:rFonts w:cs="Calibri"/>
                <w:color w:val="000000"/>
                <w:sz w:val="22"/>
                <w:szCs w:val="22"/>
              </w:rPr>
              <w:t xml:space="preserve">al manufacturing and sale of drug products funded under this program </w:t>
            </w:r>
            <w:proofErr w:type="gramStart"/>
            <w:r w:rsidRPr="00CC0D89">
              <w:rPr>
                <w:rFonts w:cs="Calibri"/>
                <w:color w:val="000000"/>
                <w:sz w:val="22"/>
                <w:szCs w:val="22"/>
              </w:rPr>
              <w:t>in order to</w:t>
            </w:r>
            <w:proofErr w:type="gramEnd"/>
            <w:r w:rsidRPr="00CC0D89">
              <w:rPr>
                <w:rFonts w:cs="Calibri"/>
                <w:color w:val="000000"/>
                <w:sz w:val="22"/>
                <w:szCs w:val="22"/>
              </w:rPr>
              <w:t xml:space="preserve"> fulfill the 10-year priority access obligation.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B7020" w14:textId="036F3CAD" w:rsidR="0093156A" w:rsidRPr="00CC0D89" w:rsidRDefault="4C05B915" w:rsidP="00263A40">
            <w:pPr>
              <w:rPr>
                <w:sz w:val="22"/>
                <w:szCs w:val="22"/>
              </w:rPr>
            </w:pPr>
            <w:r w:rsidRPr="00CC0D89">
              <w:rPr>
                <w:sz w:val="22"/>
                <w:szCs w:val="22"/>
              </w:rPr>
              <w:t xml:space="preserve">Continuous commercial </w:t>
            </w:r>
            <w:proofErr w:type="gramStart"/>
            <w:r w:rsidRPr="00CC0D89">
              <w:rPr>
                <w:sz w:val="22"/>
                <w:szCs w:val="22"/>
              </w:rPr>
              <w:t>sale is</w:t>
            </w:r>
            <w:proofErr w:type="gramEnd"/>
            <w:r w:rsidRPr="00CC0D89">
              <w:rPr>
                <w:sz w:val="22"/>
                <w:szCs w:val="22"/>
              </w:rPr>
              <w:t xml:space="preserve"> not required. For 10 years after the period of performance, the Performer must keep the regulatory applications for funded products active </w:t>
            </w:r>
            <w:r w:rsidRPr="00CC0D89" w:rsidDel="4C05B915">
              <w:rPr>
                <w:sz w:val="22"/>
                <w:szCs w:val="22"/>
              </w:rPr>
              <w:t xml:space="preserve">and keep the facility, equipment, qualifications, and trained staff ready to respond to priority access (Att. A, Sec. 6; RPP Sec. 2.5 and 2.7). Long-term commercial sustainment </w:t>
            </w:r>
            <w:r w:rsidRPr="00CC0D89">
              <w:rPr>
                <w:sz w:val="22"/>
                <w:szCs w:val="22"/>
              </w:rPr>
              <w:t>remains preferred (Att. A, Sec. 2.1).</w:t>
            </w:r>
          </w:p>
        </w:tc>
      </w:tr>
      <w:tr w:rsidR="0093156A" w:rsidRPr="00CC0D89" w14:paraId="61EC057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57BE208" w14:textId="39331780" w:rsidR="0093156A" w:rsidRPr="00CC0D89" w:rsidRDefault="004F50FB" w:rsidP="00263A40">
            <w:pPr>
              <w:rPr>
                <w:sz w:val="22"/>
                <w:szCs w:val="22"/>
              </w:rPr>
            </w:pPr>
            <w:r w:rsidRPr="00CC0D89">
              <w:rPr>
                <w:sz w:val="22"/>
                <w:szCs w:val="22"/>
              </w:rPr>
              <w:t>222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9AF464" w14:textId="4869721B" w:rsidR="0093156A" w:rsidRPr="00CC0D89" w:rsidRDefault="00B304EE" w:rsidP="00263A40">
            <w:pPr>
              <w:rPr>
                <w:rFonts w:cs="Calibri"/>
                <w:color w:val="000000"/>
                <w:sz w:val="22"/>
                <w:szCs w:val="22"/>
              </w:rPr>
            </w:pPr>
            <w:r w:rsidRPr="00CC0D89">
              <w:rPr>
                <w:rFonts w:cs="Calibri"/>
                <w:color w:val="000000"/>
                <w:sz w:val="22"/>
                <w:szCs w:val="22"/>
              </w:rPr>
              <w:t xml:space="preserve">For drug products funded under this program, please clarify if drug product registrations (i.e., ANDAs) must remain in active status with the FDA, with GDUFA fees paid annually, </w:t>
            </w:r>
            <w:proofErr w:type="gramStart"/>
            <w:r w:rsidRPr="00CC0D89">
              <w:rPr>
                <w:rFonts w:cs="Calibri"/>
                <w:color w:val="000000"/>
                <w:sz w:val="22"/>
                <w:szCs w:val="22"/>
              </w:rPr>
              <w:t>in order to</w:t>
            </w:r>
            <w:proofErr w:type="gramEnd"/>
            <w:r w:rsidRPr="00CC0D89">
              <w:rPr>
                <w:rFonts w:cs="Calibri"/>
                <w:color w:val="000000"/>
                <w:sz w:val="22"/>
                <w:szCs w:val="22"/>
              </w:rPr>
              <w:t xml:space="preserve"> fulfill the 10-year priority access obligation.</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9E95F7" w14:textId="77777777" w:rsidR="0093156A" w:rsidRPr="00CC0D89" w:rsidRDefault="4C05B915" w:rsidP="00263A40">
            <w:pPr>
              <w:rPr>
                <w:sz w:val="22"/>
                <w:szCs w:val="22"/>
              </w:rPr>
            </w:pPr>
            <w:r w:rsidRPr="00CC0D89" w:rsidDel="4C05B915">
              <w:rPr>
                <w:sz w:val="22"/>
                <w:szCs w:val="22"/>
              </w:rPr>
              <w:t xml:space="preserve">These are post-performance sustainment costs borne by the Performer and belong </w:t>
            </w:r>
            <w:proofErr w:type="gramStart"/>
            <w:r w:rsidRPr="00CC0D89" w:rsidDel="4C05B915">
              <w:rPr>
                <w:sz w:val="22"/>
                <w:szCs w:val="22"/>
              </w:rPr>
              <w:t>in</w:t>
            </w:r>
            <w:proofErr w:type="gramEnd"/>
            <w:r w:rsidRPr="00CC0D89" w:rsidDel="4C05B915">
              <w:rPr>
                <w:sz w:val="22"/>
                <w:szCs w:val="22"/>
              </w:rPr>
              <w:t xml:space="preserve"> the 10-year sustainment cost estimate and source of funds (RPP Sec. 2.7). Yes, applications for funded products must remain active for 10 years after the period of performance.</w:t>
            </w:r>
          </w:p>
        </w:tc>
      </w:tr>
      <w:tr w:rsidR="0093156A" w:rsidRPr="00CC0D89" w14:paraId="327947D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69A6CD0" w14:textId="7D10FFCC" w:rsidR="0093156A" w:rsidRPr="00CC0D89" w:rsidRDefault="004F50FB" w:rsidP="00263A40">
            <w:pPr>
              <w:rPr>
                <w:sz w:val="22"/>
                <w:szCs w:val="22"/>
              </w:rPr>
            </w:pPr>
            <w:r w:rsidRPr="00CC0D89">
              <w:rPr>
                <w:sz w:val="22"/>
                <w:szCs w:val="22"/>
              </w:rPr>
              <w:t>223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C58FFA" w14:textId="77777777" w:rsidR="00B304EE" w:rsidRPr="00CC0D89" w:rsidRDefault="00B304EE" w:rsidP="00B304EE">
            <w:pPr>
              <w:rPr>
                <w:sz w:val="22"/>
                <w:szCs w:val="22"/>
              </w:rPr>
            </w:pPr>
            <w:r w:rsidRPr="00CC0D89">
              <w:rPr>
                <w:sz w:val="22"/>
                <w:szCs w:val="22"/>
              </w:rPr>
              <w:t xml:space="preserve">Regarding the letter of </w:t>
            </w:r>
            <w:proofErr w:type="spellStart"/>
            <w:r w:rsidRPr="00CC0D89">
              <w:rPr>
                <w:sz w:val="22"/>
                <w:szCs w:val="22"/>
              </w:rPr>
              <w:t>bondability</w:t>
            </w:r>
            <w:proofErr w:type="spellEnd"/>
            <w:r w:rsidRPr="00CC0D89">
              <w:rPr>
                <w:sz w:val="22"/>
                <w:szCs w:val="22"/>
              </w:rPr>
              <w:t xml:space="preserve">, our goal is to build in-house manufacturing capacity to meet the need; would a separate letter of </w:t>
            </w:r>
            <w:proofErr w:type="spellStart"/>
            <w:r w:rsidRPr="00CC0D89">
              <w:rPr>
                <w:sz w:val="22"/>
                <w:szCs w:val="22"/>
              </w:rPr>
              <w:t>bondability</w:t>
            </w:r>
            <w:proofErr w:type="spellEnd"/>
            <w:r w:rsidRPr="00CC0D89">
              <w:rPr>
                <w:sz w:val="22"/>
                <w:szCs w:val="22"/>
              </w:rPr>
              <w:t xml:space="preserve"> be required for this construction enabling our ability to manufacture at the desired scale, given that the details for this would be provided within the proposal?</w:t>
            </w:r>
          </w:p>
          <w:p w14:paraId="5D4D4572" w14:textId="77777777" w:rsidR="0093156A" w:rsidRPr="00CC0D89" w:rsidRDefault="0093156A"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E171A" w14:textId="483B13E5" w:rsidR="0093156A" w:rsidRPr="00CC0D89" w:rsidRDefault="00CD32B3" w:rsidP="4D68D2AF">
            <w:pPr>
              <w:rPr>
                <w:sz w:val="22"/>
                <w:szCs w:val="22"/>
              </w:rPr>
            </w:pPr>
            <w:r w:rsidRPr="00CC0D89">
              <w:rPr>
                <w:sz w:val="22"/>
                <w:szCs w:val="22"/>
              </w:rPr>
              <w:t xml:space="preserve">A letter of </w:t>
            </w:r>
            <w:proofErr w:type="spellStart"/>
            <w:r w:rsidRPr="00CC0D89">
              <w:rPr>
                <w:sz w:val="22"/>
                <w:szCs w:val="22"/>
              </w:rPr>
              <w:t>bondability</w:t>
            </w:r>
            <w:proofErr w:type="spellEnd"/>
            <w:r w:rsidRPr="00CC0D89">
              <w:rPr>
                <w:sz w:val="22"/>
                <w:szCs w:val="22"/>
              </w:rPr>
              <w:t xml:space="preserve"> is a mandatory minimum requirement outlined in Section 2.1.1.4 of the SOO</w:t>
            </w:r>
          </w:p>
        </w:tc>
      </w:tr>
      <w:tr w:rsidR="0093156A" w:rsidRPr="00CC0D89" w14:paraId="15B7B39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1C5E5A2" w14:textId="70149CBD" w:rsidR="0093156A" w:rsidRPr="00CC0D89" w:rsidRDefault="004F50FB" w:rsidP="00263A40">
            <w:pPr>
              <w:rPr>
                <w:sz w:val="22"/>
                <w:szCs w:val="22"/>
              </w:rPr>
            </w:pPr>
            <w:r w:rsidRPr="00CC0D89">
              <w:rPr>
                <w:sz w:val="22"/>
                <w:szCs w:val="22"/>
              </w:rPr>
              <w:t>224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5623F2" w14:textId="1D770DE9" w:rsidR="00AC546E" w:rsidRPr="00CC0D89" w:rsidRDefault="00AC546E" w:rsidP="00AC546E">
            <w:pPr>
              <w:rPr>
                <w:sz w:val="22"/>
                <w:szCs w:val="22"/>
              </w:rPr>
            </w:pPr>
            <w:r w:rsidRPr="00CC0D89">
              <w:rPr>
                <w:sz w:val="22"/>
                <w:szCs w:val="22"/>
              </w:rPr>
              <w:t xml:space="preserve">May an organization submit its own proposal under this RPP </w:t>
            </w:r>
            <w:proofErr w:type="gramStart"/>
            <w:r w:rsidRPr="00CC0D89">
              <w:rPr>
                <w:sz w:val="22"/>
                <w:szCs w:val="22"/>
              </w:rPr>
              <w:t>and also</w:t>
            </w:r>
            <w:proofErr w:type="gramEnd"/>
            <w:r w:rsidRPr="00CC0D89">
              <w:rPr>
                <w:sz w:val="22"/>
                <w:szCs w:val="22"/>
              </w:rPr>
              <w:t xml:space="preserve"> be named as a sub-Performer, supplier or </w:t>
            </w:r>
            <w:proofErr w:type="gramStart"/>
            <w:r w:rsidRPr="00CC0D89">
              <w:rPr>
                <w:sz w:val="22"/>
                <w:szCs w:val="22"/>
              </w:rPr>
              <w:t>teaming</w:t>
            </w:r>
            <w:proofErr w:type="gramEnd"/>
            <w:r w:rsidRPr="00CC0D89">
              <w:rPr>
                <w:sz w:val="22"/>
                <w:szCs w:val="22"/>
              </w:rPr>
              <w:t xml:space="preserve"> partner in another </w:t>
            </w:r>
            <w:r w:rsidR="008C647A" w:rsidRPr="00CC0D89">
              <w:rPr>
                <w:sz w:val="22"/>
                <w:szCs w:val="22"/>
              </w:rPr>
              <w:t>Respondent</w:t>
            </w:r>
            <w:r w:rsidRPr="00CC0D89">
              <w:rPr>
                <w:sz w:val="22"/>
                <w:szCs w:val="22"/>
              </w:rPr>
              <w:t>'s proposal? Is there a limit on the number of proposals in which one organization may participate? (Attachment A, Section 8)</w:t>
            </w:r>
          </w:p>
          <w:p w14:paraId="50077295" w14:textId="77777777" w:rsidR="0093156A" w:rsidRPr="00CC0D89" w:rsidRDefault="0093156A"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8A26F" w14:textId="7B5D75B0" w:rsidR="0093156A" w:rsidRPr="00CC0D89" w:rsidRDefault="000F176C" w:rsidP="00263A40">
            <w:pPr>
              <w:rPr>
                <w:sz w:val="22"/>
                <w:szCs w:val="22"/>
              </w:rPr>
            </w:pPr>
            <w:r w:rsidRPr="00CC0D89">
              <w:rPr>
                <w:sz w:val="22"/>
                <w:szCs w:val="22"/>
              </w:rPr>
              <w:t>:</w:t>
            </w:r>
          </w:p>
          <w:p w14:paraId="48C3AC59" w14:textId="70237B9C" w:rsidR="000F176C" w:rsidRPr="00CC0D89" w:rsidRDefault="000F176C" w:rsidP="00263A40">
            <w:pPr>
              <w:rPr>
                <w:sz w:val="22"/>
                <w:szCs w:val="22"/>
              </w:rPr>
            </w:pPr>
            <w:r w:rsidRPr="00CC0D89">
              <w:rPr>
                <w:sz w:val="22"/>
                <w:szCs w:val="22"/>
              </w:rPr>
              <w:t xml:space="preserve">This is allowable so long as the work is not accounted for under more than one project agreement. </w:t>
            </w:r>
          </w:p>
          <w:p w14:paraId="30937DEA" w14:textId="76C99AC0" w:rsidR="00B612B9" w:rsidRPr="00CC0D89" w:rsidRDefault="00B612B9" w:rsidP="4D68D2AF">
            <w:pPr>
              <w:rPr>
                <w:sz w:val="22"/>
                <w:szCs w:val="22"/>
              </w:rPr>
            </w:pPr>
          </w:p>
        </w:tc>
      </w:tr>
      <w:tr w:rsidR="0093156A" w:rsidRPr="00CC0D89" w14:paraId="0D40DC3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37178DA" w14:textId="3635DBED" w:rsidR="0093156A" w:rsidRPr="00CC0D89" w:rsidRDefault="004F50FB" w:rsidP="00263A40">
            <w:pPr>
              <w:rPr>
                <w:sz w:val="22"/>
                <w:szCs w:val="22"/>
              </w:rPr>
            </w:pPr>
            <w:r w:rsidRPr="00CC0D89">
              <w:rPr>
                <w:sz w:val="22"/>
                <w:szCs w:val="22"/>
              </w:rPr>
              <w:t>225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CDBF6C" w14:textId="2F42B9AD" w:rsidR="00AC546E" w:rsidRPr="00CC0D89" w:rsidRDefault="00AC546E" w:rsidP="00AC546E">
            <w:pPr>
              <w:tabs>
                <w:tab w:val="left" w:pos="1320"/>
              </w:tabs>
              <w:rPr>
                <w:sz w:val="22"/>
                <w:szCs w:val="22"/>
              </w:rPr>
            </w:pPr>
            <w:r w:rsidRPr="00CC0D89">
              <w:rPr>
                <w:sz w:val="22"/>
                <w:szCs w:val="22"/>
              </w:rPr>
              <w:t xml:space="preserve">If two </w:t>
            </w:r>
            <w:r w:rsidR="008C647A" w:rsidRPr="00CC0D89">
              <w:rPr>
                <w:sz w:val="22"/>
                <w:szCs w:val="22"/>
              </w:rPr>
              <w:t>Respondent</w:t>
            </w:r>
            <w:r w:rsidRPr="00CC0D89">
              <w:rPr>
                <w:sz w:val="22"/>
                <w:szCs w:val="22"/>
              </w:rPr>
              <w:t xml:space="preserve">s submit complementary proposals, one establishing domestic API capacity and the other establishing finished dose capacity that uses that API, will the Government </w:t>
            </w:r>
            <w:r w:rsidRPr="00CC0D89">
              <w:rPr>
                <w:sz w:val="22"/>
                <w:szCs w:val="22"/>
              </w:rPr>
              <w:lastRenderedPageBreak/>
              <w:t>evaluate them independently or together, and may it award both? Must each proposal on its own cover API through finished dose and approval? If both proposals describe the same manufacturing capacity, should only one of them request funding for it? (Section 2.1; Attachment A, Section 8)</w:t>
            </w:r>
          </w:p>
          <w:p w14:paraId="73362A98" w14:textId="77777777" w:rsidR="0093156A" w:rsidRPr="00CC0D89" w:rsidRDefault="0093156A"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0CFC8A" w14:textId="3B6FD447" w:rsidR="0093156A" w:rsidRPr="00CC0D89" w:rsidRDefault="4C05B915" w:rsidP="00263A40">
            <w:pPr>
              <w:rPr>
                <w:sz w:val="22"/>
                <w:szCs w:val="22"/>
              </w:rPr>
            </w:pPr>
            <w:r w:rsidRPr="00CC0D89">
              <w:rPr>
                <w:sz w:val="22"/>
                <w:szCs w:val="22"/>
              </w:rPr>
              <w:lastRenderedPageBreak/>
              <w:t xml:space="preserve">Each proposal is evaluated on its own merits, and the Government may award both (RPP Sec. 2.1 and Sec. 4.6). Each should explain how end-to-end </w:t>
            </w:r>
            <w:r w:rsidR="5D6495AB" w:rsidRPr="00CC0D89">
              <w:rPr>
                <w:sz w:val="22"/>
                <w:szCs w:val="22"/>
              </w:rPr>
              <w:t xml:space="preserve">manufacturing </w:t>
            </w:r>
            <w:r w:rsidRPr="00CC0D89">
              <w:rPr>
                <w:sz w:val="22"/>
                <w:szCs w:val="22"/>
              </w:rPr>
              <w:t xml:space="preserve">is achieved, </w:t>
            </w:r>
            <w:r w:rsidRPr="00CC0D89">
              <w:rPr>
                <w:sz w:val="22"/>
                <w:szCs w:val="22"/>
              </w:rPr>
              <w:lastRenderedPageBreak/>
              <w:t>including reliance on the other team. Request funding for any shared capacity in only one proposal.</w:t>
            </w:r>
          </w:p>
        </w:tc>
      </w:tr>
      <w:tr w:rsidR="0093156A" w:rsidRPr="00CC0D89" w14:paraId="334DC40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C4D695A" w14:textId="62999892" w:rsidR="0093156A" w:rsidRPr="00CC0D89" w:rsidRDefault="004F50FB" w:rsidP="00263A40">
            <w:pPr>
              <w:rPr>
                <w:sz w:val="22"/>
                <w:szCs w:val="22"/>
              </w:rPr>
            </w:pPr>
            <w:r w:rsidRPr="00CC0D89">
              <w:rPr>
                <w:sz w:val="22"/>
                <w:szCs w:val="22"/>
              </w:rPr>
              <w:lastRenderedPageBreak/>
              <w:t>226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18303" w14:textId="77777777" w:rsidR="00AC546E" w:rsidRPr="00CC0D89" w:rsidRDefault="00AC546E" w:rsidP="00AC546E">
            <w:pPr>
              <w:rPr>
                <w:sz w:val="22"/>
                <w:szCs w:val="22"/>
              </w:rPr>
            </w:pPr>
            <w:r w:rsidRPr="00CC0D89">
              <w:rPr>
                <w:sz w:val="22"/>
                <w:szCs w:val="22"/>
              </w:rPr>
              <w:t>May the approval deliverable be met by an ANDA held by a sub-Performer, or by a separate company, that references the Performer's drug master file, rather than by an application held by the Performer? (Attachment A, Section 4, Objective B item 9)</w:t>
            </w:r>
          </w:p>
          <w:p w14:paraId="10CF5F62" w14:textId="77777777" w:rsidR="0093156A" w:rsidRPr="00CC0D89" w:rsidRDefault="0093156A"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AF108" w14:textId="77777777" w:rsidR="0093156A" w:rsidRPr="00CC0D89" w:rsidRDefault="4C05B915" w:rsidP="00263A40">
            <w:pPr>
              <w:rPr>
                <w:sz w:val="22"/>
                <w:szCs w:val="22"/>
              </w:rPr>
            </w:pPr>
            <w:r w:rsidRPr="00CC0D89">
              <w:rPr>
                <w:sz w:val="22"/>
                <w:szCs w:val="22"/>
              </w:rPr>
              <w:t>Yes, with prior USG approval, if the application holder is part of the proposed team and the approved product uses API from the Performer's funded domestic process.</w:t>
            </w:r>
          </w:p>
        </w:tc>
      </w:tr>
      <w:tr w:rsidR="0093156A" w:rsidRPr="00CC0D89" w14:paraId="7CB2EAF0"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965F538" w14:textId="5AB91F8D" w:rsidR="0093156A" w:rsidRPr="00CC0D89" w:rsidRDefault="004F50FB" w:rsidP="00263A40">
            <w:pPr>
              <w:rPr>
                <w:sz w:val="22"/>
                <w:szCs w:val="22"/>
              </w:rPr>
            </w:pPr>
            <w:r w:rsidRPr="00CC0D89">
              <w:rPr>
                <w:sz w:val="22"/>
                <w:szCs w:val="22"/>
              </w:rPr>
              <w:t>227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52BDF8" w14:textId="77777777" w:rsidR="00AC546E" w:rsidRPr="00CC0D89" w:rsidRDefault="00AC546E" w:rsidP="00AC546E">
            <w:pPr>
              <w:rPr>
                <w:sz w:val="22"/>
                <w:szCs w:val="22"/>
              </w:rPr>
            </w:pPr>
            <w:r w:rsidRPr="00CC0D89">
              <w:rPr>
                <w:sz w:val="22"/>
                <w:szCs w:val="22"/>
              </w:rPr>
              <w:t>Would approval of a supplement adding a new domestic API source to an existing approved application satisfy the approval deliverable? (Attachment A, Section 4, Objective B item 9)</w:t>
            </w:r>
          </w:p>
          <w:p w14:paraId="677D336B" w14:textId="77777777" w:rsidR="0093156A" w:rsidRPr="00CC0D89" w:rsidRDefault="0093156A"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2A740D" w14:textId="77777777" w:rsidR="0093156A" w:rsidRPr="00CC0D89" w:rsidRDefault="4C05B915" w:rsidP="00263A40">
            <w:pPr>
              <w:rPr>
                <w:sz w:val="22"/>
                <w:szCs w:val="22"/>
              </w:rPr>
            </w:pPr>
            <w:r w:rsidRPr="00CC0D89">
              <w:rPr>
                <w:sz w:val="22"/>
                <w:szCs w:val="22"/>
                <w:shd w:val="clear" w:color="auto" w:fill="FFF4B3"/>
              </w:rPr>
              <w:t>Yes,</w:t>
            </w:r>
            <w:r w:rsidRPr="00CC0D89">
              <w:rPr>
                <w:sz w:val="22"/>
                <w:szCs w:val="22"/>
              </w:rPr>
              <w:t xml:space="preserve"> if the supplement brings </w:t>
            </w:r>
            <w:proofErr w:type="gramStart"/>
            <w:r w:rsidRPr="00CC0D89">
              <w:rPr>
                <w:sz w:val="22"/>
                <w:szCs w:val="22"/>
              </w:rPr>
              <w:t>product</w:t>
            </w:r>
            <w:proofErr w:type="gramEnd"/>
            <w:r w:rsidRPr="00CC0D89">
              <w:rPr>
                <w:sz w:val="22"/>
                <w:szCs w:val="22"/>
              </w:rPr>
              <w:t xml:space="preserve"> made with API from the funded domestic process to commercial sale and the pathway has prior USG approval.</w:t>
            </w:r>
          </w:p>
        </w:tc>
      </w:tr>
      <w:tr w:rsidR="00951197" w:rsidRPr="00CC0D89" w14:paraId="56F61D3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86D624C" w14:textId="705CD8C9" w:rsidR="00951197" w:rsidRPr="00CC0D89" w:rsidRDefault="004F50FB" w:rsidP="00263A40">
            <w:pPr>
              <w:rPr>
                <w:sz w:val="22"/>
                <w:szCs w:val="22"/>
              </w:rPr>
            </w:pPr>
            <w:r w:rsidRPr="00CC0D89">
              <w:rPr>
                <w:sz w:val="22"/>
                <w:szCs w:val="22"/>
              </w:rPr>
              <w:t>228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50BA9A" w14:textId="77777777" w:rsidR="00AC546E" w:rsidRPr="00CC0D89" w:rsidRDefault="00AC546E" w:rsidP="00AC546E">
            <w:pPr>
              <w:rPr>
                <w:sz w:val="22"/>
                <w:szCs w:val="22"/>
              </w:rPr>
            </w:pPr>
            <w:r w:rsidRPr="00CC0D89">
              <w:rPr>
                <w:sz w:val="22"/>
                <w:szCs w:val="22"/>
              </w:rPr>
              <w:t xml:space="preserve">Drug products may be selected from the ASPR list of essential medicines published in May 2022 "or as updated by ASPR." </w:t>
            </w:r>
            <w:proofErr w:type="gramStart"/>
            <w:r w:rsidRPr="00CC0D89">
              <w:rPr>
                <w:sz w:val="22"/>
                <w:szCs w:val="22"/>
              </w:rPr>
              <w:t>Does</w:t>
            </w:r>
            <w:proofErr w:type="gramEnd"/>
            <w:r w:rsidRPr="00CC0D89">
              <w:rPr>
                <w:sz w:val="22"/>
                <w:szCs w:val="22"/>
              </w:rPr>
              <w:t xml:space="preserve"> the medicines list in ASPR-IBMSC's 2025 Essential Medicines RFI (Amendment 2, responses due June 13, 2025) count as such an update? If not, which version governs drug selection? (Attachment A, Section 4, Objective A item 1)</w:t>
            </w:r>
          </w:p>
          <w:p w14:paraId="6760BEB8"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819321" w14:textId="2781237C" w:rsidR="00951197" w:rsidRPr="00CC0D89" w:rsidRDefault="19C6767B" w:rsidP="72F336DF">
            <w:pPr>
              <w:rPr>
                <w:sz w:val="22"/>
                <w:szCs w:val="22"/>
              </w:rPr>
            </w:pPr>
            <w:r w:rsidRPr="00CC0D89">
              <w:rPr>
                <w:sz w:val="22"/>
                <w:szCs w:val="22"/>
              </w:rPr>
              <w:t xml:space="preserve">Product selection is </w:t>
            </w:r>
            <w:r w:rsidR="008C647A" w:rsidRPr="00CC0D89">
              <w:rPr>
                <w:sz w:val="22"/>
                <w:szCs w:val="22"/>
              </w:rPr>
              <w:t>Respondent</w:t>
            </w:r>
            <w:r w:rsidRPr="00CC0D89">
              <w:rPr>
                <w:sz w:val="22"/>
                <w:szCs w:val="22"/>
              </w:rPr>
              <w:t xml:space="preserve">-proposed from the May 2022 </w:t>
            </w:r>
            <w:r w:rsidR="002D394F" w:rsidRPr="00CC0D89">
              <w:rPr>
                <w:sz w:val="22"/>
                <w:szCs w:val="22"/>
              </w:rPr>
              <w:t>Essential Medicines Supply Chain and Manufacturing Resilience Assessment</w:t>
            </w:r>
            <w:r w:rsidRPr="00CC0D89">
              <w:rPr>
                <w:sz w:val="22"/>
                <w:szCs w:val="22"/>
              </w:rPr>
              <w:t xml:space="preserve"> or the FDA Essential Medicines list, with a rationale based on supply chain mapping and current manufacturing dependencies (Att. A, Sec. 2.2, Objective A(a)). The </w:t>
            </w:r>
            <w:r w:rsidR="002D394F" w:rsidRPr="00CC0D89">
              <w:rPr>
                <w:sz w:val="22"/>
                <w:szCs w:val="22"/>
              </w:rPr>
              <w:t>May 2022 Essential Medicines Supply Chain and Manufacturing Resilience Assessment</w:t>
            </w:r>
            <w:r w:rsidRPr="00CC0D89">
              <w:rPr>
                <w:sz w:val="22"/>
                <w:szCs w:val="22"/>
              </w:rPr>
              <w:t xml:space="preserve"> list is the same list that is published </w:t>
            </w:r>
            <w:proofErr w:type="gramStart"/>
            <w:r w:rsidRPr="00CC0D89">
              <w:rPr>
                <w:sz w:val="22"/>
                <w:szCs w:val="22"/>
              </w:rPr>
              <w:t>in</w:t>
            </w:r>
            <w:proofErr w:type="gramEnd"/>
            <w:r w:rsidRPr="00CC0D89">
              <w:rPr>
                <w:sz w:val="22"/>
                <w:szCs w:val="22"/>
              </w:rPr>
              <w:t xml:space="preserve"> </w:t>
            </w:r>
            <w:proofErr w:type="gramStart"/>
            <w:r w:rsidRPr="00CC0D89">
              <w:rPr>
                <w:sz w:val="22"/>
                <w:szCs w:val="22"/>
              </w:rPr>
              <w:t>the September</w:t>
            </w:r>
            <w:proofErr w:type="gramEnd"/>
            <w:r w:rsidRPr="00CC0D89">
              <w:rPr>
                <w:sz w:val="22"/>
                <w:szCs w:val="22"/>
              </w:rPr>
              <w:t xml:space="preserve"> 25, </w:t>
            </w:r>
            <w:proofErr w:type="gramStart"/>
            <w:r w:rsidRPr="00CC0D89">
              <w:rPr>
                <w:sz w:val="22"/>
                <w:szCs w:val="22"/>
              </w:rPr>
              <w:t>2026</w:t>
            </w:r>
            <w:proofErr w:type="gramEnd"/>
            <w:r w:rsidRPr="00CC0D89">
              <w:rPr>
                <w:sz w:val="22"/>
                <w:szCs w:val="22"/>
              </w:rPr>
              <w:t xml:space="preserve"> Federal Register RFI.  Please also see the example table in the </w:t>
            </w:r>
            <w:r w:rsidR="005171D6" w:rsidRPr="00CC0D89">
              <w:rPr>
                <w:sz w:val="22"/>
                <w:szCs w:val="22"/>
              </w:rPr>
              <w:t>BioMaP RPP-26-12-VMI</w:t>
            </w:r>
            <w:r w:rsidR="00EB7D32" w:rsidRPr="00CC0D89">
              <w:rPr>
                <w:sz w:val="22"/>
                <w:szCs w:val="22"/>
              </w:rPr>
              <w:t xml:space="preserve"> solicitation</w:t>
            </w:r>
            <w:r w:rsidRPr="00CC0D89">
              <w:rPr>
                <w:sz w:val="22"/>
                <w:szCs w:val="22"/>
              </w:rPr>
              <w:t xml:space="preserve"> for drug products ASPR is interested in.</w:t>
            </w:r>
            <w:r w:rsidR="7942B4CE" w:rsidRPr="00CC0D89">
              <w:rPr>
                <w:sz w:val="22"/>
                <w:szCs w:val="22"/>
              </w:rPr>
              <w:t>.</w:t>
            </w:r>
          </w:p>
        </w:tc>
      </w:tr>
      <w:tr w:rsidR="00951197" w:rsidRPr="00CC0D89" w14:paraId="5D54CF81"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ACCE5EF" w14:textId="6F998945" w:rsidR="00951197" w:rsidRPr="00CC0D89" w:rsidRDefault="004F50FB" w:rsidP="00263A40">
            <w:pPr>
              <w:rPr>
                <w:sz w:val="22"/>
                <w:szCs w:val="22"/>
              </w:rPr>
            </w:pPr>
            <w:r w:rsidRPr="00CC0D89">
              <w:rPr>
                <w:sz w:val="22"/>
                <w:szCs w:val="22"/>
              </w:rPr>
              <w:t>229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ED813D" w14:textId="77777777" w:rsidR="00AC546E" w:rsidRPr="00CC0D89" w:rsidRDefault="00AC546E" w:rsidP="00AC546E">
            <w:pPr>
              <w:rPr>
                <w:sz w:val="22"/>
                <w:szCs w:val="22"/>
              </w:rPr>
            </w:pPr>
            <w:r w:rsidRPr="00CC0D89">
              <w:rPr>
                <w:sz w:val="22"/>
                <w:szCs w:val="22"/>
              </w:rPr>
              <w:t>The ASPR list of essential medicines published in May 2022 lists medicines with a dosage form or route, for example linezolid (IV). Must a proposed drug product match the dosage form or route shown on the list, or may a proposal select a listed medicine in another dosage form, such as an oral form of a medicine listed for IV use? (Attachment A, Section 4, Objective A item 1)</w:t>
            </w:r>
          </w:p>
          <w:p w14:paraId="619DD8D0"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39F57" w14:textId="77777777" w:rsidR="00951197" w:rsidRPr="00CC0D89" w:rsidRDefault="7942B4CE" w:rsidP="00263A40">
            <w:pPr>
              <w:rPr>
                <w:sz w:val="22"/>
                <w:szCs w:val="22"/>
              </w:rPr>
            </w:pPr>
            <w:r w:rsidRPr="00CC0D89">
              <w:rPr>
                <w:sz w:val="22"/>
                <w:szCs w:val="22"/>
              </w:rPr>
              <w:t>The medicine must be on the list. A different dosage form or route may be proposed with justification, subject to USG approval (Att. A, Sec. 2.2, Objective A(a)).</w:t>
            </w:r>
          </w:p>
        </w:tc>
      </w:tr>
      <w:tr w:rsidR="00951197" w:rsidRPr="00CC0D89" w14:paraId="44E1ECC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C41662E" w14:textId="18392B52" w:rsidR="00951197" w:rsidRPr="00CC0D89" w:rsidRDefault="004F50FB" w:rsidP="00263A40">
            <w:pPr>
              <w:rPr>
                <w:sz w:val="22"/>
                <w:szCs w:val="22"/>
              </w:rPr>
            </w:pPr>
            <w:r w:rsidRPr="00CC0D89">
              <w:rPr>
                <w:sz w:val="22"/>
                <w:szCs w:val="22"/>
              </w:rPr>
              <w:lastRenderedPageBreak/>
              <w:t>230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F9D4A5" w14:textId="2C8DE646" w:rsidR="00951197" w:rsidRPr="00CC0D89" w:rsidRDefault="00AC546E" w:rsidP="00263A40">
            <w:pPr>
              <w:rPr>
                <w:sz w:val="22"/>
                <w:szCs w:val="22"/>
              </w:rPr>
            </w:pPr>
            <w:r w:rsidRPr="00CC0D89">
              <w:rPr>
                <w:sz w:val="22"/>
                <w:szCs w:val="22"/>
              </w:rPr>
              <w:t>Does any drug product on the ASPR list of essential medicines qualify as a "medical countermeasure" for this RPP, or must the product carry a specific countermeasure indication? (Section 1.2)</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5F80EE" w14:textId="203B0871" w:rsidR="00951197" w:rsidRPr="00CC0D89" w:rsidRDefault="04C1BA82" w:rsidP="72F336DF">
            <w:pPr>
              <w:rPr>
                <w:sz w:val="22"/>
                <w:szCs w:val="22"/>
              </w:rPr>
            </w:pPr>
            <w:r w:rsidRPr="00CC0D89">
              <w:rPr>
                <w:sz w:val="22"/>
                <w:szCs w:val="22"/>
              </w:rPr>
              <w:t>For this RPP, any small molecule drug product selected may be considered as or may become a qualified medical countermeasure; a specific countermeasure indication is not required (RPP Sec. 1.2)</w:t>
            </w:r>
            <w:r w:rsidR="7942B4CE" w:rsidRPr="00CC0D89">
              <w:rPr>
                <w:sz w:val="22"/>
                <w:szCs w:val="22"/>
              </w:rPr>
              <w:t>.</w:t>
            </w:r>
          </w:p>
        </w:tc>
      </w:tr>
      <w:tr w:rsidR="00951197" w:rsidRPr="00CC0D89" w14:paraId="136CA2B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A453841" w14:textId="7691776D" w:rsidR="00951197" w:rsidRPr="00CC0D89" w:rsidRDefault="004F50FB" w:rsidP="00263A40">
            <w:pPr>
              <w:rPr>
                <w:sz w:val="22"/>
                <w:szCs w:val="22"/>
              </w:rPr>
            </w:pPr>
            <w:r w:rsidRPr="00CC0D89">
              <w:rPr>
                <w:sz w:val="22"/>
                <w:szCs w:val="22"/>
              </w:rPr>
              <w:t>231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8BE4AA" w14:textId="47F6D079" w:rsidR="00951197" w:rsidRPr="00CC0D89" w:rsidRDefault="00AC546E" w:rsidP="00263A40">
            <w:pPr>
              <w:rPr>
                <w:sz w:val="22"/>
                <w:szCs w:val="22"/>
              </w:rPr>
            </w:pPr>
            <w:r w:rsidRPr="00CC0D89">
              <w:rPr>
                <w:sz w:val="22"/>
                <w:szCs w:val="22"/>
              </w:rPr>
              <w:t>Will a drug product on the ASPR list of essential medicines be considered a "small molecule drug product" for this RPP regardless of molecular weight, if it is regulated as a drug and its generic versions are approved through ANDAs? (Section 1.2; Attachment A, Section 4, Objective A item 1)</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0196F" w14:textId="13BF99F7" w:rsidR="00951197" w:rsidRPr="00CC0D89" w:rsidRDefault="7942B4CE" w:rsidP="00263A40">
            <w:pPr>
              <w:rPr>
                <w:sz w:val="22"/>
                <w:szCs w:val="22"/>
              </w:rPr>
            </w:pPr>
            <w:r w:rsidRPr="00CC0D89">
              <w:rPr>
                <w:sz w:val="22"/>
                <w:szCs w:val="22"/>
              </w:rPr>
              <w:t xml:space="preserve">Yes, regardless of molecular weight, regulated by CDER as a drug, and its generics are approved through ANDAs (heparin is in scope). Products licensed as biologics under </w:t>
            </w:r>
            <w:proofErr w:type="gramStart"/>
            <w:r w:rsidRPr="00CC0D89">
              <w:rPr>
                <w:sz w:val="22"/>
                <w:szCs w:val="22"/>
              </w:rPr>
              <w:t>a BLA</w:t>
            </w:r>
            <w:proofErr w:type="gramEnd"/>
            <w:r w:rsidRPr="00CC0D89">
              <w:rPr>
                <w:sz w:val="22"/>
                <w:szCs w:val="22"/>
              </w:rPr>
              <w:t xml:space="preserve"> are out of scope.</w:t>
            </w:r>
          </w:p>
        </w:tc>
      </w:tr>
      <w:tr w:rsidR="00951197" w:rsidRPr="00CC0D89" w14:paraId="63A3945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9AA6BAB" w14:textId="12AE7AD0" w:rsidR="00951197" w:rsidRPr="00CC0D89" w:rsidRDefault="004F50FB" w:rsidP="00263A40">
            <w:pPr>
              <w:rPr>
                <w:sz w:val="22"/>
                <w:szCs w:val="22"/>
              </w:rPr>
            </w:pPr>
            <w:r w:rsidRPr="00CC0D89">
              <w:rPr>
                <w:sz w:val="22"/>
                <w:szCs w:val="22"/>
              </w:rPr>
              <w:t>232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F15344" w14:textId="38825413" w:rsidR="00951197" w:rsidRPr="00CC0D89" w:rsidRDefault="00AC546E" w:rsidP="00263A40">
            <w:pPr>
              <w:rPr>
                <w:sz w:val="22"/>
                <w:szCs w:val="22"/>
              </w:rPr>
            </w:pPr>
            <w:r w:rsidRPr="00CC0D89">
              <w:rPr>
                <w:sz w:val="22"/>
                <w:szCs w:val="22"/>
              </w:rPr>
              <w:t xml:space="preserve">Selected drug products must be at least at Manufacturing Readiness Level </w:t>
            </w:r>
            <w:proofErr w:type="gramStart"/>
            <w:r w:rsidRPr="00CC0D89">
              <w:rPr>
                <w:sz w:val="22"/>
                <w:szCs w:val="22"/>
              </w:rPr>
              <w:t>(MRL) 3</w:t>
            </w:r>
            <w:proofErr w:type="gramEnd"/>
            <w:r w:rsidRPr="00CC0D89">
              <w:rPr>
                <w:sz w:val="22"/>
                <w:szCs w:val="22"/>
              </w:rPr>
              <w:t xml:space="preserve">. Is the MRL assessed on the </w:t>
            </w:r>
            <w:r w:rsidR="008C647A" w:rsidRPr="00CC0D89">
              <w:rPr>
                <w:sz w:val="22"/>
                <w:szCs w:val="22"/>
              </w:rPr>
              <w:t>Respondent</w:t>
            </w:r>
            <w:r w:rsidRPr="00CC0D89">
              <w:rPr>
                <w:sz w:val="22"/>
                <w:szCs w:val="22"/>
              </w:rPr>
              <w:t>'s own proposed manufacturing process for the drug, or on the established manufacturing state of the drug product? What evidence does the Government expect at selection? (Attachment A, Section 2.2, Objective A item a)</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430DF" w14:textId="7AE03158" w:rsidR="00951197" w:rsidRPr="00CC0D89" w:rsidRDefault="00951197" w:rsidP="00263A40">
            <w:pPr>
              <w:rPr>
                <w:sz w:val="22"/>
                <w:szCs w:val="22"/>
              </w:rPr>
            </w:pPr>
            <w:r w:rsidRPr="00CC0D89">
              <w:rPr>
                <w:sz w:val="22"/>
                <w:szCs w:val="22"/>
              </w:rPr>
              <w:t xml:space="preserve">MRL is assessed on the </w:t>
            </w:r>
            <w:r w:rsidR="008C647A" w:rsidRPr="00CC0D89">
              <w:rPr>
                <w:sz w:val="22"/>
                <w:szCs w:val="22"/>
              </w:rPr>
              <w:t>Respondent</w:t>
            </w:r>
            <w:r w:rsidRPr="00CC0D89">
              <w:rPr>
                <w:sz w:val="22"/>
                <w:szCs w:val="22"/>
              </w:rPr>
              <w:t>'s proposed manufacturing process for that product. Provide proof of concept evidence at MRL 3 or higher, such as lab or pilot data (see response to Q9).</w:t>
            </w:r>
          </w:p>
        </w:tc>
      </w:tr>
      <w:tr w:rsidR="00951197" w:rsidRPr="00CC0D89" w14:paraId="12518C89"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57E58FF" w14:textId="7F89AE65" w:rsidR="00951197" w:rsidRPr="00CC0D89" w:rsidRDefault="004F50FB" w:rsidP="00263A40">
            <w:pPr>
              <w:rPr>
                <w:sz w:val="22"/>
                <w:szCs w:val="22"/>
              </w:rPr>
            </w:pPr>
            <w:r w:rsidRPr="00CC0D89">
              <w:rPr>
                <w:sz w:val="22"/>
                <w:szCs w:val="22"/>
              </w:rPr>
              <w:t>233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28F97E" w14:textId="27F5B5D2" w:rsidR="00951197" w:rsidRPr="00CC0D89" w:rsidRDefault="00AC546E" w:rsidP="00263A40">
            <w:pPr>
              <w:rPr>
                <w:sz w:val="22"/>
                <w:szCs w:val="22"/>
              </w:rPr>
            </w:pPr>
            <w:r w:rsidRPr="00CC0D89">
              <w:rPr>
                <w:sz w:val="22"/>
                <w:szCs w:val="22"/>
              </w:rPr>
              <w:t>For a fermentation-derived API, what does the Government consider the key starting material? Must process reagents and catalysts, such as metal catalysts, be sourced domestically? (Attachment A, Section 2.1)</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81BDB" w14:textId="77777777" w:rsidR="00951197" w:rsidRPr="00CC0D89" w:rsidRDefault="00951197" w:rsidP="00263A40">
            <w:pPr>
              <w:rPr>
                <w:sz w:val="22"/>
                <w:szCs w:val="22"/>
              </w:rPr>
            </w:pPr>
            <w:r w:rsidRPr="00CC0D89">
              <w:rPr>
                <w:sz w:val="22"/>
                <w:szCs w:val="22"/>
              </w:rPr>
              <w:t>Define and justify the KSM under ICH Q7 and Q11 in the regulatory strategy. Domestic sourcing of process reagents and catalysts is not required (except Schedule II), but sole-source or foreign critical inputs must be addressed in the Supply Chain Resiliency Plan (Att. B, Sec. 3).</w:t>
            </w:r>
          </w:p>
        </w:tc>
      </w:tr>
      <w:tr w:rsidR="00951197" w:rsidRPr="00CC0D89" w14:paraId="30E3DD6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D890D6E" w14:textId="3AB889BD" w:rsidR="00951197" w:rsidRPr="00CC0D89" w:rsidRDefault="004F50FB" w:rsidP="00263A40">
            <w:pPr>
              <w:rPr>
                <w:sz w:val="22"/>
                <w:szCs w:val="22"/>
              </w:rPr>
            </w:pPr>
            <w:r w:rsidRPr="00CC0D89">
              <w:rPr>
                <w:sz w:val="22"/>
                <w:szCs w:val="22"/>
              </w:rPr>
              <w:t>234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01473E" w14:textId="7B8F2A28" w:rsidR="00AC546E" w:rsidRPr="00CC0D89" w:rsidRDefault="00AC546E" w:rsidP="00AC546E">
            <w:pPr>
              <w:tabs>
                <w:tab w:val="left" w:pos="1575"/>
              </w:tabs>
              <w:rPr>
                <w:sz w:val="22"/>
                <w:szCs w:val="22"/>
              </w:rPr>
            </w:pPr>
            <w:r w:rsidRPr="00CC0D89">
              <w:rPr>
                <w:sz w:val="22"/>
                <w:szCs w:val="22"/>
              </w:rPr>
              <w:t>Is FDA approval within the 24-month period of performance a mandatory deliverable, or may the marketing application be submitted within the period with approval to follow? (Section 2.2; Attachment A, Section 4, Objective B item 9)</w:t>
            </w:r>
          </w:p>
          <w:p w14:paraId="6DD50E7F"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9A20AA" w14:textId="5FFFACA6" w:rsidR="00951197" w:rsidRPr="00CC0D89" w:rsidRDefault="7942B4CE" w:rsidP="00263A40">
            <w:pPr>
              <w:rPr>
                <w:sz w:val="22"/>
                <w:szCs w:val="22"/>
              </w:rPr>
            </w:pPr>
            <w:r w:rsidRPr="00CC0D89">
              <w:rPr>
                <w:sz w:val="22"/>
                <w:szCs w:val="22"/>
              </w:rPr>
              <w:t>Objective B lists FDA approval within 24 months (Att. A, Sec. 4, Objective B, item 9), and final approval is a preferred focus (Att. A, Sec. 2.1). Submission of the marketing application(s) and/or DMF and FDA acceptance for review (</w:t>
            </w:r>
            <w:r w:rsidR="358B5CD5" w:rsidRPr="00CC0D89">
              <w:rPr>
                <w:sz w:val="22"/>
                <w:szCs w:val="22"/>
              </w:rPr>
              <w:t xml:space="preserve">with </w:t>
            </w:r>
            <w:r w:rsidRPr="00CC0D89">
              <w:rPr>
                <w:sz w:val="22"/>
                <w:szCs w:val="22"/>
              </w:rPr>
              <w:t>no Refuse to Receive</w:t>
            </w:r>
            <w:r w:rsidR="369E2711" w:rsidRPr="00CC0D89">
              <w:rPr>
                <w:sz w:val="22"/>
                <w:szCs w:val="22"/>
              </w:rPr>
              <w:t>/Review from the FDA</w:t>
            </w:r>
            <w:r w:rsidRPr="00CC0D89">
              <w:rPr>
                <w:sz w:val="22"/>
                <w:szCs w:val="22"/>
              </w:rPr>
              <w:t>) within the period of performance will satisfy the regulatory milestone. Approval that falls after the period of performance because of FDA review time outside the Performer's control will not be treated as nonperformance, provided the Performer responds to FDA requests on time. Milestone payments may be tied to submission and to FDA acceptance for review.</w:t>
            </w:r>
          </w:p>
        </w:tc>
      </w:tr>
      <w:tr w:rsidR="00951197" w:rsidRPr="00CC0D89" w14:paraId="2F17B86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0B22C89" w14:textId="20DCD8C2" w:rsidR="00951197" w:rsidRPr="00CC0D89" w:rsidRDefault="004F50FB" w:rsidP="00263A40">
            <w:pPr>
              <w:rPr>
                <w:sz w:val="22"/>
                <w:szCs w:val="22"/>
              </w:rPr>
            </w:pPr>
            <w:r w:rsidRPr="00CC0D89">
              <w:rPr>
                <w:sz w:val="22"/>
                <w:szCs w:val="22"/>
              </w:rPr>
              <w:t>235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4DF8B5" w14:textId="77777777" w:rsidR="00AC546E" w:rsidRPr="00CC0D89" w:rsidRDefault="00AC546E" w:rsidP="00AC546E">
            <w:pPr>
              <w:rPr>
                <w:sz w:val="22"/>
                <w:szCs w:val="22"/>
              </w:rPr>
            </w:pPr>
            <w:r w:rsidRPr="00CC0D89">
              <w:rPr>
                <w:sz w:val="22"/>
                <w:szCs w:val="22"/>
              </w:rPr>
              <w:t xml:space="preserve">May a priced option or </w:t>
            </w:r>
            <w:proofErr w:type="gramStart"/>
            <w:r w:rsidRPr="00CC0D89">
              <w:rPr>
                <w:sz w:val="22"/>
                <w:szCs w:val="22"/>
              </w:rPr>
              <w:t>option year</w:t>
            </w:r>
            <w:proofErr w:type="gramEnd"/>
            <w:r w:rsidRPr="00CC0D89">
              <w:rPr>
                <w:sz w:val="22"/>
                <w:szCs w:val="22"/>
              </w:rPr>
              <w:t xml:space="preserve"> extend beyond 24 months to cover milestones such as FDA approval? (Section 2.2; Attachment A, Section 1.1)</w:t>
            </w:r>
          </w:p>
          <w:p w14:paraId="3E63555E"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CEC993" w14:textId="77777777" w:rsidR="00951197" w:rsidRPr="00CC0D89" w:rsidRDefault="00951197" w:rsidP="00263A40">
            <w:pPr>
              <w:rPr>
                <w:sz w:val="22"/>
                <w:szCs w:val="22"/>
              </w:rPr>
            </w:pPr>
            <w:r w:rsidRPr="00CC0D89">
              <w:rPr>
                <w:sz w:val="22"/>
                <w:szCs w:val="22"/>
              </w:rPr>
              <w:lastRenderedPageBreak/>
              <w:t>No. The period of performance may not exceed 24 months (RPP Sec. 2.2). The Government may add options or funds later (Att. A, Sec. 1.1).</w:t>
            </w:r>
          </w:p>
        </w:tc>
      </w:tr>
      <w:tr w:rsidR="00951197" w:rsidRPr="00CC0D89" w14:paraId="0EB75B7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C097958" w14:textId="2E905EC5" w:rsidR="00951197" w:rsidRPr="00CC0D89" w:rsidRDefault="004F50FB" w:rsidP="00263A40">
            <w:pPr>
              <w:rPr>
                <w:sz w:val="22"/>
                <w:szCs w:val="22"/>
              </w:rPr>
            </w:pPr>
            <w:r w:rsidRPr="00CC0D89">
              <w:rPr>
                <w:sz w:val="22"/>
                <w:szCs w:val="22"/>
              </w:rPr>
              <w:t>236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80F478" w14:textId="6281BD37" w:rsidR="00951197" w:rsidRPr="00CC0D89" w:rsidRDefault="00AC546E" w:rsidP="00263A40">
            <w:pPr>
              <w:rPr>
                <w:sz w:val="22"/>
                <w:szCs w:val="22"/>
              </w:rPr>
            </w:pPr>
            <w:r w:rsidRPr="00CC0D89">
              <w:rPr>
                <w:sz w:val="22"/>
                <w:szCs w:val="22"/>
              </w:rPr>
              <w:t>May an option be funded at award, and may options be exercised independently of one another? (Attachment A, Section 1.1)</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2F6EB8" w14:textId="77777777" w:rsidR="00951197" w:rsidRPr="00CC0D89" w:rsidRDefault="7942B4CE" w:rsidP="00263A40">
            <w:pPr>
              <w:rPr>
                <w:sz w:val="22"/>
                <w:szCs w:val="22"/>
              </w:rPr>
            </w:pPr>
            <w:r w:rsidRPr="00CC0D89">
              <w:rPr>
                <w:sz w:val="22"/>
                <w:szCs w:val="22"/>
              </w:rPr>
              <w:t>Objective B will be an option, exercised based on Objective A results and available funds, so it is not expected to be funded at award. Other priced options may be exercised independently at the Government's discretion (Att. A, Sec. 1.1).</w:t>
            </w:r>
          </w:p>
        </w:tc>
      </w:tr>
      <w:tr w:rsidR="00951197" w:rsidRPr="00CC0D89" w14:paraId="05CF852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B3DB1AA" w14:textId="07DF750A" w:rsidR="00951197" w:rsidRPr="00CC0D89" w:rsidRDefault="004F50FB" w:rsidP="00263A40">
            <w:pPr>
              <w:rPr>
                <w:sz w:val="22"/>
                <w:szCs w:val="22"/>
              </w:rPr>
            </w:pPr>
            <w:r w:rsidRPr="00CC0D89">
              <w:rPr>
                <w:sz w:val="22"/>
                <w:szCs w:val="22"/>
              </w:rPr>
              <w:t>237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D585C5" w14:textId="29369D3E" w:rsidR="00951197" w:rsidRPr="00CC0D89" w:rsidRDefault="00AC546E" w:rsidP="00263A40">
            <w:pPr>
              <w:rPr>
                <w:sz w:val="22"/>
                <w:szCs w:val="22"/>
              </w:rPr>
            </w:pPr>
            <w:r w:rsidRPr="00CC0D89">
              <w:rPr>
                <w:sz w:val="22"/>
                <w:szCs w:val="22"/>
              </w:rPr>
              <w:t>Attachment C (Technical Approach, item 7) states that the deliverables listed in Section 11 of Attachment A are mandatory, but Attachment A has no Section 11. Does this refer to the deliverables in Section 4, the administrative deliverables in Section 10, or both?</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79CD8E" w14:textId="068C4CC4" w:rsidR="00951197" w:rsidRPr="00CC0D89" w:rsidRDefault="7942B4CE" w:rsidP="00263A40">
            <w:pPr>
              <w:rPr>
                <w:sz w:val="22"/>
                <w:szCs w:val="22"/>
              </w:rPr>
            </w:pPr>
            <w:r w:rsidRPr="00CC0D89">
              <w:rPr>
                <w:sz w:val="22"/>
                <w:szCs w:val="22"/>
              </w:rPr>
              <w:t xml:space="preserve">The reference </w:t>
            </w:r>
            <w:r w:rsidR="001B0729" w:rsidRPr="00CC0D89">
              <w:rPr>
                <w:sz w:val="22"/>
                <w:szCs w:val="22"/>
              </w:rPr>
              <w:t>has been updated to</w:t>
            </w:r>
            <w:r w:rsidRPr="00CC0D89">
              <w:rPr>
                <w:sz w:val="22"/>
                <w:szCs w:val="22"/>
              </w:rPr>
              <w:t xml:space="preserve"> read Sections 4 and 10 of Attachment A. Section 4 holds the Objective A and B technical milestones, including product approval, and Section 10 holds the administrative deliverables. Both are mandatory and should be listed in the Deliverables and Milestone Payments table.</w:t>
            </w:r>
          </w:p>
        </w:tc>
      </w:tr>
      <w:tr w:rsidR="00951197" w:rsidRPr="00CC0D89" w14:paraId="47A44FE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533BE01" w14:textId="13D4643E" w:rsidR="00951197" w:rsidRPr="00CC0D89" w:rsidRDefault="004F50FB" w:rsidP="00263A40">
            <w:pPr>
              <w:rPr>
                <w:sz w:val="22"/>
                <w:szCs w:val="22"/>
              </w:rPr>
            </w:pPr>
            <w:r w:rsidRPr="00CC0D89">
              <w:rPr>
                <w:sz w:val="22"/>
                <w:szCs w:val="22"/>
              </w:rPr>
              <w:t>238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5D8F7" w14:textId="77777777" w:rsidR="008C3028" w:rsidRPr="00CC0D89" w:rsidRDefault="008C3028" w:rsidP="008C3028">
            <w:pPr>
              <w:rPr>
                <w:sz w:val="22"/>
                <w:szCs w:val="22"/>
              </w:rPr>
            </w:pPr>
            <w:r w:rsidRPr="00CC0D89">
              <w:rPr>
                <w:sz w:val="22"/>
                <w:szCs w:val="22"/>
              </w:rPr>
              <w:t>If a proposal makes its API by a continuous process and its finished dose by a conventional batch process at an existing cGMP site, is the proposal responsive to the statement that traditional batch manufacturing will not be considered? (Attachment A, Section 2.1)</w:t>
            </w:r>
          </w:p>
          <w:p w14:paraId="2D0CCC82"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0E6E24" w14:textId="05D1F203" w:rsidR="00951197" w:rsidRPr="00CC0D89" w:rsidRDefault="7942B4CE" w:rsidP="00263A40">
            <w:pPr>
              <w:rPr>
                <w:sz w:val="22"/>
                <w:szCs w:val="22"/>
              </w:rPr>
            </w:pPr>
            <w:r w:rsidRPr="00CC0D89">
              <w:rPr>
                <w:sz w:val="22"/>
                <w:szCs w:val="22"/>
              </w:rPr>
              <w:t xml:space="preserve">Only if the FDF line itself shows agile attributes (modular, rapid changeover, digital monitoring for real-time quality). A </w:t>
            </w:r>
            <w:proofErr w:type="gramStart"/>
            <w:r w:rsidRPr="00CC0D89">
              <w:rPr>
                <w:sz w:val="22"/>
                <w:szCs w:val="22"/>
              </w:rPr>
              <w:t>conventional batch</w:t>
            </w:r>
            <w:proofErr w:type="gramEnd"/>
            <w:r w:rsidRPr="00CC0D89">
              <w:rPr>
                <w:sz w:val="22"/>
                <w:szCs w:val="22"/>
              </w:rPr>
              <w:t xml:space="preserve"> FDF step would </w:t>
            </w:r>
            <w:r w:rsidR="18A56D37" w:rsidRPr="00CC0D89" w:rsidDel="7942B4CE">
              <w:rPr>
                <w:sz w:val="22"/>
                <w:szCs w:val="22"/>
              </w:rPr>
              <w:t>not be preferred</w:t>
            </w:r>
            <w:r w:rsidRPr="00CC0D89">
              <w:rPr>
                <w:sz w:val="22"/>
                <w:szCs w:val="22"/>
              </w:rPr>
              <w:t>. Fully continuous processing is preferred.</w:t>
            </w:r>
          </w:p>
        </w:tc>
      </w:tr>
      <w:tr w:rsidR="00951197" w:rsidRPr="00CC0D89" w14:paraId="1BBCEC6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599BE7D" w14:textId="3C9A87E3" w:rsidR="00951197" w:rsidRPr="00CC0D89" w:rsidRDefault="004F50FB" w:rsidP="00263A40">
            <w:pPr>
              <w:rPr>
                <w:sz w:val="22"/>
                <w:szCs w:val="22"/>
              </w:rPr>
            </w:pPr>
            <w:r w:rsidRPr="00CC0D89">
              <w:rPr>
                <w:sz w:val="22"/>
                <w:szCs w:val="22"/>
              </w:rPr>
              <w:t>239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5C99C" w14:textId="77777777" w:rsidR="008C3028" w:rsidRPr="00CC0D89" w:rsidRDefault="008C3028" w:rsidP="008C3028">
            <w:pPr>
              <w:rPr>
                <w:sz w:val="22"/>
                <w:szCs w:val="22"/>
              </w:rPr>
            </w:pPr>
            <w:r w:rsidRPr="00CC0D89">
              <w:rPr>
                <w:sz w:val="22"/>
                <w:szCs w:val="22"/>
              </w:rPr>
              <w:t>Section 2.10 requires all facilities to be GXP (GMP, GDP, GLP) compliant. Does this apply to development laboratories that make no material for human use?</w:t>
            </w:r>
          </w:p>
          <w:p w14:paraId="762D8105"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BA530" w14:textId="77777777" w:rsidR="00951197" w:rsidRPr="00CC0D89" w:rsidRDefault="00951197" w:rsidP="00263A40">
            <w:pPr>
              <w:rPr>
                <w:sz w:val="22"/>
                <w:szCs w:val="22"/>
              </w:rPr>
            </w:pPr>
            <w:r w:rsidRPr="00CC0D89">
              <w:rPr>
                <w:sz w:val="22"/>
                <w:szCs w:val="22"/>
              </w:rPr>
              <w:t>GMP does not apply to development labs that make no material for human use. GLP applies only to nonclinical laboratory studies under 21 CFR Part 58. QC labs supporting release testing are subject to GMP.</w:t>
            </w:r>
          </w:p>
        </w:tc>
      </w:tr>
      <w:tr w:rsidR="00951197" w:rsidRPr="00CC0D89" w14:paraId="264C7B70"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39C59CE2" w14:textId="534EAFCD" w:rsidR="00951197" w:rsidRPr="00CC0D89" w:rsidRDefault="004F50FB" w:rsidP="00263A40">
            <w:pPr>
              <w:rPr>
                <w:sz w:val="22"/>
                <w:szCs w:val="22"/>
              </w:rPr>
            </w:pPr>
            <w:r w:rsidRPr="00CC0D89">
              <w:rPr>
                <w:sz w:val="22"/>
                <w:szCs w:val="22"/>
              </w:rPr>
              <w:t>240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936ABC" w14:textId="77777777" w:rsidR="008C3028" w:rsidRPr="00CC0D89" w:rsidRDefault="008C3028" w:rsidP="008C3028">
            <w:pPr>
              <w:rPr>
                <w:sz w:val="22"/>
                <w:szCs w:val="22"/>
              </w:rPr>
            </w:pPr>
            <w:r w:rsidRPr="00CC0D89">
              <w:rPr>
                <w:sz w:val="22"/>
                <w:szCs w:val="22"/>
              </w:rPr>
              <w:t>Attachment C states that Government funds will be used to purchase equipment only in extraordinary circumstances, while Attachment A, Section 4, Objective B item 2 requires completion of building modifications and infrastructure upgrades. Are manufacturing equipment and facility modifications allowable costs under this RPP, and what would qualify as extraordinary circumstances?</w:t>
            </w:r>
          </w:p>
          <w:p w14:paraId="6D205ACC"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483601" w14:textId="77777777" w:rsidR="00951197" w:rsidRPr="00CC0D89" w:rsidRDefault="7942B4CE" w:rsidP="00263A40">
            <w:pPr>
              <w:rPr>
                <w:sz w:val="22"/>
                <w:szCs w:val="22"/>
              </w:rPr>
            </w:pPr>
            <w:r w:rsidRPr="00CC0D89">
              <w:rPr>
                <w:sz w:val="22"/>
                <w:szCs w:val="22"/>
              </w:rPr>
              <w:t xml:space="preserve">Yes. Facility modifications, manufacturing and laboratory equipment, information and security systems, and commissioning, qualification, and validation are allowable when directly necessary to establish the required capacity (Att. A, Sec. 4, Objective B building modifications and EMPQ). Items over $10,000 need OTAO approval through the CMF unless listed in the approved cost proposal (Att. A, Sec. 5.3), shared equipment should be prorated, and acquired property is subject to Att. A, Sec. 5 and RPP Sec. 2.5. The 'extraordinary circumstances' language in Att. C is standard template language and does not bar capacity costs </w:t>
            </w:r>
            <w:proofErr w:type="gramStart"/>
            <w:r w:rsidRPr="00CC0D89">
              <w:rPr>
                <w:sz w:val="22"/>
                <w:szCs w:val="22"/>
              </w:rPr>
              <w:t>required</w:t>
            </w:r>
            <w:proofErr w:type="gramEnd"/>
            <w:r w:rsidRPr="00CC0D89">
              <w:rPr>
                <w:sz w:val="22"/>
                <w:szCs w:val="22"/>
              </w:rPr>
              <w:t xml:space="preserve"> by this SOO.</w:t>
            </w:r>
          </w:p>
        </w:tc>
      </w:tr>
      <w:tr w:rsidR="00951197" w:rsidRPr="00CC0D89" w14:paraId="758207E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F283E91" w14:textId="04426C57" w:rsidR="00951197" w:rsidRPr="00CC0D89" w:rsidRDefault="004F50FB" w:rsidP="00263A40">
            <w:pPr>
              <w:rPr>
                <w:sz w:val="22"/>
                <w:szCs w:val="22"/>
              </w:rPr>
            </w:pPr>
            <w:r w:rsidRPr="00CC0D89">
              <w:rPr>
                <w:sz w:val="22"/>
                <w:szCs w:val="22"/>
              </w:rPr>
              <w:t>241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F53A70" w14:textId="71E57DB3" w:rsidR="00951197" w:rsidRPr="00CC0D89" w:rsidRDefault="008C3028" w:rsidP="00263A40">
            <w:pPr>
              <w:rPr>
                <w:sz w:val="22"/>
                <w:szCs w:val="22"/>
              </w:rPr>
            </w:pPr>
            <w:r w:rsidRPr="00CC0D89">
              <w:rPr>
                <w:sz w:val="22"/>
                <w:szCs w:val="22"/>
              </w:rPr>
              <w:t>May Objective A include facility modifications and the purchase of long-lead equipment? (Attachment A, Section 2.2, Objective A)</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CF9488" w14:textId="77777777" w:rsidR="00951197" w:rsidRPr="00CC0D89" w:rsidRDefault="00951197" w:rsidP="00263A40">
            <w:pPr>
              <w:rPr>
                <w:sz w:val="22"/>
                <w:szCs w:val="22"/>
              </w:rPr>
            </w:pPr>
            <w:r w:rsidRPr="00CC0D89">
              <w:rPr>
                <w:sz w:val="22"/>
                <w:szCs w:val="22"/>
              </w:rPr>
              <w:t xml:space="preserve">Yes. Early facility modifications and long-lead equipment purchases may be proposed in Objective A with justification; </w:t>
            </w:r>
            <w:r w:rsidRPr="00CC0D89">
              <w:rPr>
                <w:sz w:val="22"/>
                <w:szCs w:val="22"/>
              </w:rPr>
              <w:lastRenderedPageBreak/>
              <w:t>items over $10,000 need OTAO approval through the CMF unless listed in the approved cost proposal (Att. A, Sec. 5.3).</w:t>
            </w:r>
          </w:p>
        </w:tc>
      </w:tr>
      <w:tr w:rsidR="00951197" w:rsidRPr="00CC0D89" w14:paraId="29F674B8"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877568F" w14:textId="3AA27494" w:rsidR="00951197" w:rsidRPr="00CC0D89" w:rsidRDefault="004F50FB" w:rsidP="00263A40">
            <w:pPr>
              <w:rPr>
                <w:sz w:val="22"/>
                <w:szCs w:val="22"/>
              </w:rPr>
            </w:pPr>
            <w:r w:rsidRPr="00CC0D89">
              <w:rPr>
                <w:sz w:val="22"/>
                <w:szCs w:val="22"/>
              </w:rPr>
              <w:lastRenderedPageBreak/>
              <w:t>242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92AB25" w14:textId="77777777" w:rsidR="008C3028" w:rsidRPr="00CC0D89" w:rsidRDefault="008C3028" w:rsidP="008C3028">
            <w:pPr>
              <w:rPr>
                <w:sz w:val="22"/>
                <w:szCs w:val="22"/>
              </w:rPr>
            </w:pPr>
            <w:r w:rsidRPr="00CC0D89">
              <w:rPr>
                <w:sz w:val="22"/>
                <w:szCs w:val="22"/>
              </w:rPr>
              <w:t>Beyond the preference for suppliers with domestic supply chains, are there domestic content or country-of-origin requirements for manufacturing equipment purchased with award funds? (Attachment A, Section 2.2, Objective A item k)</w:t>
            </w:r>
          </w:p>
          <w:p w14:paraId="354073CE"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A78719" w14:textId="782B4152" w:rsidR="00951197" w:rsidRPr="00CC0D89" w:rsidRDefault="7942B4CE" w:rsidP="00263A40">
            <w:pPr>
              <w:rPr>
                <w:sz w:val="22"/>
                <w:szCs w:val="22"/>
              </w:rPr>
            </w:pPr>
            <w:r w:rsidRPr="00CC0D89">
              <w:rPr>
                <w:sz w:val="22"/>
                <w:szCs w:val="22"/>
              </w:rPr>
              <w:t xml:space="preserve">No country-of-origin requirement applies. Prioritize suppliers with domestic supply chains (Att. A, Objective A(k)(7)) and comply with the </w:t>
            </w:r>
            <w:r w:rsidR="373F19DB" w:rsidRPr="00CC0D89">
              <w:rPr>
                <w:sz w:val="22"/>
                <w:szCs w:val="22"/>
              </w:rPr>
              <w:t xml:space="preserve">Trade Agreements Act and </w:t>
            </w:r>
            <w:r w:rsidRPr="00CC0D89">
              <w:rPr>
                <w:sz w:val="22"/>
                <w:szCs w:val="22"/>
              </w:rPr>
              <w:t>Section 889 ICT prohibitions (Att. A, Appendix I).</w:t>
            </w:r>
          </w:p>
        </w:tc>
      </w:tr>
      <w:tr w:rsidR="00951197" w:rsidRPr="00CC0D89" w14:paraId="6254F3C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EE877E1" w14:textId="2E4F8B0A" w:rsidR="00951197" w:rsidRPr="00CC0D89" w:rsidRDefault="004F50FB" w:rsidP="00263A40">
            <w:pPr>
              <w:rPr>
                <w:sz w:val="22"/>
                <w:szCs w:val="22"/>
              </w:rPr>
            </w:pPr>
            <w:r w:rsidRPr="00CC0D89">
              <w:rPr>
                <w:sz w:val="22"/>
                <w:szCs w:val="22"/>
              </w:rPr>
              <w:t>243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BE60D" w14:textId="623E0613" w:rsidR="00951197" w:rsidRPr="00CC0D89" w:rsidRDefault="008C3028" w:rsidP="00263A40">
            <w:pPr>
              <w:rPr>
                <w:sz w:val="22"/>
                <w:szCs w:val="22"/>
              </w:rPr>
            </w:pPr>
            <w:r w:rsidRPr="00CC0D89">
              <w:rPr>
                <w:sz w:val="22"/>
                <w:szCs w:val="22"/>
              </w:rPr>
              <w:t xml:space="preserve">May </w:t>
            </w:r>
            <w:proofErr w:type="gramStart"/>
            <w:r w:rsidRPr="00CC0D89">
              <w:rPr>
                <w:sz w:val="22"/>
                <w:szCs w:val="22"/>
              </w:rPr>
              <w:t>an</w:t>
            </w:r>
            <w:proofErr w:type="gramEnd"/>
            <w:r w:rsidRPr="00CC0D89">
              <w:rPr>
                <w:sz w:val="22"/>
                <w:szCs w:val="22"/>
              </w:rPr>
              <w:t xml:space="preserve"> </w:t>
            </w:r>
            <w:r w:rsidR="008C647A" w:rsidRPr="00CC0D89">
              <w:rPr>
                <w:sz w:val="22"/>
                <w:szCs w:val="22"/>
              </w:rPr>
              <w:t>Respondent</w:t>
            </w:r>
            <w:r w:rsidRPr="00CC0D89">
              <w:rPr>
                <w:sz w:val="22"/>
                <w:szCs w:val="22"/>
              </w:rPr>
              <w:t xml:space="preserve"> </w:t>
            </w:r>
            <w:proofErr w:type="gramStart"/>
            <w:r w:rsidRPr="00CC0D89">
              <w:rPr>
                <w:sz w:val="22"/>
                <w:szCs w:val="22"/>
              </w:rPr>
              <w:t>propose</w:t>
            </w:r>
            <w:proofErr w:type="gramEnd"/>
            <w:r w:rsidRPr="00CC0D89">
              <w:rPr>
                <w:sz w:val="22"/>
                <w:szCs w:val="22"/>
              </w:rPr>
              <w:t xml:space="preserve"> a manufacturing site that will be finalized during Objective A? If so, may the Draft Security Plan address that site at a design level? (Section 3.5; Attachment B)</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C56F8A" w14:textId="2D77B308" w:rsidR="00951197" w:rsidRPr="00CC0D89" w:rsidRDefault="7942B4CE" w:rsidP="00263A40">
            <w:pPr>
              <w:rPr>
                <w:sz w:val="22"/>
                <w:szCs w:val="22"/>
              </w:rPr>
            </w:pPr>
            <w:r w:rsidRPr="00CC0D89">
              <w:rPr>
                <w:sz w:val="22"/>
                <w:szCs w:val="22"/>
              </w:rPr>
              <w:t xml:space="preserve">Yes. </w:t>
            </w:r>
            <w:proofErr w:type="gramStart"/>
            <w:r w:rsidRPr="00CC0D89">
              <w:rPr>
                <w:sz w:val="22"/>
                <w:szCs w:val="22"/>
              </w:rPr>
              <w:t>An</w:t>
            </w:r>
            <w:proofErr w:type="gramEnd"/>
            <w:r w:rsidRPr="00CC0D89">
              <w:rPr>
                <w:sz w:val="22"/>
                <w:szCs w:val="22"/>
              </w:rPr>
              <w:t xml:space="preserve"> </w:t>
            </w:r>
            <w:r w:rsidR="008C647A" w:rsidRPr="00CC0D89">
              <w:rPr>
                <w:sz w:val="22"/>
                <w:szCs w:val="22"/>
              </w:rPr>
              <w:t>Respondent</w:t>
            </w:r>
            <w:r w:rsidRPr="00CC0D89">
              <w:rPr>
                <w:sz w:val="22"/>
                <w:szCs w:val="22"/>
              </w:rPr>
              <w:t xml:space="preserve"> may propose a time-bound site selection plan, though an unidentified site adds risk under Factor 1. The attestation must confirm all work will be in the U.S. (RPP Sec. 2.5). Site addresses are due in the Work Locations Report within 5 business days of award (Att. B, Sec. 5), and evidence of site control should be provided no later than the end of Objective A. The proposal-stage Draft Security Plan may cover that site at the design level with an implementation timeline (Att. B, Sec. 7).</w:t>
            </w:r>
          </w:p>
        </w:tc>
      </w:tr>
      <w:tr w:rsidR="00951197" w:rsidRPr="00CC0D89" w14:paraId="514BBA1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018C952" w14:textId="576E3BDE" w:rsidR="00951197" w:rsidRPr="00CC0D89" w:rsidRDefault="004F50FB" w:rsidP="00263A40">
            <w:pPr>
              <w:rPr>
                <w:sz w:val="22"/>
                <w:szCs w:val="22"/>
              </w:rPr>
            </w:pPr>
            <w:r w:rsidRPr="00CC0D89">
              <w:rPr>
                <w:sz w:val="22"/>
                <w:szCs w:val="22"/>
              </w:rPr>
              <w:t>244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F03931" w14:textId="5F56251C" w:rsidR="00951197" w:rsidRPr="00CC0D89" w:rsidRDefault="008C3028" w:rsidP="00263A40">
            <w:pPr>
              <w:rPr>
                <w:sz w:val="22"/>
                <w:szCs w:val="22"/>
              </w:rPr>
            </w:pPr>
            <w:r w:rsidRPr="00CC0D89">
              <w:rPr>
                <w:sz w:val="22"/>
                <w:szCs w:val="22"/>
              </w:rPr>
              <w:t xml:space="preserve">The letter of </w:t>
            </w:r>
            <w:proofErr w:type="spellStart"/>
            <w:r w:rsidRPr="00CC0D89">
              <w:rPr>
                <w:sz w:val="22"/>
                <w:szCs w:val="22"/>
              </w:rPr>
              <w:t>bondability</w:t>
            </w:r>
            <w:proofErr w:type="spellEnd"/>
            <w:r w:rsidRPr="00CC0D89">
              <w:rPr>
                <w:sz w:val="22"/>
                <w:szCs w:val="22"/>
              </w:rPr>
              <w:t xml:space="preserve"> must specify the Performer's bonding capacity. If the Performer will not perform construction itself, and a bonded contractor or the facility owner will carry it out, may the letter come from that party's surety, or may the Performer indicate that the requirement is not applicable? (Section 2.5; Attachment D)</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CEBD93" w14:textId="20546FEC" w:rsidR="00951197" w:rsidRPr="00CC0D89" w:rsidRDefault="7942B4CE" w:rsidP="00263A40">
            <w:pPr>
              <w:rPr>
                <w:sz w:val="22"/>
                <w:szCs w:val="22"/>
              </w:rPr>
            </w:pPr>
            <w:r w:rsidRPr="00CC0D89">
              <w:rPr>
                <w:sz w:val="22"/>
                <w:szCs w:val="22"/>
              </w:rPr>
              <w:t xml:space="preserve">The letter should state the </w:t>
            </w:r>
            <w:r w:rsidR="008C647A" w:rsidRPr="00CC0D89">
              <w:rPr>
                <w:sz w:val="22"/>
                <w:szCs w:val="22"/>
              </w:rPr>
              <w:t>Respondent</w:t>
            </w:r>
            <w:r w:rsidRPr="00CC0D89">
              <w:rPr>
                <w:sz w:val="22"/>
                <w:szCs w:val="22"/>
              </w:rPr>
              <w:t xml:space="preserve">'s own bonding capacity (RPP Sec. 2.5; Att. D). If construction </w:t>
            </w:r>
            <w:proofErr w:type="gramStart"/>
            <w:r w:rsidRPr="00CC0D89">
              <w:rPr>
                <w:sz w:val="22"/>
                <w:szCs w:val="22"/>
              </w:rPr>
              <w:t>will be</w:t>
            </w:r>
            <w:proofErr w:type="gramEnd"/>
            <w:r w:rsidRPr="00CC0D89">
              <w:rPr>
                <w:sz w:val="22"/>
                <w:szCs w:val="22"/>
              </w:rPr>
              <w:t xml:space="preserve"> performed by a bonded</w:t>
            </w:r>
            <w:r w:rsidR="4BDC3050" w:rsidRPr="00CC0D89">
              <w:rPr>
                <w:sz w:val="22"/>
                <w:szCs w:val="22"/>
              </w:rPr>
              <w:t xml:space="preserve"> sub-</w:t>
            </w:r>
            <w:r w:rsidR="00864C12" w:rsidRPr="00CC0D89">
              <w:rPr>
                <w:sz w:val="22"/>
                <w:szCs w:val="22"/>
              </w:rPr>
              <w:t>p</w:t>
            </w:r>
            <w:r w:rsidR="4BDC3050" w:rsidRPr="00CC0D89">
              <w:rPr>
                <w:sz w:val="22"/>
                <w:szCs w:val="22"/>
              </w:rPr>
              <w:t>erformer,</w:t>
            </w:r>
            <w:r w:rsidRPr="00CC0D89">
              <w:rPr>
                <w:sz w:val="22"/>
                <w:szCs w:val="22"/>
              </w:rPr>
              <w:t xml:space="preserve"> design-build contractor or the facility owner, that party's surety letter may be submitted with a short explanation of the contracting arrangement, and the Government will assess adequacy. (RPP Sec. 2.5).</w:t>
            </w:r>
          </w:p>
        </w:tc>
      </w:tr>
      <w:tr w:rsidR="00951197" w:rsidRPr="00CC0D89" w14:paraId="1DA9308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13022A2" w14:textId="5FC32254" w:rsidR="00951197" w:rsidRPr="00CC0D89" w:rsidRDefault="004F50FB" w:rsidP="00263A40">
            <w:pPr>
              <w:rPr>
                <w:sz w:val="22"/>
                <w:szCs w:val="22"/>
              </w:rPr>
            </w:pPr>
            <w:r w:rsidRPr="00CC0D89">
              <w:rPr>
                <w:sz w:val="22"/>
                <w:szCs w:val="22"/>
              </w:rPr>
              <w:t>245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AD85DC" w14:textId="643F483C" w:rsidR="00951197" w:rsidRPr="00CC0D89" w:rsidRDefault="008C3028" w:rsidP="00263A40">
            <w:pPr>
              <w:rPr>
                <w:sz w:val="22"/>
                <w:szCs w:val="22"/>
              </w:rPr>
            </w:pPr>
            <w:r w:rsidRPr="00CC0D89">
              <w:rPr>
                <w:sz w:val="22"/>
                <w:szCs w:val="22"/>
              </w:rPr>
              <w:t xml:space="preserve">If Government-funded equipment is installed in space the Performer leases from a third party, does a facility owner that does not own or operate the funded equipment count as an entity that "owns, operates, </w:t>
            </w:r>
            <w:proofErr w:type="gramStart"/>
            <w:r w:rsidRPr="00CC0D89">
              <w:rPr>
                <w:sz w:val="22"/>
                <w:szCs w:val="22"/>
              </w:rPr>
              <w:t>leases, occupies</w:t>
            </w:r>
            <w:proofErr w:type="gramEnd"/>
            <w:r w:rsidRPr="00CC0D89">
              <w:rPr>
                <w:sz w:val="22"/>
                <w:szCs w:val="22"/>
              </w:rPr>
              <w:t>, or uses the Government-funded capacity" for the 10-year terms? (Section 2.5)</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F4F6B4" w14:textId="3E001F45" w:rsidR="00951197" w:rsidRPr="00CC0D89" w:rsidRDefault="7942B4CE" w:rsidP="00263A40">
            <w:pPr>
              <w:rPr>
                <w:sz w:val="22"/>
                <w:szCs w:val="22"/>
              </w:rPr>
            </w:pPr>
            <w:r w:rsidRPr="00CC0D89">
              <w:rPr>
                <w:sz w:val="22"/>
                <w:szCs w:val="22"/>
              </w:rPr>
              <w:t>No. A landlord that does not operate or use the funded capacity is not covered. Lease terms must not impair the Government's rights under the Security Agreement</w:t>
            </w:r>
            <w:r w:rsidR="419B7A2B" w:rsidRPr="00CC0D89">
              <w:rPr>
                <w:sz w:val="22"/>
                <w:szCs w:val="22"/>
              </w:rPr>
              <w:t xml:space="preserve"> and must cover the 10-year priority access period if contemplated at that location</w:t>
            </w:r>
            <w:r w:rsidRPr="00CC0D89">
              <w:rPr>
                <w:sz w:val="22"/>
                <w:szCs w:val="22"/>
              </w:rPr>
              <w:t>.</w:t>
            </w:r>
          </w:p>
        </w:tc>
      </w:tr>
      <w:tr w:rsidR="00951197" w:rsidRPr="00CC0D89" w14:paraId="6BF837E2"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B7CAA8B" w14:textId="5D4CBCEC" w:rsidR="00951197" w:rsidRPr="00CC0D89" w:rsidRDefault="004F50FB" w:rsidP="00263A40">
            <w:pPr>
              <w:rPr>
                <w:sz w:val="22"/>
                <w:szCs w:val="22"/>
              </w:rPr>
            </w:pPr>
            <w:r w:rsidRPr="00CC0D89">
              <w:rPr>
                <w:sz w:val="22"/>
                <w:szCs w:val="22"/>
              </w:rPr>
              <w:t>246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A78277" w14:textId="400FB7C0" w:rsidR="00951197" w:rsidRPr="00CC0D89" w:rsidRDefault="008C3028" w:rsidP="00263A40">
            <w:pPr>
              <w:rPr>
                <w:sz w:val="22"/>
                <w:szCs w:val="22"/>
              </w:rPr>
            </w:pPr>
            <w:r w:rsidRPr="00CC0D89">
              <w:rPr>
                <w:sz w:val="22"/>
                <w:szCs w:val="22"/>
              </w:rPr>
              <w:t>Does title to property acquired by a sub-Performer vest in the Performer or the sub-Performer? (Attachment A, Section 5.1)</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505B1" w14:textId="77777777" w:rsidR="00951197" w:rsidRPr="00CC0D89" w:rsidRDefault="00951197" w:rsidP="00263A40">
            <w:pPr>
              <w:rPr>
                <w:sz w:val="22"/>
                <w:szCs w:val="22"/>
              </w:rPr>
            </w:pPr>
            <w:r w:rsidRPr="00CC0D89">
              <w:rPr>
                <w:sz w:val="22"/>
                <w:szCs w:val="22"/>
              </w:rPr>
              <w:t>Title follows the Base Agreement. Property acquired by a sub-performer is reported through the Performer and covered by the Performer's Security Agreement (Att. A, Sec. 5).</w:t>
            </w:r>
          </w:p>
        </w:tc>
      </w:tr>
      <w:tr w:rsidR="00951197" w:rsidRPr="00CC0D89" w14:paraId="0CC5A07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2C84B81D" w14:textId="4FB15203" w:rsidR="00951197" w:rsidRPr="00CC0D89" w:rsidRDefault="004F50FB" w:rsidP="00263A40">
            <w:pPr>
              <w:rPr>
                <w:sz w:val="22"/>
                <w:szCs w:val="22"/>
              </w:rPr>
            </w:pPr>
            <w:r w:rsidRPr="00CC0D89">
              <w:rPr>
                <w:sz w:val="22"/>
                <w:szCs w:val="22"/>
              </w:rPr>
              <w:t>247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97F04C" w14:textId="292A1981" w:rsidR="00951197" w:rsidRPr="00CC0D89" w:rsidRDefault="008C3028" w:rsidP="00263A40">
            <w:pPr>
              <w:rPr>
                <w:sz w:val="22"/>
                <w:szCs w:val="22"/>
              </w:rPr>
            </w:pPr>
            <w:r w:rsidRPr="00CC0D89">
              <w:rPr>
                <w:sz w:val="22"/>
                <w:szCs w:val="22"/>
              </w:rPr>
              <w:t xml:space="preserve">Performer-acquired property may not be disposed of or repurposed without Government consent for 10 years after the period of performance. With Government consent, may Government-funded equipment be moved to another facility </w:t>
            </w:r>
            <w:r w:rsidRPr="00CC0D89">
              <w:rPr>
                <w:sz w:val="22"/>
                <w:szCs w:val="22"/>
              </w:rPr>
              <w:lastRenderedPageBreak/>
              <w:t>owned or operated by the Performer, if it continues to produce the same drug substances? (Attachment A, Section 2.2, Objective A item h)</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EA838E" w14:textId="77777777" w:rsidR="00951197" w:rsidRPr="00CC0D89" w:rsidRDefault="00951197" w:rsidP="00263A40">
            <w:pPr>
              <w:rPr>
                <w:sz w:val="22"/>
                <w:szCs w:val="22"/>
              </w:rPr>
            </w:pPr>
            <w:r w:rsidRPr="00CC0D89">
              <w:rPr>
                <w:sz w:val="22"/>
                <w:szCs w:val="22"/>
              </w:rPr>
              <w:lastRenderedPageBreak/>
              <w:t>Yes, with prior written Government consent (Att. A, Objective A(h); Sec. 5).</w:t>
            </w:r>
          </w:p>
        </w:tc>
      </w:tr>
      <w:tr w:rsidR="00951197" w:rsidRPr="00CC0D89" w14:paraId="4E06849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4A928A8" w14:textId="6DF9CC7F" w:rsidR="00951197" w:rsidRPr="00CC0D89" w:rsidRDefault="004F50FB" w:rsidP="00263A40">
            <w:pPr>
              <w:rPr>
                <w:sz w:val="22"/>
                <w:szCs w:val="22"/>
              </w:rPr>
            </w:pPr>
            <w:r w:rsidRPr="00CC0D89">
              <w:rPr>
                <w:sz w:val="22"/>
                <w:szCs w:val="22"/>
              </w:rPr>
              <w:t>248</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897672" w14:textId="40BA9809" w:rsidR="00951197" w:rsidRPr="00CC0D89" w:rsidRDefault="008C3028" w:rsidP="00263A40">
            <w:pPr>
              <w:rPr>
                <w:sz w:val="22"/>
                <w:szCs w:val="22"/>
              </w:rPr>
            </w:pPr>
            <w:r w:rsidRPr="00CC0D89">
              <w:rPr>
                <w:sz w:val="22"/>
                <w:szCs w:val="22"/>
              </w:rPr>
              <w:t>How is "U.S. owned" defined? Does a passive, non-controlling minority stake held by non-U.S. persons affect eligibility? (Section 2.5; Attachment A, Section 3.F)</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91BCD9" w14:textId="288E4EF0" w:rsidR="00951197" w:rsidRPr="00CC0D89" w:rsidRDefault="7942B4CE" w:rsidP="00263A40">
            <w:pPr>
              <w:rPr>
                <w:sz w:val="22"/>
                <w:szCs w:val="22"/>
              </w:rPr>
            </w:pPr>
            <w:r w:rsidRPr="00CC0D89">
              <w:rPr>
                <w:sz w:val="22"/>
                <w:szCs w:val="22"/>
              </w:rPr>
              <w:t xml:space="preserve">For this RPP, U.S. owned means more than 50 percent owned by U.S. persons and not subject to foreign control or influence. The Performer must also be U.S. operated and have its global headquarters in the U.S. (RPP Sec. 2.5; Att. A, Sec. 3.F). Disclose the ownership structure in the Performance Location Attestation; the Government will look through to ultimate beneficial ownership and control. A passive, non-controlling foreign minority stake does not disqualify </w:t>
            </w:r>
            <w:proofErr w:type="gramStart"/>
            <w:r w:rsidRPr="00CC0D89">
              <w:rPr>
                <w:sz w:val="22"/>
                <w:szCs w:val="22"/>
              </w:rPr>
              <w:t>an</w:t>
            </w:r>
            <w:proofErr w:type="gramEnd"/>
            <w:r w:rsidRPr="00CC0D89">
              <w:rPr>
                <w:sz w:val="22"/>
                <w:szCs w:val="22"/>
              </w:rPr>
              <w:t xml:space="preserve"> </w:t>
            </w:r>
            <w:r w:rsidR="008C647A" w:rsidRPr="00CC0D89">
              <w:rPr>
                <w:sz w:val="22"/>
                <w:szCs w:val="22"/>
              </w:rPr>
              <w:t>Respondent</w:t>
            </w:r>
            <w:r w:rsidRPr="00CC0D89">
              <w:rPr>
                <w:sz w:val="22"/>
                <w:szCs w:val="22"/>
              </w:rPr>
              <w:t xml:space="preserve">; </w:t>
            </w:r>
            <w:r w:rsidR="00203975" w:rsidRPr="00CC0D89">
              <w:rPr>
                <w:sz w:val="22"/>
                <w:szCs w:val="22"/>
              </w:rPr>
              <w:t>howe</w:t>
            </w:r>
            <w:r w:rsidR="00425DB7" w:rsidRPr="00CC0D89">
              <w:rPr>
                <w:sz w:val="22"/>
                <w:szCs w:val="22"/>
              </w:rPr>
              <w:t>ver</w:t>
            </w:r>
            <w:r w:rsidR="000E65A7" w:rsidRPr="00CC0D89">
              <w:rPr>
                <w:sz w:val="22"/>
                <w:szCs w:val="22"/>
              </w:rPr>
              <w:t xml:space="preserve">, it needs to be </w:t>
            </w:r>
            <w:r w:rsidRPr="00CC0D89">
              <w:rPr>
                <w:sz w:val="22"/>
                <w:szCs w:val="22"/>
              </w:rPr>
              <w:t>disclose</w:t>
            </w:r>
            <w:r w:rsidR="003779AE" w:rsidRPr="00CC0D89">
              <w:rPr>
                <w:sz w:val="22"/>
                <w:szCs w:val="22"/>
              </w:rPr>
              <w:t>d in the pro</w:t>
            </w:r>
            <w:r w:rsidR="00606A0D" w:rsidRPr="00CC0D89">
              <w:rPr>
                <w:sz w:val="22"/>
                <w:szCs w:val="22"/>
              </w:rPr>
              <w:t>po</w:t>
            </w:r>
            <w:r w:rsidR="00865F59" w:rsidRPr="00CC0D89">
              <w:rPr>
                <w:sz w:val="22"/>
                <w:szCs w:val="22"/>
              </w:rPr>
              <w:t>sal</w:t>
            </w:r>
            <w:r w:rsidRPr="00CC0D89">
              <w:rPr>
                <w:sz w:val="22"/>
                <w:szCs w:val="22"/>
              </w:rPr>
              <w:t>.</w:t>
            </w:r>
          </w:p>
        </w:tc>
      </w:tr>
      <w:tr w:rsidR="00951197" w:rsidRPr="00CC0D89" w14:paraId="26C8598B"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B1A1BDA" w14:textId="5FD2B41A" w:rsidR="00951197" w:rsidRPr="00CC0D89" w:rsidRDefault="004F50FB" w:rsidP="00263A40">
            <w:pPr>
              <w:rPr>
                <w:sz w:val="22"/>
                <w:szCs w:val="22"/>
              </w:rPr>
            </w:pPr>
            <w:r w:rsidRPr="00CC0D89">
              <w:rPr>
                <w:sz w:val="22"/>
                <w:szCs w:val="22"/>
              </w:rPr>
              <w:t>249</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76004" w14:textId="77777777" w:rsidR="008C3028" w:rsidRPr="00CC0D89" w:rsidRDefault="008C3028" w:rsidP="008C3028">
            <w:pPr>
              <w:rPr>
                <w:sz w:val="22"/>
                <w:szCs w:val="22"/>
              </w:rPr>
            </w:pPr>
            <w:r w:rsidRPr="00CC0D89">
              <w:rPr>
                <w:sz w:val="22"/>
                <w:szCs w:val="22"/>
              </w:rPr>
              <w:t>For the Capitalization Plan and the 10-year sustainment funding, will letters of intent from prospective investors or lenders be accepted as supporting documentation, or are firm commitments required at proposal? May projected revenue from product sales count as a source of sustainment funding? (Section 2.7; Attachment D)</w:t>
            </w:r>
          </w:p>
          <w:p w14:paraId="63AB6976"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F9CA08" w14:textId="77777777" w:rsidR="00951197" w:rsidRPr="00CC0D89" w:rsidRDefault="00951197" w:rsidP="00263A40">
            <w:pPr>
              <w:rPr>
                <w:sz w:val="22"/>
                <w:szCs w:val="22"/>
              </w:rPr>
            </w:pPr>
            <w:r w:rsidRPr="00CC0D89">
              <w:rPr>
                <w:sz w:val="22"/>
                <w:szCs w:val="22"/>
              </w:rPr>
              <w:t>Letters of intent may be included, but firm commitments carry more weight. Projected product revenue may be a sustainment source if supported by the commercialization plan (RPP Sec. 2.7).</w:t>
            </w:r>
          </w:p>
        </w:tc>
      </w:tr>
      <w:tr w:rsidR="00951197" w:rsidRPr="00CC0D89" w14:paraId="3A1D3BF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F1FEBA8" w14:textId="066CBB94" w:rsidR="00951197" w:rsidRPr="00CC0D89" w:rsidRDefault="004F50FB" w:rsidP="00263A40">
            <w:pPr>
              <w:rPr>
                <w:sz w:val="22"/>
                <w:szCs w:val="22"/>
              </w:rPr>
            </w:pPr>
            <w:r w:rsidRPr="00CC0D89">
              <w:rPr>
                <w:sz w:val="22"/>
                <w:szCs w:val="22"/>
              </w:rPr>
              <w:t>250</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A074C8" w14:textId="4EC02729" w:rsidR="00951197" w:rsidRPr="00CC0D89" w:rsidRDefault="008C3028" w:rsidP="00263A40">
            <w:pPr>
              <w:rPr>
                <w:sz w:val="22"/>
                <w:szCs w:val="22"/>
              </w:rPr>
            </w:pPr>
            <w:r w:rsidRPr="00CC0D89">
              <w:rPr>
                <w:sz w:val="22"/>
                <w:szCs w:val="22"/>
              </w:rPr>
              <w:t xml:space="preserve">Factor 2 considers the organizational experience of the </w:t>
            </w:r>
            <w:r w:rsidR="008C647A" w:rsidRPr="00CC0D89">
              <w:rPr>
                <w:sz w:val="22"/>
                <w:szCs w:val="22"/>
              </w:rPr>
              <w:t>Respondent</w:t>
            </w:r>
            <w:r w:rsidRPr="00CC0D89">
              <w:rPr>
                <w:sz w:val="22"/>
                <w:szCs w:val="22"/>
              </w:rPr>
              <w:t xml:space="preserve"> and the experience of the proposed team. May the one to five Relevant Experience examples come from sub-Performers, teaming partners and key personnel, rather than only the </w:t>
            </w:r>
            <w:r w:rsidR="008C647A" w:rsidRPr="00CC0D89">
              <w:rPr>
                <w:sz w:val="22"/>
                <w:szCs w:val="22"/>
              </w:rPr>
              <w:t>Respondent</w:t>
            </w:r>
            <w:r w:rsidRPr="00CC0D89">
              <w:rPr>
                <w:sz w:val="22"/>
                <w:szCs w:val="22"/>
              </w:rPr>
              <w:t>? (Section 4.5)</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ACF419" w14:textId="0FFC457C" w:rsidR="00951197" w:rsidRPr="00CC0D89" w:rsidRDefault="00951197" w:rsidP="00263A40">
            <w:pPr>
              <w:rPr>
                <w:sz w:val="22"/>
                <w:szCs w:val="22"/>
              </w:rPr>
            </w:pPr>
            <w:r w:rsidRPr="00CC0D89">
              <w:rPr>
                <w:sz w:val="22"/>
                <w:szCs w:val="22"/>
              </w:rPr>
              <w:t xml:space="preserve">Yes. Factor 2 covers the </w:t>
            </w:r>
            <w:r w:rsidR="008C647A" w:rsidRPr="00CC0D89">
              <w:rPr>
                <w:sz w:val="22"/>
                <w:szCs w:val="22"/>
              </w:rPr>
              <w:t>Respondent</w:t>
            </w:r>
            <w:r w:rsidRPr="00CC0D89">
              <w:rPr>
                <w:sz w:val="22"/>
                <w:szCs w:val="22"/>
              </w:rPr>
              <w:t xml:space="preserve"> and the proposed team (RPP Sec. 4.5). </w:t>
            </w:r>
            <w:r w:rsidR="00FD7026" w:rsidRPr="00CC0D89">
              <w:rPr>
                <w:sz w:val="22"/>
                <w:szCs w:val="22"/>
              </w:rPr>
              <w:t xml:space="preserve">The </w:t>
            </w:r>
            <w:r w:rsidR="00B4499A" w:rsidRPr="00CC0D89">
              <w:rPr>
                <w:sz w:val="22"/>
                <w:szCs w:val="22"/>
              </w:rPr>
              <w:t xml:space="preserve">entity </w:t>
            </w:r>
            <w:r w:rsidR="003C002A" w:rsidRPr="00CC0D89">
              <w:rPr>
                <w:sz w:val="22"/>
                <w:szCs w:val="22"/>
              </w:rPr>
              <w:t xml:space="preserve">must be identified </w:t>
            </w:r>
            <w:r w:rsidRPr="00CC0D89">
              <w:rPr>
                <w:sz w:val="22"/>
                <w:szCs w:val="22"/>
              </w:rPr>
              <w:t>for each example</w:t>
            </w:r>
            <w:r w:rsidR="00C46478" w:rsidRPr="00CC0D89">
              <w:rPr>
                <w:sz w:val="22"/>
                <w:szCs w:val="22"/>
              </w:rPr>
              <w:t xml:space="preserve"> in accor</w:t>
            </w:r>
            <w:r w:rsidR="002B58EB" w:rsidRPr="00CC0D89">
              <w:rPr>
                <w:sz w:val="22"/>
                <w:szCs w:val="22"/>
              </w:rPr>
              <w:t xml:space="preserve">dance with </w:t>
            </w:r>
            <w:r w:rsidR="00477E40" w:rsidRPr="00CC0D89">
              <w:rPr>
                <w:sz w:val="22"/>
                <w:szCs w:val="22"/>
              </w:rPr>
              <w:t xml:space="preserve">Attachment </w:t>
            </w:r>
            <w:r w:rsidR="00926F9F" w:rsidRPr="00CC0D89">
              <w:rPr>
                <w:sz w:val="22"/>
                <w:szCs w:val="22"/>
              </w:rPr>
              <w:t>C</w:t>
            </w:r>
            <w:r w:rsidRPr="00CC0D89">
              <w:rPr>
                <w:sz w:val="22"/>
                <w:szCs w:val="22"/>
              </w:rPr>
              <w:t>.</w:t>
            </w:r>
          </w:p>
        </w:tc>
      </w:tr>
      <w:tr w:rsidR="00951197" w:rsidRPr="00CC0D89" w14:paraId="330B0F94"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0E919D17" w14:textId="7CD1B275" w:rsidR="00951197" w:rsidRPr="00CC0D89" w:rsidRDefault="004F50FB" w:rsidP="00263A40">
            <w:pPr>
              <w:rPr>
                <w:sz w:val="22"/>
                <w:szCs w:val="22"/>
              </w:rPr>
            </w:pPr>
            <w:r w:rsidRPr="00CC0D89">
              <w:rPr>
                <w:sz w:val="22"/>
                <w:szCs w:val="22"/>
              </w:rPr>
              <w:t>251</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D0F181" w14:textId="77777777" w:rsidR="008C3028" w:rsidRPr="00CC0D89" w:rsidRDefault="008C3028" w:rsidP="008C3028">
            <w:pPr>
              <w:rPr>
                <w:sz w:val="22"/>
                <w:szCs w:val="22"/>
              </w:rPr>
            </w:pPr>
            <w:r w:rsidRPr="00CC0D89">
              <w:rPr>
                <w:sz w:val="22"/>
                <w:szCs w:val="22"/>
              </w:rPr>
              <w:t>Must the business development management company and the regulatory affairs firm be named, with letters of commitment, at proposal, or may they be selected during Objective A? (Attachment A, Section 2.2, Objective A items d and f)</w:t>
            </w:r>
          </w:p>
          <w:p w14:paraId="03443D99"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BB992" w14:textId="5C026C8E" w:rsidR="00951197" w:rsidRPr="00CC0D89" w:rsidRDefault="00170656" w:rsidP="00263A40">
            <w:pPr>
              <w:rPr>
                <w:sz w:val="22"/>
                <w:szCs w:val="22"/>
              </w:rPr>
            </w:pPr>
            <w:r w:rsidRPr="00CC0D89">
              <w:rPr>
                <w:sz w:val="22"/>
                <w:szCs w:val="22"/>
              </w:rPr>
              <w:t xml:space="preserve">Yes, </w:t>
            </w:r>
            <w:r w:rsidR="00601B2C" w:rsidRPr="00CC0D89">
              <w:rPr>
                <w:sz w:val="22"/>
                <w:szCs w:val="22"/>
              </w:rPr>
              <w:t>t</w:t>
            </w:r>
            <w:r w:rsidR="00951197" w:rsidRPr="00CC0D89">
              <w:rPr>
                <w:sz w:val="22"/>
                <w:szCs w:val="22"/>
              </w:rPr>
              <w:t>hey may be selected during Objective A (Att. A, Objective A(d) to (f)). Naming them with letters of commitment at proposal strengthens the evaluation.</w:t>
            </w:r>
          </w:p>
        </w:tc>
      </w:tr>
      <w:tr w:rsidR="00951197" w:rsidRPr="00CC0D89" w14:paraId="22FA07EE"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A615CC8" w14:textId="1A42152A" w:rsidR="00951197" w:rsidRPr="00CC0D89" w:rsidRDefault="004F50FB" w:rsidP="00263A40">
            <w:pPr>
              <w:rPr>
                <w:sz w:val="22"/>
                <w:szCs w:val="22"/>
              </w:rPr>
            </w:pPr>
            <w:r w:rsidRPr="00CC0D89">
              <w:rPr>
                <w:sz w:val="22"/>
                <w:szCs w:val="22"/>
              </w:rPr>
              <w:t>252</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315175" w14:textId="640B5A80" w:rsidR="00951197" w:rsidRPr="00CC0D89" w:rsidRDefault="008C3028" w:rsidP="00263A40">
            <w:pPr>
              <w:rPr>
                <w:sz w:val="22"/>
                <w:szCs w:val="22"/>
              </w:rPr>
            </w:pPr>
            <w:r w:rsidRPr="00CC0D89">
              <w:rPr>
                <w:sz w:val="22"/>
                <w:szCs w:val="22"/>
              </w:rPr>
              <w:t xml:space="preserve">Where in the proposal should the background IP inventory, freedom to operate assessment and agreement summaries required by Section 2.8 (a) through (d) be placed, and do they count toward the 30-page limit? May the </w:t>
            </w:r>
            <w:r w:rsidR="008C647A" w:rsidRPr="00CC0D89">
              <w:rPr>
                <w:sz w:val="22"/>
                <w:szCs w:val="22"/>
              </w:rPr>
              <w:t>Respondent</w:t>
            </w:r>
            <w:r w:rsidRPr="00CC0D89">
              <w:rPr>
                <w:sz w:val="22"/>
                <w:szCs w:val="22"/>
              </w:rPr>
              <w:t xml:space="preserve"> prepare </w:t>
            </w:r>
            <w:r w:rsidRPr="00CC0D89">
              <w:rPr>
                <w:sz w:val="22"/>
                <w:szCs w:val="22"/>
              </w:rPr>
              <w:lastRenderedPageBreak/>
              <w:t>the freedom to operate assessment itself, or must it be prepared by outside patent counsel?</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0E9F17" w14:textId="4799FED2" w:rsidR="00951197" w:rsidRPr="00CC0D89" w:rsidRDefault="0048495A" w:rsidP="00263A40">
            <w:pPr>
              <w:rPr>
                <w:sz w:val="22"/>
                <w:szCs w:val="22"/>
              </w:rPr>
            </w:pPr>
            <w:r w:rsidRPr="00CC0D89">
              <w:rPr>
                <w:sz w:val="22"/>
                <w:szCs w:val="22"/>
              </w:rPr>
              <w:lastRenderedPageBreak/>
              <w:t>Back</w:t>
            </w:r>
            <w:r w:rsidR="00986344" w:rsidRPr="00CC0D89">
              <w:rPr>
                <w:sz w:val="22"/>
                <w:szCs w:val="22"/>
              </w:rPr>
              <w:t>ground</w:t>
            </w:r>
            <w:r w:rsidR="00551E1B" w:rsidRPr="00CC0D89">
              <w:rPr>
                <w:sz w:val="22"/>
                <w:szCs w:val="22"/>
              </w:rPr>
              <w:t xml:space="preserve"> IP inventory</w:t>
            </w:r>
            <w:r w:rsidR="00771C95" w:rsidRPr="00CC0D89">
              <w:rPr>
                <w:sz w:val="22"/>
                <w:szCs w:val="22"/>
              </w:rPr>
              <w:t xml:space="preserve"> must be</w:t>
            </w:r>
            <w:r w:rsidR="00C669E3" w:rsidRPr="00CC0D89">
              <w:rPr>
                <w:sz w:val="22"/>
                <w:szCs w:val="22"/>
              </w:rPr>
              <w:t xml:space="preserve"> </w:t>
            </w:r>
            <w:r w:rsidR="0055603B" w:rsidRPr="00CC0D89">
              <w:rPr>
                <w:sz w:val="22"/>
                <w:szCs w:val="22"/>
              </w:rPr>
              <w:t>s</w:t>
            </w:r>
            <w:r w:rsidR="00696FF9" w:rsidRPr="00CC0D89">
              <w:rPr>
                <w:sz w:val="22"/>
                <w:szCs w:val="22"/>
              </w:rPr>
              <w:t xml:space="preserve">ubmitted </w:t>
            </w:r>
            <w:r w:rsidR="00763C3F" w:rsidRPr="00CC0D89">
              <w:rPr>
                <w:sz w:val="22"/>
                <w:szCs w:val="22"/>
              </w:rPr>
              <w:t xml:space="preserve">as part of </w:t>
            </w:r>
            <w:proofErr w:type="gramStart"/>
            <w:r w:rsidR="00763C3F" w:rsidRPr="00CC0D89">
              <w:rPr>
                <w:sz w:val="22"/>
                <w:szCs w:val="22"/>
              </w:rPr>
              <w:t xml:space="preserve">the </w:t>
            </w:r>
            <w:r w:rsidRPr="00CC0D89">
              <w:rPr>
                <w:sz w:val="22"/>
                <w:szCs w:val="22"/>
              </w:rPr>
              <w:t xml:space="preserve"> </w:t>
            </w:r>
            <w:proofErr w:type="spellStart"/>
            <w:r w:rsidR="00951197" w:rsidRPr="00CC0D89">
              <w:rPr>
                <w:sz w:val="22"/>
                <w:szCs w:val="22"/>
              </w:rPr>
              <w:t>the</w:t>
            </w:r>
            <w:proofErr w:type="spellEnd"/>
            <w:proofErr w:type="gramEnd"/>
            <w:r w:rsidR="00951197" w:rsidRPr="00CC0D89">
              <w:rPr>
                <w:sz w:val="22"/>
                <w:szCs w:val="22"/>
              </w:rPr>
              <w:t xml:space="preserve"> Technical Proposal's Supporting Project Information Appendix, which does not count toward the 30-page limit. The </w:t>
            </w:r>
            <w:r w:rsidR="008C647A" w:rsidRPr="00CC0D89">
              <w:rPr>
                <w:sz w:val="22"/>
                <w:szCs w:val="22"/>
              </w:rPr>
              <w:t>Respondent</w:t>
            </w:r>
            <w:r w:rsidR="00951197" w:rsidRPr="00CC0D89">
              <w:rPr>
                <w:sz w:val="22"/>
                <w:szCs w:val="22"/>
              </w:rPr>
              <w:t xml:space="preserve"> </w:t>
            </w:r>
            <w:r w:rsidR="00951197" w:rsidRPr="00CC0D89">
              <w:rPr>
                <w:sz w:val="22"/>
                <w:szCs w:val="22"/>
              </w:rPr>
              <w:lastRenderedPageBreak/>
              <w:t>may prepare the freedom to operate assessment itself; outside counsel is not required (RPP Sec. 2.8).</w:t>
            </w:r>
          </w:p>
        </w:tc>
      </w:tr>
      <w:tr w:rsidR="00951197" w:rsidRPr="00CC0D89" w14:paraId="76E639CC"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6D0EEF61" w14:textId="574048C9" w:rsidR="00951197" w:rsidRPr="00CC0D89" w:rsidRDefault="004F50FB" w:rsidP="00263A40">
            <w:pPr>
              <w:rPr>
                <w:sz w:val="22"/>
                <w:szCs w:val="22"/>
              </w:rPr>
            </w:pPr>
            <w:r w:rsidRPr="00CC0D89">
              <w:rPr>
                <w:sz w:val="22"/>
                <w:szCs w:val="22"/>
              </w:rPr>
              <w:lastRenderedPageBreak/>
              <w:t>253</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0245BC" w14:textId="773E8B50" w:rsidR="00951197" w:rsidRPr="00CC0D89" w:rsidRDefault="008C3028" w:rsidP="00263A40">
            <w:pPr>
              <w:rPr>
                <w:sz w:val="22"/>
                <w:szCs w:val="22"/>
              </w:rPr>
            </w:pPr>
            <w:r w:rsidRPr="00CC0D89">
              <w:rPr>
                <w:sz w:val="22"/>
                <w:szCs w:val="22"/>
              </w:rPr>
              <w:t>Do the escrow obligation and successor performer rights in Section 2.8 extend to background intellectual property of the Performer or a sub-Performer that is identified with restrictions in the Data Rights Appendix, or only to intellectual property first developed, generated, or delivered under the Project Agreement?</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3A33E8" w14:textId="79FF4D8F" w:rsidR="00951197" w:rsidRPr="00CC0D89" w:rsidRDefault="00951197" w:rsidP="00263A40">
            <w:pPr>
              <w:rPr>
                <w:sz w:val="22"/>
                <w:szCs w:val="22"/>
              </w:rPr>
            </w:pPr>
            <w:r w:rsidRPr="00CC0D89">
              <w:rPr>
                <w:sz w:val="22"/>
                <w:szCs w:val="22"/>
              </w:rPr>
              <w:t xml:space="preserve">The Government license presumption covers IP first developed, generated, or delivered under the award (RPP Sec. 2.8). Successor and escrow rights cover what is necessary to continue, complete, or sustain the project, which may include background </w:t>
            </w:r>
            <w:proofErr w:type="spellStart"/>
            <w:r w:rsidRPr="00CC0D89">
              <w:rPr>
                <w:sz w:val="22"/>
                <w:szCs w:val="22"/>
              </w:rPr>
              <w:t>items.</w:t>
            </w:r>
            <w:r w:rsidR="00AC43E4" w:rsidRPr="00CC0D89">
              <w:rPr>
                <w:sz w:val="22"/>
                <w:szCs w:val="22"/>
              </w:rPr>
              <w:t>Proposal</w:t>
            </w:r>
            <w:r w:rsidR="00944349" w:rsidRPr="00CC0D89">
              <w:rPr>
                <w:sz w:val="22"/>
                <w:szCs w:val="22"/>
              </w:rPr>
              <w:t>s</w:t>
            </w:r>
            <w:proofErr w:type="spellEnd"/>
            <w:r w:rsidR="006409A8" w:rsidRPr="00CC0D89">
              <w:rPr>
                <w:sz w:val="22"/>
                <w:szCs w:val="22"/>
              </w:rPr>
              <w:t xml:space="preserve"> </w:t>
            </w:r>
            <w:r w:rsidR="000A627D" w:rsidRPr="00CC0D89">
              <w:rPr>
                <w:sz w:val="22"/>
                <w:szCs w:val="22"/>
              </w:rPr>
              <w:t>must</w:t>
            </w:r>
            <w:r w:rsidR="005C7808" w:rsidRPr="00CC0D89">
              <w:rPr>
                <w:sz w:val="22"/>
                <w:szCs w:val="22"/>
              </w:rPr>
              <w:t xml:space="preserve"> l</w:t>
            </w:r>
            <w:r w:rsidRPr="00CC0D89">
              <w:rPr>
                <w:sz w:val="22"/>
                <w:szCs w:val="22"/>
              </w:rPr>
              <w:t>ist background IP in the background IP inventory and the Data Rights Assertions table; each assertion is negotiated before award (Att. C, Intellectual Property).</w:t>
            </w:r>
          </w:p>
        </w:tc>
      </w:tr>
      <w:tr w:rsidR="00951197" w:rsidRPr="00CC0D89" w14:paraId="7D85E1CF"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79444450" w14:textId="08AAB010" w:rsidR="00951197" w:rsidRPr="00CC0D89" w:rsidRDefault="004F50FB" w:rsidP="00263A40">
            <w:pPr>
              <w:rPr>
                <w:sz w:val="22"/>
                <w:szCs w:val="22"/>
              </w:rPr>
            </w:pPr>
            <w:r w:rsidRPr="00CC0D89">
              <w:rPr>
                <w:sz w:val="22"/>
                <w:szCs w:val="22"/>
              </w:rPr>
              <w:t>254</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ED2005" w14:textId="77777777" w:rsidR="008C3028" w:rsidRPr="00CC0D89" w:rsidRDefault="008C3028" w:rsidP="008C3028">
            <w:pPr>
              <w:rPr>
                <w:sz w:val="22"/>
                <w:szCs w:val="22"/>
              </w:rPr>
            </w:pPr>
            <w:r w:rsidRPr="00CC0D89">
              <w:rPr>
                <w:sz w:val="22"/>
                <w:szCs w:val="22"/>
              </w:rPr>
              <w:t>May a Project Agreement use different payment methods for the base and the options, such as fixed-price milestones for Objective A and cost-reimbursable milestones with a ceiling for Objective B? (Section 2.3; Attachment C)</w:t>
            </w:r>
          </w:p>
          <w:p w14:paraId="4AFD9EFB" w14:textId="77777777" w:rsidR="00951197" w:rsidRPr="00CC0D89" w:rsidRDefault="00951197" w:rsidP="00263A40">
            <w:pPr>
              <w:rPr>
                <w:sz w:val="22"/>
                <w:szCs w:val="22"/>
                <w:highlight w:val="yellow"/>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C8EF00" w14:textId="3AC5EE4D" w:rsidR="000F176C" w:rsidRPr="00CC0D89" w:rsidRDefault="000F176C" w:rsidP="00263A40">
            <w:pPr>
              <w:rPr>
                <w:sz w:val="22"/>
                <w:szCs w:val="22"/>
              </w:rPr>
            </w:pPr>
            <w:r w:rsidRPr="00CC0D89">
              <w:rPr>
                <w:sz w:val="22"/>
                <w:szCs w:val="22"/>
              </w:rPr>
              <w:t xml:space="preserve">It is preferred to have one cost type identified </w:t>
            </w:r>
            <w:proofErr w:type="gramStart"/>
            <w:r w:rsidRPr="00CC0D89">
              <w:rPr>
                <w:sz w:val="22"/>
                <w:szCs w:val="22"/>
              </w:rPr>
              <w:t>per</w:t>
            </w:r>
            <w:proofErr w:type="gramEnd"/>
            <w:r w:rsidRPr="00CC0D89">
              <w:rPr>
                <w:sz w:val="22"/>
                <w:szCs w:val="22"/>
              </w:rPr>
              <w:t xml:space="preserve"> project agreement. Alternatives may be considered on a case-by-case basis.</w:t>
            </w:r>
          </w:p>
          <w:p w14:paraId="00C757AA" w14:textId="1CA93E74" w:rsidR="00B612B9" w:rsidRPr="00CC0D89" w:rsidRDefault="00B612B9" w:rsidP="4D68D2AF">
            <w:pPr>
              <w:rPr>
                <w:sz w:val="22"/>
                <w:szCs w:val="22"/>
              </w:rPr>
            </w:pPr>
          </w:p>
        </w:tc>
      </w:tr>
      <w:tr w:rsidR="00951197" w:rsidRPr="00CC0D89" w14:paraId="5472BF66"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1434CA7F" w14:textId="514F15C2" w:rsidR="00951197" w:rsidRPr="00CC0D89" w:rsidRDefault="004F50FB" w:rsidP="00263A40">
            <w:pPr>
              <w:rPr>
                <w:sz w:val="22"/>
                <w:szCs w:val="22"/>
              </w:rPr>
            </w:pPr>
            <w:r w:rsidRPr="00CC0D89">
              <w:rPr>
                <w:sz w:val="22"/>
                <w:szCs w:val="22"/>
              </w:rPr>
              <w:t>255</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DFB98" w14:textId="77777777" w:rsidR="008C3028" w:rsidRPr="00CC0D89" w:rsidRDefault="008C3028" w:rsidP="008C3028">
            <w:pPr>
              <w:rPr>
                <w:sz w:val="22"/>
                <w:szCs w:val="22"/>
              </w:rPr>
            </w:pPr>
            <w:r w:rsidRPr="00CC0D89">
              <w:rPr>
                <w:sz w:val="22"/>
                <w:szCs w:val="22"/>
              </w:rPr>
              <w:t>The cost proposal instructions state that a proposal with cost share cannot include fee and that cost share may be proposed only on cost-type agreements. Do these rules apply to the whole proposal, or only to the elements that carry cost share? (Attachment C)</w:t>
            </w:r>
          </w:p>
          <w:p w14:paraId="48492D33"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57C6CF" w14:textId="544292F9" w:rsidR="001A7FF0" w:rsidRPr="00CC0D89" w:rsidRDefault="001A7FF0" w:rsidP="00263A40">
            <w:pPr>
              <w:rPr>
                <w:sz w:val="22"/>
                <w:szCs w:val="22"/>
              </w:rPr>
            </w:pPr>
            <w:r w:rsidRPr="00CC0D89">
              <w:rPr>
                <w:sz w:val="22"/>
                <w:szCs w:val="22"/>
              </w:rPr>
              <w:t>This is applicable to the whole proposal.</w:t>
            </w:r>
          </w:p>
          <w:p w14:paraId="7A7AD1AC" w14:textId="21AEB1B0" w:rsidR="00B612B9" w:rsidRPr="00CC0D89" w:rsidRDefault="00B612B9" w:rsidP="4D68D2AF">
            <w:pPr>
              <w:rPr>
                <w:sz w:val="22"/>
                <w:szCs w:val="22"/>
              </w:rPr>
            </w:pPr>
          </w:p>
        </w:tc>
      </w:tr>
      <w:tr w:rsidR="00951197" w:rsidRPr="00CC0D89" w14:paraId="22739CB5"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5125A1D7" w14:textId="183BDF5B" w:rsidR="00951197" w:rsidRPr="00CC0D89" w:rsidRDefault="004F50FB" w:rsidP="00263A40">
            <w:pPr>
              <w:rPr>
                <w:sz w:val="22"/>
                <w:szCs w:val="22"/>
              </w:rPr>
            </w:pPr>
            <w:r w:rsidRPr="00CC0D89">
              <w:rPr>
                <w:sz w:val="22"/>
                <w:szCs w:val="22"/>
              </w:rPr>
              <w:t>256</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214E46" w14:textId="77777777" w:rsidR="008C3028" w:rsidRPr="00CC0D89" w:rsidRDefault="008C3028" w:rsidP="008C3028">
            <w:pPr>
              <w:rPr>
                <w:sz w:val="22"/>
                <w:szCs w:val="22"/>
              </w:rPr>
            </w:pPr>
            <w:r w:rsidRPr="00CC0D89">
              <w:rPr>
                <w:sz w:val="22"/>
                <w:szCs w:val="22"/>
              </w:rPr>
              <w:t>What total funding, and what number and size of awards, does the Government anticipate under this RPP? (Section 2.3)</w:t>
            </w:r>
          </w:p>
          <w:p w14:paraId="2BBEA3A0" w14:textId="77777777" w:rsidR="00951197" w:rsidRPr="00CC0D89" w:rsidRDefault="00951197" w:rsidP="00263A40">
            <w:pPr>
              <w:rPr>
                <w:sz w:val="22"/>
                <w:szCs w:val="22"/>
              </w:rPr>
            </w:pP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9807E4" w14:textId="7A1D47AD" w:rsidR="00951197" w:rsidRPr="00CC0D89" w:rsidRDefault="000F176C" w:rsidP="00263A40">
            <w:pPr>
              <w:rPr>
                <w:sz w:val="22"/>
                <w:szCs w:val="22"/>
              </w:rPr>
            </w:pPr>
            <w:proofErr w:type="gramStart"/>
            <w:r w:rsidRPr="00CC0D89">
              <w:rPr>
                <w:sz w:val="22"/>
                <w:szCs w:val="22"/>
              </w:rPr>
              <w:t>Funding of</w:t>
            </w:r>
            <w:proofErr w:type="gramEnd"/>
            <w:r w:rsidRPr="00CC0D89">
              <w:rPr>
                <w:sz w:val="22"/>
                <w:szCs w:val="22"/>
              </w:rPr>
              <w:t xml:space="preserve"> proposals submitted in response to this RPP is contingent upon the availability of federal funds for this program. </w:t>
            </w:r>
            <w:r w:rsidR="00050320" w:rsidRPr="00CC0D89">
              <w:rPr>
                <w:sz w:val="22"/>
                <w:szCs w:val="22"/>
              </w:rPr>
              <w:t xml:space="preserve">The Government also reserves the right to make one, multiple, or no awards </w:t>
            </w:r>
            <w:proofErr w:type="gramStart"/>
            <w:r w:rsidR="00050320" w:rsidRPr="00CC0D89">
              <w:rPr>
                <w:sz w:val="22"/>
                <w:szCs w:val="22"/>
              </w:rPr>
              <w:t>as a result of</w:t>
            </w:r>
            <w:proofErr w:type="gramEnd"/>
            <w:r w:rsidR="00050320" w:rsidRPr="00CC0D89">
              <w:rPr>
                <w:sz w:val="22"/>
                <w:szCs w:val="22"/>
              </w:rPr>
              <w:t xml:space="preserve"> this RPP.</w:t>
            </w:r>
          </w:p>
          <w:p w14:paraId="54CAA72D" w14:textId="378373FD" w:rsidR="00B612B9" w:rsidRPr="00CC0D89" w:rsidRDefault="00B612B9" w:rsidP="4D68D2AF">
            <w:pPr>
              <w:rPr>
                <w:sz w:val="22"/>
                <w:szCs w:val="22"/>
              </w:rPr>
            </w:pPr>
          </w:p>
        </w:tc>
      </w:tr>
      <w:tr w:rsidR="00951197" w:rsidRPr="00CC0D89" w14:paraId="13ACC883" w14:textId="77777777" w:rsidTr="006522E3">
        <w:trPr>
          <w:trHeight w:val="300"/>
        </w:trPr>
        <w:tc>
          <w:tcPr>
            <w:tcW w:w="51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1D1D1" w:themeFill="background2" w:themeFillShade="E6"/>
          </w:tcPr>
          <w:p w14:paraId="484F8E4A" w14:textId="7C5FFD4B" w:rsidR="00951197" w:rsidRPr="00CC0D89" w:rsidRDefault="004F50FB" w:rsidP="00263A40">
            <w:pPr>
              <w:rPr>
                <w:sz w:val="22"/>
                <w:szCs w:val="22"/>
              </w:rPr>
            </w:pPr>
            <w:r w:rsidRPr="00CC0D89">
              <w:rPr>
                <w:sz w:val="22"/>
                <w:szCs w:val="22"/>
              </w:rPr>
              <w:t>257</w:t>
            </w:r>
          </w:p>
        </w:tc>
        <w:tc>
          <w:tcPr>
            <w:tcW w:w="221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12921D" w14:textId="0F374890" w:rsidR="00951197" w:rsidRPr="00BB3E95" w:rsidRDefault="002227FA" w:rsidP="00263A40">
            <w:pPr>
              <w:rPr>
                <w:sz w:val="22"/>
                <w:szCs w:val="22"/>
              </w:rPr>
            </w:pPr>
            <w:r w:rsidRPr="00BB3E95">
              <w:rPr>
                <w:sz w:val="22"/>
                <w:szCs w:val="22"/>
              </w:rPr>
              <w:t>The RPP references both small-molecule and biologically derived active pharmaceutical ingredients. Are biologics manufacturing approaches, including monoclonal antibodies or other biologically derived APIs, within scope for this RPP, or is the primary intent to support small-molecule manufacturing technologies?</w:t>
            </w:r>
          </w:p>
        </w:tc>
        <w:tc>
          <w:tcPr>
            <w:tcW w:w="2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7C2538" w14:textId="57DCFBDF" w:rsidR="00951197" w:rsidRPr="00BB3E95" w:rsidRDefault="7942B4CE" w:rsidP="00263A40">
            <w:pPr>
              <w:rPr>
                <w:sz w:val="22"/>
                <w:szCs w:val="22"/>
              </w:rPr>
            </w:pPr>
            <w:r w:rsidRPr="003638B1">
              <w:rPr>
                <w:sz w:val="22"/>
                <w:szCs w:val="22"/>
              </w:rPr>
              <w:t>Th</w:t>
            </w:r>
            <w:r w:rsidRPr="00BB3E95">
              <w:rPr>
                <w:sz w:val="22"/>
                <w:szCs w:val="22"/>
              </w:rPr>
              <w:t xml:space="preserve">e primary </w:t>
            </w:r>
            <w:r w:rsidR="000636B7" w:rsidRPr="00BB3E95">
              <w:rPr>
                <w:sz w:val="22"/>
                <w:szCs w:val="22"/>
              </w:rPr>
              <w:t>focu</w:t>
            </w:r>
            <w:r w:rsidR="00F54BBA" w:rsidRPr="00BB3E95">
              <w:rPr>
                <w:sz w:val="22"/>
                <w:szCs w:val="22"/>
              </w:rPr>
              <w:t>s</w:t>
            </w:r>
            <w:r w:rsidR="006B0433" w:rsidRPr="00BB3E95">
              <w:rPr>
                <w:sz w:val="22"/>
                <w:szCs w:val="22"/>
              </w:rPr>
              <w:t xml:space="preserve"> of this effor</w:t>
            </w:r>
            <w:r w:rsidR="00B11126" w:rsidRPr="00BB3E95">
              <w:rPr>
                <w:sz w:val="22"/>
                <w:szCs w:val="22"/>
              </w:rPr>
              <w:t>t</w:t>
            </w:r>
            <w:r w:rsidR="000636B7" w:rsidRPr="00BB3E95">
              <w:rPr>
                <w:sz w:val="22"/>
                <w:szCs w:val="22"/>
              </w:rPr>
              <w:t xml:space="preserve"> </w:t>
            </w:r>
            <w:r w:rsidRPr="00BB3E95">
              <w:rPr>
                <w:sz w:val="22"/>
                <w:szCs w:val="22"/>
              </w:rPr>
              <w:t>is small molecule drug products (RPP Sec. 1.2). Biologically derived routes to small molecule APIs (fermentation, cell-free, plant-based) are in scope (Att. A, Sec. 2.1). Monoclonal antibodies and other BLA biologics are out of scope.</w:t>
            </w:r>
          </w:p>
        </w:tc>
      </w:tr>
    </w:tbl>
    <w:p w14:paraId="62A4B034" w14:textId="77777777" w:rsidR="005469FA" w:rsidRPr="00B304EE" w:rsidRDefault="005469FA">
      <w:pPr>
        <w:rPr>
          <w:rFonts w:ascii="Franklin Gothic Book" w:hAnsi="Franklin Gothic Book"/>
        </w:rPr>
      </w:pPr>
    </w:p>
    <w:sectPr w:rsidR="005469FA" w:rsidRPr="00B304EE" w:rsidSect="00A501E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95E36C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030524"/>
    <w:multiLevelType w:val="multilevel"/>
    <w:tmpl w:val="B0D67E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699A6DE"/>
    <w:multiLevelType w:val="hybridMultilevel"/>
    <w:tmpl w:val="4EE06290"/>
    <w:lvl w:ilvl="0" w:tplc="896EE4A6">
      <w:start w:val="4"/>
      <w:numFmt w:val="decimal"/>
      <w:lvlText w:val="%1."/>
      <w:lvlJc w:val="left"/>
      <w:pPr>
        <w:ind w:left="720" w:hanging="360"/>
      </w:pPr>
    </w:lvl>
    <w:lvl w:ilvl="1" w:tplc="413CF71E">
      <w:start w:val="1"/>
      <w:numFmt w:val="lowerLetter"/>
      <w:lvlText w:val="%2."/>
      <w:lvlJc w:val="left"/>
      <w:pPr>
        <w:ind w:left="1440" w:hanging="360"/>
      </w:pPr>
    </w:lvl>
    <w:lvl w:ilvl="2" w:tplc="E63E78C8">
      <w:start w:val="1"/>
      <w:numFmt w:val="lowerRoman"/>
      <w:lvlText w:val="%3."/>
      <w:lvlJc w:val="right"/>
      <w:pPr>
        <w:ind w:left="2160" w:hanging="180"/>
      </w:pPr>
    </w:lvl>
    <w:lvl w:ilvl="3" w:tplc="0CAA42CC">
      <w:start w:val="1"/>
      <w:numFmt w:val="decimal"/>
      <w:lvlText w:val="%4."/>
      <w:lvlJc w:val="left"/>
      <w:pPr>
        <w:ind w:left="2880" w:hanging="360"/>
      </w:pPr>
    </w:lvl>
    <w:lvl w:ilvl="4" w:tplc="1C08E31C">
      <w:start w:val="1"/>
      <w:numFmt w:val="lowerLetter"/>
      <w:lvlText w:val="%5."/>
      <w:lvlJc w:val="left"/>
      <w:pPr>
        <w:ind w:left="3600" w:hanging="360"/>
      </w:pPr>
    </w:lvl>
    <w:lvl w:ilvl="5" w:tplc="6C40593C">
      <w:start w:val="1"/>
      <w:numFmt w:val="lowerRoman"/>
      <w:lvlText w:val="%6."/>
      <w:lvlJc w:val="right"/>
      <w:pPr>
        <w:ind w:left="4320" w:hanging="180"/>
      </w:pPr>
    </w:lvl>
    <w:lvl w:ilvl="6" w:tplc="C0F28A8E">
      <w:start w:val="1"/>
      <w:numFmt w:val="decimal"/>
      <w:lvlText w:val="%7."/>
      <w:lvlJc w:val="left"/>
      <w:pPr>
        <w:ind w:left="5040" w:hanging="360"/>
      </w:pPr>
    </w:lvl>
    <w:lvl w:ilvl="7" w:tplc="F6CEC8A6">
      <w:start w:val="1"/>
      <w:numFmt w:val="lowerLetter"/>
      <w:lvlText w:val="%8."/>
      <w:lvlJc w:val="left"/>
      <w:pPr>
        <w:ind w:left="5760" w:hanging="360"/>
      </w:pPr>
    </w:lvl>
    <w:lvl w:ilvl="8" w:tplc="30662158">
      <w:start w:val="1"/>
      <w:numFmt w:val="lowerRoman"/>
      <w:lvlText w:val="%9."/>
      <w:lvlJc w:val="right"/>
      <w:pPr>
        <w:ind w:left="6480" w:hanging="180"/>
      </w:pPr>
    </w:lvl>
  </w:abstractNum>
  <w:abstractNum w:abstractNumId="3" w15:restartNumberingAfterBreak="0">
    <w:nsid w:val="0F4F6A93"/>
    <w:multiLevelType w:val="multilevel"/>
    <w:tmpl w:val="D11002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4B0569B"/>
    <w:multiLevelType w:val="hybridMultilevel"/>
    <w:tmpl w:val="8B34DE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6243011"/>
    <w:multiLevelType w:val="hybridMultilevel"/>
    <w:tmpl w:val="0CAEEC6C"/>
    <w:lvl w:ilvl="0" w:tplc="7730F2DE">
      <w:start w:val="4"/>
      <w:numFmt w:val="decimal"/>
      <w:lvlText w:val="%1."/>
      <w:lvlJc w:val="left"/>
      <w:pPr>
        <w:ind w:left="720" w:hanging="360"/>
      </w:pPr>
    </w:lvl>
    <w:lvl w:ilvl="1" w:tplc="CBD09C36">
      <w:start w:val="1"/>
      <w:numFmt w:val="lowerLetter"/>
      <w:lvlText w:val="%2."/>
      <w:lvlJc w:val="left"/>
      <w:pPr>
        <w:ind w:left="1440" w:hanging="360"/>
      </w:pPr>
    </w:lvl>
    <w:lvl w:ilvl="2" w:tplc="5052F1AC">
      <w:start w:val="1"/>
      <w:numFmt w:val="lowerRoman"/>
      <w:lvlText w:val="%3."/>
      <w:lvlJc w:val="right"/>
      <w:pPr>
        <w:ind w:left="2160" w:hanging="180"/>
      </w:pPr>
    </w:lvl>
    <w:lvl w:ilvl="3" w:tplc="19D0C80E">
      <w:start w:val="1"/>
      <w:numFmt w:val="decimal"/>
      <w:lvlText w:val="%4."/>
      <w:lvlJc w:val="left"/>
      <w:pPr>
        <w:ind w:left="2880" w:hanging="360"/>
      </w:pPr>
    </w:lvl>
    <w:lvl w:ilvl="4" w:tplc="484E2ABC">
      <w:start w:val="1"/>
      <w:numFmt w:val="lowerLetter"/>
      <w:lvlText w:val="%5."/>
      <w:lvlJc w:val="left"/>
      <w:pPr>
        <w:ind w:left="3600" w:hanging="360"/>
      </w:pPr>
    </w:lvl>
    <w:lvl w:ilvl="5" w:tplc="D1CC3E42">
      <w:start w:val="1"/>
      <w:numFmt w:val="lowerRoman"/>
      <w:lvlText w:val="%6."/>
      <w:lvlJc w:val="right"/>
      <w:pPr>
        <w:ind w:left="4320" w:hanging="180"/>
      </w:pPr>
    </w:lvl>
    <w:lvl w:ilvl="6" w:tplc="F7FE85BA">
      <w:start w:val="1"/>
      <w:numFmt w:val="decimal"/>
      <w:lvlText w:val="%7."/>
      <w:lvlJc w:val="left"/>
      <w:pPr>
        <w:ind w:left="5040" w:hanging="360"/>
      </w:pPr>
    </w:lvl>
    <w:lvl w:ilvl="7" w:tplc="BDC2304A">
      <w:start w:val="1"/>
      <w:numFmt w:val="lowerLetter"/>
      <w:lvlText w:val="%8."/>
      <w:lvlJc w:val="left"/>
      <w:pPr>
        <w:ind w:left="5760" w:hanging="360"/>
      </w:pPr>
    </w:lvl>
    <w:lvl w:ilvl="8" w:tplc="D2A45B80">
      <w:start w:val="1"/>
      <w:numFmt w:val="lowerRoman"/>
      <w:lvlText w:val="%9."/>
      <w:lvlJc w:val="right"/>
      <w:pPr>
        <w:ind w:left="6480" w:hanging="180"/>
      </w:pPr>
    </w:lvl>
  </w:abstractNum>
  <w:abstractNum w:abstractNumId="6" w15:restartNumberingAfterBreak="0">
    <w:nsid w:val="2D6D6E1C"/>
    <w:multiLevelType w:val="multilevel"/>
    <w:tmpl w:val="C96CEA20"/>
    <w:lvl w:ilvl="0">
      <w:start w:val="1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7CA71BA"/>
    <w:multiLevelType w:val="multilevel"/>
    <w:tmpl w:val="78584A44"/>
    <w:lvl w:ilvl="0">
      <w:start w:val="2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8E27E98"/>
    <w:multiLevelType w:val="multilevel"/>
    <w:tmpl w:val="B45845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F9C0EEA"/>
    <w:multiLevelType w:val="multilevel"/>
    <w:tmpl w:val="D1C4F648"/>
    <w:lvl w:ilvl="0">
      <w:start w:val="3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0F40D57"/>
    <w:multiLevelType w:val="multilevel"/>
    <w:tmpl w:val="0C6853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3CF0F2C"/>
    <w:multiLevelType w:val="multilevel"/>
    <w:tmpl w:val="74E4E0EC"/>
    <w:lvl w:ilvl="0">
      <w:start w:val="1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4AC2FD3"/>
    <w:multiLevelType w:val="hybridMultilevel"/>
    <w:tmpl w:val="07580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885551"/>
    <w:multiLevelType w:val="multilevel"/>
    <w:tmpl w:val="9B6E46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6CF1A2F"/>
    <w:multiLevelType w:val="hybridMultilevel"/>
    <w:tmpl w:val="B00C2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381F3A"/>
    <w:multiLevelType w:val="multilevel"/>
    <w:tmpl w:val="41D4D868"/>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C7A6E3A"/>
    <w:multiLevelType w:val="hybridMultilevel"/>
    <w:tmpl w:val="15D882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6CE7F6C"/>
    <w:multiLevelType w:val="multilevel"/>
    <w:tmpl w:val="5F12BEC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18043686">
    <w:abstractNumId w:val="4"/>
  </w:num>
  <w:num w:numId="2" w16cid:durableId="1038168254">
    <w:abstractNumId w:val="11"/>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3496386">
    <w:abstractNumId w:val="0"/>
  </w:num>
  <w:num w:numId="4" w16cid:durableId="13087008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164519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42518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6893137">
    <w:abstractNumId w:val="12"/>
  </w:num>
  <w:num w:numId="8" w16cid:durableId="15374991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9608505">
    <w:abstractNumId w:val="1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31222839">
    <w:abstractNumId w:val="9"/>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10579664">
    <w:abstractNumId w:val="6"/>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49241336">
    <w:abstractNumId w:val="14"/>
  </w:num>
  <w:num w:numId="13" w16cid:durableId="20181449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297923">
    <w:abstractNumId w:val="5"/>
  </w:num>
  <w:num w:numId="15" w16cid:durableId="506409131">
    <w:abstractNumId w:val="7"/>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27727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83040625">
    <w:abstractNumId w:val="2"/>
  </w:num>
  <w:num w:numId="18" w16cid:durableId="827598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57815749">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430"/>
    <w:rsid w:val="00001FF8"/>
    <w:rsid w:val="00014861"/>
    <w:rsid w:val="00020327"/>
    <w:rsid w:val="00020DBA"/>
    <w:rsid w:val="00041EA7"/>
    <w:rsid w:val="00050259"/>
    <w:rsid w:val="000502EB"/>
    <w:rsid w:val="00050320"/>
    <w:rsid w:val="000514AB"/>
    <w:rsid w:val="0005209C"/>
    <w:rsid w:val="00053C15"/>
    <w:rsid w:val="00057B01"/>
    <w:rsid w:val="00062268"/>
    <w:rsid w:val="000636B7"/>
    <w:rsid w:val="0007326B"/>
    <w:rsid w:val="00080613"/>
    <w:rsid w:val="00080A84"/>
    <w:rsid w:val="00090E04"/>
    <w:rsid w:val="00091A71"/>
    <w:rsid w:val="00096838"/>
    <w:rsid w:val="000971FE"/>
    <w:rsid w:val="000A0B88"/>
    <w:rsid w:val="000A2482"/>
    <w:rsid w:val="000A4EDF"/>
    <w:rsid w:val="000A627D"/>
    <w:rsid w:val="000A6C72"/>
    <w:rsid w:val="000C3165"/>
    <w:rsid w:val="000C5D3E"/>
    <w:rsid w:val="000D3AB5"/>
    <w:rsid w:val="000D4B44"/>
    <w:rsid w:val="000E05CB"/>
    <w:rsid w:val="000E65A7"/>
    <w:rsid w:val="000F176C"/>
    <w:rsid w:val="000F1E9C"/>
    <w:rsid w:val="000F32C3"/>
    <w:rsid w:val="0010601E"/>
    <w:rsid w:val="00113AA6"/>
    <w:rsid w:val="001241BC"/>
    <w:rsid w:val="0012425B"/>
    <w:rsid w:val="00124C96"/>
    <w:rsid w:val="00126500"/>
    <w:rsid w:val="0013045E"/>
    <w:rsid w:val="001359AB"/>
    <w:rsid w:val="00144C3C"/>
    <w:rsid w:val="00150C5D"/>
    <w:rsid w:val="00153BFF"/>
    <w:rsid w:val="001556E5"/>
    <w:rsid w:val="001619E2"/>
    <w:rsid w:val="00166BC8"/>
    <w:rsid w:val="00170656"/>
    <w:rsid w:val="00183F79"/>
    <w:rsid w:val="00184ECB"/>
    <w:rsid w:val="00191D3D"/>
    <w:rsid w:val="00197E4D"/>
    <w:rsid w:val="001A431F"/>
    <w:rsid w:val="001A4F87"/>
    <w:rsid w:val="001A53EC"/>
    <w:rsid w:val="001A7F21"/>
    <w:rsid w:val="001A7FF0"/>
    <w:rsid w:val="001B04D7"/>
    <w:rsid w:val="001B0729"/>
    <w:rsid w:val="001B1CD8"/>
    <w:rsid w:val="001B25D1"/>
    <w:rsid w:val="001D26D4"/>
    <w:rsid w:val="001D2FE5"/>
    <w:rsid w:val="001D4382"/>
    <w:rsid w:val="001D4958"/>
    <w:rsid w:val="001D5546"/>
    <w:rsid w:val="001D5AF6"/>
    <w:rsid w:val="001E1E15"/>
    <w:rsid w:val="001E430E"/>
    <w:rsid w:val="001E4A98"/>
    <w:rsid w:val="001E6DCF"/>
    <w:rsid w:val="001E794A"/>
    <w:rsid w:val="001F0208"/>
    <w:rsid w:val="00200C1A"/>
    <w:rsid w:val="00203975"/>
    <w:rsid w:val="00204827"/>
    <w:rsid w:val="002076FD"/>
    <w:rsid w:val="0021356D"/>
    <w:rsid w:val="00215A17"/>
    <w:rsid w:val="002227FA"/>
    <w:rsid w:val="0022426E"/>
    <w:rsid w:val="00224C96"/>
    <w:rsid w:val="00225FB9"/>
    <w:rsid w:val="00231F00"/>
    <w:rsid w:val="00236A86"/>
    <w:rsid w:val="00241D6E"/>
    <w:rsid w:val="002436C3"/>
    <w:rsid w:val="002522CA"/>
    <w:rsid w:val="00252CD4"/>
    <w:rsid w:val="002569B9"/>
    <w:rsid w:val="00262633"/>
    <w:rsid w:val="00263A40"/>
    <w:rsid w:val="0026449F"/>
    <w:rsid w:val="002666AD"/>
    <w:rsid w:val="00273459"/>
    <w:rsid w:val="00283465"/>
    <w:rsid w:val="0028384C"/>
    <w:rsid w:val="00285749"/>
    <w:rsid w:val="00290D8F"/>
    <w:rsid w:val="00291C46"/>
    <w:rsid w:val="00291CBA"/>
    <w:rsid w:val="00292C53"/>
    <w:rsid w:val="00292C94"/>
    <w:rsid w:val="0029577C"/>
    <w:rsid w:val="002971B5"/>
    <w:rsid w:val="002979D7"/>
    <w:rsid w:val="002A3EC2"/>
    <w:rsid w:val="002B0625"/>
    <w:rsid w:val="002B4F68"/>
    <w:rsid w:val="002B58EB"/>
    <w:rsid w:val="002B7CB5"/>
    <w:rsid w:val="002C060F"/>
    <w:rsid w:val="002C1B10"/>
    <w:rsid w:val="002D394F"/>
    <w:rsid w:val="002D3BE6"/>
    <w:rsid w:val="002E09F9"/>
    <w:rsid w:val="002F3350"/>
    <w:rsid w:val="002F4034"/>
    <w:rsid w:val="002F4CC6"/>
    <w:rsid w:val="003015A5"/>
    <w:rsid w:val="0030278B"/>
    <w:rsid w:val="00306B59"/>
    <w:rsid w:val="003174D1"/>
    <w:rsid w:val="0032309B"/>
    <w:rsid w:val="00324E5B"/>
    <w:rsid w:val="003315FE"/>
    <w:rsid w:val="00342FFC"/>
    <w:rsid w:val="00347755"/>
    <w:rsid w:val="00352486"/>
    <w:rsid w:val="00354560"/>
    <w:rsid w:val="00360F67"/>
    <w:rsid w:val="003617DB"/>
    <w:rsid w:val="003638B1"/>
    <w:rsid w:val="00365315"/>
    <w:rsid w:val="0037569D"/>
    <w:rsid w:val="00375D9F"/>
    <w:rsid w:val="00376111"/>
    <w:rsid w:val="003779AE"/>
    <w:rsid w:val="003779FF"/>
    <w:rsid w:val="00381C78"/>
    <w:rsid w:val="00382C9C"/>
    <w:rsid w:val="00391CC0"/>
    <w:rsid w:val="00392742"/>
    <w:rsid w:val="0039322C"/>
    <w:rsid w:val="00393A55"/>
    <w:rsid w:val="003960D3"/>
    <w:rsid w:val="003A153A"/>
    <w:rsid w:val="003A7710"/>
    <w:rsid w:val="003A7F2E"/>
    <w:rsid w:val="003B0488"/>
    <w:rsid w:val="003B1038"/>
    <w:rsid w:val="003B1C7A"/>
    <w:rsid w:val="003C002A"/>
    <w:rsid w:val="003C077B"/>
    <w:rsid w:val="003C43E0"/>
    <w:rsid w:val="003D6422"/>
    <w:rsid w:val="003F0101"/>
    <w:rsid w:val="003F23E2"/>
    <w:rsid w:val="003F5B34"/>
    <w:rsid w:val="00400E6D"/>
    <w:rsid w:val="004050D9"/>
    <w:rsid w:val="0040756D"/>
    <w:rsid w:val="00415225"/>
    <w:rsid w:val="00415372"/>
    <w:rsid w:val="004251D6"/>
    <w:rsid w:val="00425DB7"/>
    <w:rsid w:val="00432539"/>
    <w:rsid w:val="004403E8"/>
    <w:rsid w:val="004465F5"/>
    <w:rsid w:val="004525BE"/>
    <w:rsid w:val="00466FC8"/>
    <w:rsid w:val="00471776"/>
    <w:rsid w:val="00477E40"/>
    <w:rsid w:val="0048495A"/>
    <w:rsid w:val="00485EB5"/>
    <w:rsid w:val="0048724C"/>
    <w:rsid w:val="004916CE"/>
    <w:rsid w:val="00493420"/>
    <w:rsid w:val="0049510E"/>
    <w:rsid w:val="00497CE3"/>
    <w:rsid w:val="004A030A"/>
    <w:rsid w:val="004A532F"/>
    <w:rsid w:val="004A6B9A"/>
    <w:rsid w:val="004A7B79"/>
    <w:rsid w:val="004B0F4C"/>
    <w:rsid w:val="004B2391"/>
    <w:rsid w:val="004B413A"/>
    <w:rsid w:val="004B50A7"/>
    <w:rsid w:val="004B6F46"/>
    <w:rsid w:val="004B7DD1"/>
    <w:rsid w:val="004C6572"/>
    <w:rsid w:val="004D49CC"/>
    <w:rsid w:val="004D756A"/>
    <w:rsid w:val="004E39FA"/>
    <w:rsid w:val="004E422F"/>
    <w:rsid w:val="004F0336"/>
    <w:rsid w:val="004F49D4"/>
    <w:rsid w:val="004F50FB"/>
    <w:rsid w:val="004F765F"/>
    <w:rsid w:val="00504F81"/>
    <w:rsid w:val="00512EBF"/>
    <w:rsid w:val="00515AF8"/>
    <w:rsid w:val="00515F5B"/>
    <w:rsid w:val="005171D6"/>
    <w:rsid w:val="0051769A"/>
    <w:rsid w:val="00520A9A"/>
    <w:rsid w:val="00525D72"/>
    <w:rsid w:val="0052711A"/>
    <w:rsid w:val="005305EF"/>
    <w:rsid w:val="00532F20"/>
    <w:rsid w:val="005402F9"/>
    <w:rsid w:val="005469FA"/>
    <w:rsid w:val="00550138"/>
    <w:rsid w:val="005507B5"/>
    <w:rsid w:val="00551E1B"/>
    <w:rsid w:val="0055603B"/>
    <w:rsid w:val="005631DF"/>
    <w:rsid w:val="0056565C"/>
    <w:rsid w:val="0057075F"/>
    <w:rsid w:val="00575A55"/>
    <w:rsid w:val="005760B7"/>
    <w:rsid w:val="00576442"/>
    <w:rsid w:val="00585B5C"/>
    <w:rsid w:val="0058772B"/>
    <w:rsid w:val="005939C9"/>
    <w:rsid w:val="005940DA"/>
    <w:rsid w:val="005A7AEC"/>
    <w:rsid w:val="005B1240"/>
    <w:rsid w:val="005B4505"/>
    <w:rsid w:val="005B5695"/>
    <w:rsid w:val="005B5A4D"/>
    <w:rsid w:val="005C7808"/>
    <w:rsid w:val="005D1065"/>
    <w:rsid w:val="005D3054"/>
    <w:rsid w:val="005E11A2"/>
    <w:rsid w:val="005E1B7A"/>
    <w:rsid w:val="005E7252"/>
    <w:rsid w:val="005F749B"/>
    <w:rsid w:val="00601B2C"/>
    <w:rsid w:val="00606A0D"/>
    <w:rsid w:val="006113D3"/>
    <w:rsid w:val="00611751"/>
    <w:rsid w:val="00613CED"/>
    <w:rsid w:val="00615E07"/>
    <w:rsid w:val="00616193"/>
    <w:rsid w:val="00620C64"/>
    <w:rsid w:val="006269A2"/>
    <w:rsid w:val="00627D1C"/>
    <w:rsid w:val="00627DA7"/>
    <w:rsid w:val="006344E7"/>
    <w:rsid w:val="006356EB"/>
    <w:rsid w:val="006409A8"/>
    <w:rsid w:val="00640E83"/>
    <w:rsid w:val="006427B9"/>
    <w:rsid w:val="006457DD"/>
    <w:rsid w:val="0064645C"/>
    <w:rsid w:val="006522E3"/>
    <w:rsid w:val="0065597E"/>
    <w:rsid w:val="00663888"/>
    <w:rsid w:val="0066660F"/>
    <w:rsid w:val="0066794B"/>
    <w:rsid w:val="00667F34"/>
    <w:rsid w:val="00671040"/>
    <w:rsid w:val="00671580"/>
    <w:rsid w:val="00675A6C"/>
    <w:rsid w:val="006777C0"/>
    <w:rsid w:val="00684F3F"/>
    <w:rsid w:val="006857EB"/>
    <w:rsid w:val="006903C5"/>
    <w:rsid w:val="00690914"/>
    <w:rsid w:val="006930BA"/>
    <w:rsid w:val="00696FF9"/>
    <w:rsid w:val="0069773B"/>
    <w:rsid w:val="00697EE4"/>
    <w:rsid w:val="0069F820"/>
    <w:rsid w:val="006A1524"/>
    <w:rsid w:val="006A2E63"/>
    <w:rsid w:val="006A62B6"/>
    <w:rsid w:val="006A7920"/>
    <w:rsid w:val="006B0433"/>
    <w:rsid w:val="006B50BD"/>
    <w:rsid w:val="006B77C7"/>
    <w:rsid w:val="006C76F8"/>
    <w:rsid w:val="006D6F5D"/>
    <w:rsid w:val="006E4548"/>
    <w:rsid w:val="006F170B"/>
    <w:rsid w:val="006F4E4A"/>
    <w:rsid w:val="00703A14"/>
    <w:rsid w:val="0070583D"/>
    <w:rsid w:val="00711585"/>
    <w:rsid w:val="00711A75"/>
    <w:rsid w:val="00724552"/>
    <w:rsid w:val="00724A6C"/>
    <w:rsid w:val="007264DB"/>
    <w:rsid w:val="007326D5"/>
    <w:rsid w:val="0073307B"/>
    <w:rsid w:val="007359D6"/>
    <w:rsid w:val="007424A8"/>
    <w:rsid w:val="00744897"/>
    <w:rsid w:val="007467C8"/>
    <w:rsid w:val="00750928"/>
    <w:rsid w:val="00750E6B"/>
    <w:rsid w:val="00753541"/>
    <w:rsid w:val="00754CCE"/>
    <w:rsid w:val="00763C3F"/>
    <w:rsid w:val="00771C95"/>
    <w:rsid w:val="00773648"/>
    <w:rsid w:val="0077785D"/>
    <w:rsid w:val="0078003D"/>
    <w:rsid w:val="007805C4"/>
    <w:rsid w:val="0078753C"/>
    <w:rsid w:val="007936F6"/>
    <w:rsid w:val="0079487E"/>
    <w:rsid w:val="00796D8E"/>
    <w:rsid w:val="00797E23"/>
    <w:rsid w:val="007A08C9"/>
    <w:rsid w:val="007A3A5A"/>
    <w:rsid w:val="007A6F04"/>
    <w:rsid w:val="007B1071"/>
    <w:rsid w:val="007B145D"/>
    <w:rsid w:val="007B21BF"/>
    <w:rsid w:val="007B52BB"/>
    <w:rsid w:val="007B5D12"/>
    <w:rsid w:val="007C114D"/>
    <w:rsid w:val="007D3F90"/>
    <w:rsid w:val="007D444D"/>
    <w:rsid w:val="007D6F6F"/>
    <w:rsid w:val="007E407A"/>
    <w:rsid w:val="007F43AD"/>
    <w:rsid w:val="007F5280"/>
    <w:rsid w:val="007F5705"/>
    <w:rsid w:val="008022DA"/>
    <w:rsid w:val="00806F41"/>
    <w:rsid w:val="008100CD"/>
    <w:rsid w:val="00811EF8"/>
    <w:rsid w:val="00822B7F"/>
    <w:rsid w:val="008231A7"/>
    <w:rsid w:val="00823910"/>
    <w:rsid w:val="00825DD2"/>
    <w:rsid w:val="00826344"/>
    <w:rsid w:val="0082642A"/>
    <w:rsid w:val="00843CB9"/>
    <w:rsid w:val="008452F4"/>
    <w:rsid w:val="00850357"/>
    <w:rsid w:val="00850555"/>
    <w:rsid w:val="00851206"/>
    <w:rsid w:val="0086084F"/>
    <w:rsid w:val="00860B82"/>
    <w:rsid w:val="00862754"/>
    <w:rsid w:val="00863D95"/>
    <w:rsid w:val="00864B19"/>
    <w:rsid w:val="00864C12"/>
    <w:rsid w:val="0086544F"/>
    <w:rsid w:val="00865F59"/>
    <w:rsid w:val="008710D9"/>
    <w:rsid w:val="00871DC8"/>
    <w:rsid w:val="00872228"/>
    <w:rsid w:val="00874CD4"/>
    <w:rsid w:val="008761E2"/>
    <w:rsid w:val="0088401C"/>
    <w:rsid w:val="008A72E4"/>
    <w:rsid w:val="008B04E0"/>
    <w:rsid w:val="008B2822"/>
    <w:rsid w:val="008B3AF0"/>
    <w:rsid w:val="008B4E40"/>
    <w:rsid w:val="008B7C6B"/>
    <w:rsid w:val="008C1D03"/>
    <w:rsid w:val="008C3028"/>
    <w:rsid w:val="008C647A"/>
    <w:rsid w:val="008D09E8"/>
    <w:rsid w:val="008D50B8"/>
    <w:rsid w:val="008F4623"/>
    <w:rsid w:val="009006A0"/>
    <w:rsid w:val="00900AB2"/>
    <w:rsid w:val="00900F82"/>
    <w:rsid w:val="009043FF"/>
    <w:rsid w:val="00911A96"/>
    <w:rsid w:val="00914A4E"/>
    <w:rsid w:val="0091551D"/>
    <w:rsid w:val="009169A6"/>
    <w:rsid w:val="00926F9F"/>
    <w:rsid w:val="0093156A"/>
    <w:rsid w:val="00932E9B"/>
    <w:rsid w:val="009429B2"/>
    <w:rsid w:val="00944349"/>
    <w:rsid w:val="009502A2"/>
    <w:rsid w:val="00951197"/>
    <w:rsid w:val="00954451"/>
    <w:rsid w:val="0095508D"/>
    <w:rsid w:val="00956550"/>
    <w:rsid w:val="00963D9E"/>
    <w:rsid w:val="00966CAE"/>
    <w:rsid w:val="009744C6"/>
    <w:rsid w:val="00986344"/>
    <w:rsid w:val="009956D7"/>
    <w:rsid w:val="0099576C"/>
    <w:rsid w:val="009A1A75"/>
    <w:rsid w:val="009A65D1"/>
    <w:rsid w:val="009B3CBE"/>
    <w:rsid w:val="009B5DE5"/>
    <w:rsid w:val="009B75C6"/>
    <w:rsid w:val="009C25D3"/>
    <w:rsid w:val="009C2C6A"/>
    <w:rsid w:val="009C2F03"/>
    <w:rsid w:val="009D471C"/>
    <w:rsid w:val="009D5A16"/>
    <w:rsid w:val="009D6962"/>
    <w:rsid w:val="009E142B"/>
    <w:rsid w:val="009E2254"/>
    <w:rsid w:val="009E63DE"/>
    <w:rsid w:val="009F0DD4"/>
    <w:rsid w:val="00A009B5"/>
    <w:rsid w:val="00A10808"/>
    <w:rsid w:val="00A15178"/>
    <w:rsid w:val="00A15D32"/>
    <w:rsid w:val="00A17B48"/>
    <w:rsid w:val="00A20CCC"/>
    <w:rsid w:val="00A23CBC"/>
    <w:rsid w:val="00A265F1"/>
    <w:rsid w:val="00A3308B"/>
    <w:rsid w:val="00A3449D"/>
    <w:rsid w:val="00A37C7E"/>
    <w:rsid w:val="00A501EC"/>
    <w:rsid w:val="00A50856"/>
    <w:rsid w:val="00A5086D"/>
    <w:rsid w:val="00A51599"/>
    <w:rsid w:val="00A537FB"/>
    <w:rsid w:val="00A55CE4"/>
    <w:rsid w:val="00A61A0F"/>
    <w:rsid w:val="00A66A04"/>
    <w:rsid w:val="00A71861"/>
    <w:rsid w:val="00A82B1F"/>
    <w:rsid w:val="00A84577"/>
    <w:rsid w:val="00A85709"/>
    <w:rsid w:val="00A86F3D"/>
    <w:rsid w:val="00A94B0A"/>
    <w:rsid w:val="00AA28D3"/>
    <w:rsid w:val="00AA43A6"/>
    <w:rsid w:val="00AA46C5"/>
    <w:rsid w:val="00AA6045"/>
    <w:rsid w:val="00AB0351"/>
    <w:rsid w:val="00AB46F6"/>
    <w:rsid w:val="00AB78C7"/>
    <w:rsid w:val="00AC43E4"/>
    <w:rsid w:val="00AC546E"/>
    <w:rsid w:val="00AC653D"/>
    <w:rsid w:val="00AD4556"/>
    <w:rsid w:val="00AD4FC0"/>
    <w:rsid w:val="00AD71B9"/>
    <w:rsid w:val="00AD779E"/>
    <w:rsid w:val="00AE3E84"/>
    <w:rsid w:val="00AE4A2D"/>
    <w:rsid w:val="00AE6A86"/>
    <w:rsid w:val="00AF160A"/>
    <w:rsid w:val="00AF62FF"/>
    <w:rsid w:val="00AF7636"/>
    <w:rsid w:val="00B024ED"/>
    <w:rsid w:val="00B0406A"/>
    <w:rsid w:val="00B076C8"/>
    <w:rsid w:val="00B11126"/>
    <w:rsid w:val="00B2119E"/>
    <w:rsid w:val="00B25632"/>
    <w:rsid w:val="00B304EE"/>
    <w:rsid w:val="00B30CF3"/>
    <w:rsid w:val="00B35917"/>
    <w:rsid w:val="00B36DA4"/>
    <w:rsid w:val="00B36ECD"/>
    <w:rsid w:val="00B4499A"/>
    <w:rsid w:val="00B453F4"/>
    <w:rsid w:val="00B46694"/>
    <w:rsid w:val="00B47B9F"/>
    <w:rsid w:val="00B50BC3"/>
    <w:rsid w:val="00B612B9"/>
    <w:rsid w:val="00B62B12"/>
    <w:rsid w:val="00B655EC"/>
    <w:rsid w:val="00B67EE1"/>
    <w:rsid w:val="00B75B8E"/>
    <w:rsid w:val="00B808F8"/>
    <w:rsid w:val="00B82074"/>
    <w:rsid w:val="00B828D6"/>
    <w:rsid w:val="00B8364E"/>
    <w:rsid w:val="00B836B0"/>
    <w:rsid w:val="00B83A98"/>
    <w:rsid w:val="00B83D38"/>
    <w:rsid w:val="00B84BEA"/>
    <w:rsid w:val="00B87345"/>
    <w:rsid w:val="00B875E2"/>
    <w:rsid w:val="00B87660"/>
    <w:rsid w:val="00B91649"/>
    <w:rsid w:val="00BA482C"/>
    <w:rsid w:val="00BA48D2"/>
    <w:rsid w:val="00BA4CDC"/>
    <w:rsid w:val="00BA7C66"/>
    <w:rsid w:val="00BB2143"/>
    <w:rsid w:val="00BB3E95"/>
    <w:rsid w:val="00BB7791"/>
    <w:rsid w:val="00BC3C68"/>
    <w:rsid w:val="00BC3E81"/>
    <w:rsid w:val="00BC4CE7"/>
    <w:rsid w:val="00BC65A6"/>
    <w:rsid w:val="00BD39D1"/>
    <w:rsid w:val="00BD59D0"/>
    <w:rsid w:val="00BD5BDE"/>
    <w:rsid w:val="00BE01E7"/>
    <w:rsid w:val="00BE2FEE"/>
    <w:rsid w:val="00BE7CF1"/>
    <w:rsid w:val="00BF03D6"/>
    <w:rsid w:val="00BF1D6C"/>
    <w:rsid w:val="00BF3B7A"/>
    <w:rsid w:val="00C06253"/>
    <w:rsid w:val="00C0770A"/>
    <w:rsid w:val="00C15FC7"/>
    <w:rsid w:val="00C17D4A"/>
    <w:rsid w:val="00C22C42"/>
    <w:rsid w:val="00C23E10"/>
    <w:rsid w:val="00C261C4"/>
    <w:rsid w:val="00C27118"/>
    <w:rsid w:val="00C33D47"/>
    <w:rsid w:val="00C34D1C"/>
    <w:rsid w:val="00C37116"/>
    <w:rsid w:val="00C43405"/>
    <w:rsid w:val="00C46478"/>
    <w:rsid w:val="00C46850"/>
    <w:rsid w:val="00C50FB7"/>
    <w:rsid w:val="00C55ECF"/>
    <w:rsid w:val="00C561F3"/>
    <w:rsid w:val="00C60E52"/>
    <w:rsid w:val="00C64612"/>
    <w:rsid w:val="00C6653E"/>
    <w:rsid w:val="00C669E3"/>
    <w:rsid w:val="00C7112D"/>
    <w:rsid w:val="00C73E3E"/>
    <w:rsid w:val="00C82218"/>
    <w:rsid w:val="00CA7704"/>
    <w:rsid w:val="00CB49CE"/>
    <w:rsid w:val="00CB60A0"/>
    <w:rsid w:val="00CC0D89"/>
    <w:rsid w:val="00CD32B3"/>
    <w:rsid w:val="00CD5629"/>
    <w:rsid w:val="00CE080C"/>
    <w:rsid w:val="00CE52BB"/>
    <w:rsid w:val="00CF06D8"/>
    <w:rsid w:val="00CF2DAD"/>
    <w:rsid w:val="00CF4A47"/>
    <w:rsid w:val="00CF54BE"/>
    <w:rsid w:val="00D00829"/>
    <w:rsid w:val="00D0202F"/>
    <w:rsid w:val="00D0212B"/>
    <w:rsid w:val="00D02B04"/>
    <w:rsid w:val="00D13CBF"/>
    <w:rsid w:val="00D16014"/>
    <w:rsid w:val="00D17C07"/>
    <w:rsid w:val="00D22238"/>
    <w:rsid w:val="00D231C4"/>
    <w:rsid w:val="00D25195"/>
    <w:rsid w:val="00D353C6"/>
    <w:rsid w:val="00D3725F"/>
    <w:rsid w:val="00D40032"/>
    <w:rsid w:val="00D44E5F"/>
    <w:rsid w:val="00D50123"/>
    <w:rsid w:val="00D60B53"/>
    <w:rsid w:val="00D6588B"/>
    <w:rsid w:val="00D65AF7"/>
    <w:rsid w:val="00D709BB"/>
    <w:rsid w:val="00D76F46"/>
    <w:rsid w:val="00D81CD8"/>
    <w:rsid w:val="00D83807"/>
    <w:rsid w:val="00D86493"/>
    <w:rsid w:val="00D955E3"/>
    <w:rsid w:val="00DA2430"/>
    <w:rsid w:val="00DB3874"/>
    <w:rsid w:val="00DC2EA2"/>
    <w:rsid w:val="00DC5E3D"/>
    <w:rsid w:val="00DD3E47"/>
    <w:rsid w:val="00DD4E33"/>
    <w:rsid w:val="00DD634D"/>
    <w:rsid w:val="00DD779D"/>
    <w:rsid w:val="00DD7CDE"/>
    <w:rsid w:val="00DE08C2"/>
    <w:rsid w:val="00DE3AC7"/>
    <w:rsid w:val="00DE3E34"/>
    <w:rsid w:val="00DE4673"/>
    <w:rsid w:val="00DF0B16"/>
    <w:rsid w:val="00DF275D"/>
    <w:rsid w:val="00DF2C39"/>
    <w:rsid w:val="00DF434E"/>
    <w:rsid w:val="00DF64B0"/>
    <w:rsid w:val="00E20E6F"/>
    <w:rsid w:val="00E31E8B"/>
    <w:rsid w:val="00E349E1"/>
    <w:rsid w:val="00E46DF5"/>
    <w:rsid w:val="00E575DF"/>
    <w:rsid w:val="00E7112C"/>
    <w:rsid w:val="00E72836"/>
    <w:rsid w:val="00E75EB1"/>
    <w:rsid w:val="00E809AC"/>
    <w:rsid w:val="00E86AA7"/>
    <w:rsid w:val="00E90C14"/>
    <w:rsid w:val="00E945BE"/>
    <w:rsid w:val="00E961B8"/>
    <w:rsid w:val="00E971EF"/>
    <w:rsid w:val="00EA5A94"/>
    <w:rsid w:val="00EA75F4"/>
    <w:rsid w:val="00EB1051"/>
    <w:rsid w:val="00EB7D32"/>
    <w:rsid w:val="00EC0C8E"/>
    <w:rsid w:val="00EC1A04"/>
    <w:rsid w:val="00EC5485"/>
    <w:rsid w:val="00ED43B9"/>
    <w:rsid w:val="00ED543C"/>
    <w:rsid w:val="00ED646F"/>
    <w:rsid w:val="00ED6DC4"/>
    <w:rsid w:val="00ED89D0"/>
    <w:rsid w:val="00EE63EB"/>
    <w:rsid w:val="00EE6F59"/>
    <w:rsid w:val="00EE75A0"/>
    <w:rsid w:val="00F009D2"/>
    <w:rsid w:val="00F01AF8"/>
    <w:rsid w:val="00F04CDF"/>
    <w:rsid w:val="00F05331"/>
    <w:rsid w:val="00F10AE0"/>
    <w:rsid w:val="00F266C6"/>
    <w:rsid w:val="00F30927"/>
    <w:rsid w:val="00F34C69"/>
    <w:rsid w:val="00F36055"/>
    <w:rsid w:val="00F42347"/>
    <w:rsid w:val="00F5090E"/>
    <w:rsid w:val="00F50BA2"/>
    <w:rsid w:val="00F54873"/>
    <w:rsid w:val="00F54BBA"/>
    <w:rsid w:val="00F5598C"/>
    <w:rsid w:val="00F5643F"/>
    <w:rsid w:val="00F576FA"/>
    <w:rsid w:val="00F610DA"/>
    <w:rsid w:val="00F63153"/>
    <w:rsid w:val="00F663CD"/>
    <w:rsid w:val="00F72915"/>
    <w:rsid w:val="00F75EA5"/>
    <w:rsid w:val="00F77954"/>
    <w:rsid w:val="00F81923"/>
    <w:rsid w:val="00F82653"/>
    <w:rsid w:val="00F97C8E"/>
    <w:rsid w:val="00FA4283"/>
    <w:rsid w:val="00FA4586"/>
    <w:rsid w:val="00FB17D3"/>
    <w:rsid w:val="00FC1B3E"/>
    <w:rsid w:val="00FC2F66"/>
    <w:rsid w:val="00FD7026"/>
    <w:rsid w:val="00FE1631"/>
    <w:rsid w:val="00FE1859"/>
    <w:rsid w:val="00FE3A77"/>
    <w:rsid w:val="00FE7E63"/>
    <w:rsid w:val="00FF101C"/>
    <w:rsid w:val="00FF148A"/>
    <w:rsid w:val="00FF6396"/>
    <w:rsid w:val="00FF7940"/>
    <w:rsid w:val="014387B4"/>
    <w:rsid w:val="01555D8E"/>
    <w:rsid w:val="01C90E1C"/>
    <w:rsid w:val="020DDD98"/>
    <w:rsid w:val="023CA912"/>
    <w:rsid w:val="029BEB37"/>
    <w:rsid w:val="02CF1F2B"/>
    <w:rsid w:val="04C1BA82"/>
    <w:rsid w:val="04D4BFF4"/>
    <w:rsid w:val="04ECFDF8"/>
    <w:rsid w:val="05520B9B"/>
    <w:rsid w:val="05BA5C50"/>
    <w:rsid w:val="064D4197"/>
    <w:rsid w:val="0698BD12"/>
    <w:rsid w:val="06A14100"/>
    <w:rsid w:val="074BE2B0"/>
    <w:rsid w:val="0839112E"/>
    <w:rsid w:val="0A5F2507"/>
    <w:rsid w:val="0B100A68"/>
    <w:rsid w:val="0B353B84"/>
    <w:rsid w:val="0B3603C5"/>
    <w:rsid w:val="0B386AAA"/>
    <w:rsid w:val="0B588867"/>
    <w:rsid w:val="0B73923E"/>
    <w:rsid w:val="0C0405BF"/>
    <w:rsid w:val="0C53CD5E"/>
    <w:rsid w:val="0CD70B3C"/>
    <w:rsid w:val="0CE280DA"/>
    <w:rsid w:val="0D869454"/>
    <w:rsid w:val="0DD858D3"/>
    <w:rsid w:val="0F138AD4"/>
    <w:rsid w:val="0F4398BA"/>
    <w:rsid w:val="0F4ACE7A"/>
    <w:rsid w:val="0F7A45E4"/>
    <w:rsid w:val="0FA712B4"/>
    <w:rsid w:val="102330D4"/>
    <w:rsid w:val="10EADD2B"/>
    <w:rsid w:val="1220CC94"/>
    <w:rsid w:val="122CD329"/>
    <w:rsid w:val="12407868"/>
    <w:rsid w:val="129E88BF"/>
    <w:rsid w:val="12A0EA7F"/>
    <w:rsid w:val="12BEE32E"/>
    <w:rsid w:val="1365A6E4"/>
    <w:rsid w:val="13732500"/>
    <w:rsid w:val="141399BB"/>
    <w:rsid w:val="14ADAE6B"/>
    <w:rsid w:val="15437B75"/>
    <w:rsid w:val="1546812D"/>
    <w:rsid w:val="1565C2A7"/>
    <w:rsid w:val="15760F17"/>
    <w:rsid w:val="15B3FB95"/>
    <w:rsid w:val="15DB1A2B"/>
    <w:rsid w:val="15F174B8"/>
    <w:rsid w:val="160CF953"/>
    <w:rsid w:val="160EB374"/>
    <w:rsid w:val="16D5B93B"/>
    <w:rsid w:val="16E5CA16"/>
    <w:rsid w:val="16ECD888"/>
    <w:rsid w:val="17001DE0"/>
    <w:rsid w:val="170C35A6"/>
    <w:rsid w:val="170F2033"/>
    <w:rsid w:val="17277895"/>
    <w:rsid w:val="172D5D32"/>
    <w:rsid w:val="1782AE3B"/>
    <w:rsid w:val="17A8F68D"/>
    <w:rsid w:val="17B52669"/>
    <w:rsid w:val="17D5B33F"/>
    <w:rsid w:val="18A56D37"/>
    <w:rsid w:val="18ABCDB3"/>
    <w:rsid w:val="190CFC4E"/>
    <w:rsid w:val="19742315"/>
    <w:rsid w:val="19C6767B"/>
    <w:rsid w:val="1AE74221"/>
    <w:rsid w:val="1BC0C369"/>
    <w:rsid w:val="1C050BE9"/>
    <w:rsid w:val="1D00E24F"/>
    <w:rsid w:val="1DA6FDED"/>
    <w:rsid w:val="1FE83E30"/>
    <w:rsid w:val="20175C3E"/>
    <w:rsid w:val="205A576F"/>
    <w:rsid w:val="20699305"/>
    <w:rsid w:val="207BF7F9"/>
    <w:rsid w:val="21912873"/>
    <w:rsid w:val="21A18A8D"/>
    <w:rsid w:val="21D09C49"/>
    <w:rsid w:val="22183FDE"/>
    <w:rsid w:val="22434DFF"/>
    <w:rsid w:val="22F7A856"/>
    <w:rsid w:val="2392C0A3"/>
    <w:rsid w:val="23EBEE2F"/>
    <w:rsid w:val="240DDA72"/>
    <w:rsid w:val="254D9964"/>
    <w:rsid w:val="26701C96"/>
    <w:rsid w:val="26802B8D"/>
    <w:rsid w:val="2686DE2C"/>
    <w:rsid w:val="2723F412"/>
    <w:rsid w:val="276F33FA"/>
    <w:rsid w:val="27C90CD0"/>
    <w:rsid w:val="27F746E3"/>
    <w:rsid w:val="27FF6A1A"/>
    <w:rsid w:val="293E052F"/>
    <w:rsid w:val="29D8B2ED"/>
    <w:rsid w:val="2A2425D1"/>
    <w:rsid w:val="2A554AC8"/>
    <w:rsid w:val="2A6A55AB"/>
    <w:rsid w:val="2A7A19A8"/>
    <w:rsid w:val="2AACF690"/>
    <w:rsid w:val="2AF8A35B"/>
    <w:rsid w:val="2B1D8845"/>
    <w:rsid w:val="2BF883C7"/>
    <w:rsid w:val="2C287B4D"/>
    <w:rsid w:val="2CA04B9D"/>
    <w:rsid w:val="2CD7B410"/>
    <w:rsid w:val="2D0160B1"/>
    <w:rsid w:val="2D4A1EAD"/>
    <w:rsid w:val="2D4B1450"/>
    <w:rsid w:val="2D6FBA37"/>
    <w:rsid w:val="2D9BD50B"/>
    <w:rsid w:val="2DFBF227"/>
    <w:rsid w:val="2EA432B0"/>
    <w:rsid w:val="2EBEEE28"/>
    <w:rsid w:val="2F3E36A4"/>
    <w:rsid w:val="2FDE358E"/>
    <w:rsid w:val="2FED93A4"/>
    <w:rsid w:val="2FEEFF9D"/>
    <w:rsid w:val="2FFD9777"/>
    <w:rsid w:val="303DD8CD"/>
    <w:rsid w:val="30B7514D"/>
    <w:rsid w:val="30C00F93"/>
    <w:rsid w:val="30DD5F06"/>
    <w:rsid w:val="314E341A"/>
    <w:rsid w:val="3187282F"/>
    <w:rsid w:val="3250B815"/>
    <w:rsid w:val="32A2552C"/>
    <w:rsid w:val="335552A2"/>
    <w:rsid w:val="33AA6354"/>
    <w:rsid w:val="33B87174"/>
    <w:rsid w:val="33D308BA"/>
    <w:rsid w:val="341136AA"/>
    <w:rsid w:val="34382D3A"/>
    <w:rsid w:val="3506614F"/>
    <w:rsid w:val="358B5CD5"/>
    <w:rsid w:val="35B6A028"/>
    <w:rsid w:val="369E2711"/>
    <w:rsid w:val="36E219AB"/>
    <w:rsid w:val="373F19DB"/>
    <w:rsid w:val="37E7886F"/>
    <w:rsid w:val="38887B85"/>
    <w:rsid w:val="38A0ED56"/>
    <w:rsid w:val="38CC80AB"/>
    <w:rsid w:val="39849404"/>
    <w:rsid w:val="398A7DCB"/>
    <w:rsid w:val="39E237EF"/>
    <w:rsid w:val="3B562F8E"/>
    <w:rsid w:val="3B5FC06A"/>
    <w:rsid w:val="3BB20392"/>
    <w:rsid w:val="3BBCFE2E"/>
    <w:rsid w:val="3BC7AD77"/>
    <w:rsid w:val="3BF21AF7"/>
    <w:rsid w:val="3C709ABB"/>
    <w:rsid w:val="3D199F13"/>
    <w:rsid w:val="3D6F1E5E"/>
    <w:rsid w:val="3DBD34F4"/>
    <w:rsid w:val="3DC60542"/>
    <w:rsid w:val="3E917711"/>
    <w:rsid w:val="3F2A943D"/>
    <w:rsid w:val="3F2CB08E"/>
    <w:rsid w:val="3F30E911"/>
    <w:rsid w:val="3FDE725A"/>
    <w:rsid w:val="400375A6"/>
    <w:rsid w:val="40173923"/>
    <w:rsid w:val="40362414"/>
    <w:rsid w:val="4057F828"/>
    <w:rsid w:val="4063D35F"/>
    <w:rsid w:val="40E29215"/>
    <w:rsid w:val="414DFF3A"/>
    <w:rsid w:val="419B7A2B"/>
    <w:rsid w:val="41BB70D6"/>
    <w:rsid w:val="423EBE13"/>
    <w:rsid w:val="4278917D"/>
    <w:rsid w:val="431CA171"/>
    <w:rsid w:val="4356D2FF"/>
    <w:rsid w:val="439F09D2"/>
    <w:rsid w:val="43A9422C"/>
    <w:rsid w:val="43CE1544"/>
    <w:rsid w:val="43F03795"/>
    <w:rsid w:val="440526F2"/>
    <w:rsid w:val="446115E7"/>
    <w:rsid w:val="44680BEC"/>
    <w:rsid w:val="44BBA298"/>
    <w:rsid w:val="450C65DA"/>
    <w:rsid w:val="4537425E"/>
    <w:rsid w:val="459293E4"/>
    <w:rsid w:val="45DE7F70"/>
    <w:rsid w:val="4658EEF1"/>
    <w:rsid w:val="47033C3A"/>
    <w:rsid w:val="470EE7BD"/>
    <w:rsid w:val="47194981"/>
    <w:rsid w:val="4782EBAC"/>
    <w:rsid w:val="47FCFA71"/>
    <w:rsid w:val="481C6E92"/>
    <w:rsid w:val="48B59A49"/>
    <w:rsid w:val="4A655045"/>
    <w:rsid w:val="4A94DDEB"/>
    <w:rsid w:val="4B1DD1FF"/>
    <w:rsid w:val="4B954C8E"/>
    <w:rsid w:val="4BD53CC4"/>
    <w:rsid w:val="4BDC3050"/>
    <w:rsid w:val="4BE8EF3F"/>
    <w:rsid w:val="4C05B915"/>
    <w:rsid w:val="4C9D9C9F"/>
    <w:rsid w:val="4D0252A7"/>
    <w:rsid w:val="4D159D92"/>
    <w:rsid w:val="4D5374EF"/>
    <w:rsid w:val="4D568480"/>
    <w:rsid w:val="4D68D2AF"/>
    <w:rsid w:val="4D8BB031"/>
    <w:rsid w:val="4E5AF612"/>
    <w:rsid w:val="4E7FADDB"/>
    <w:rsid w:val="4E9E9A1C"/>
    <w:rsid w:val="4EF35813"/>
    <w:rsid w:val="4F0A1E6E"/>
    <w:rsid w:val="4F455F4A"/>
    <w:rsid w:val="4F4F2419"/>
    <w:rsid w:val="4F82B2BE"/>
    <w:rsid w:val="4F8D1E22"/>
    <w:rsid w:val="4FF78C08"/>
    <w:rsid w:val="5051BA0F"/>
    <w:rsid w:val="50624D3B"/>
    <w:rsid w:val="51A1EC78"/>
    <w:rsid w:val="51EFBE10"/>
    <w:rsid w:val="52B61986"/>
    <w:rsid w:val="52DD5AB8"/>
    <w:rsid w:val="536E8725"/>
    <w:rsid w:val="53987082"/>
    <w:rsid w:val="53B01CB0"/>
    <w:rsid w:val="551B11CA"/>
    <w:rsid w:val="553DD315"/>
    <w:rsid w:val="56190DC3"/>
    <w:rsid w:val="5640F0DB"/>
    <w:rsid w:val="56CA3872"/>
    <w:rsid w:val="573D6782"/>
    <w:rsid w:val="580A1EA3"/>
    <w:rsid w:val="5833286B"/>
    <w:rsid w:val="5894ED8B"/>
    <w:rsid w:val="58A4030E"/>
    <w:rsid w:val="58F75639"/>
    <w:rsid w:val="5A4DFEFF"/>
    <w:rsid w:val="5A776E37"/>
    <w:rsid w:val="5AA636A2"/>
    <w:rsid w:val="5B0943E5"/>
    <w:rsid w:val="5B4B0BFC"/>
    <w:rsid w:val="5B4EF4ED"/>
    <w:rsid w:val="5B4F6C19"/>
    <w:rsid w:val="5C3331E4"/>
    <w:rsid w:val="5C57942B"/>
    <w:rsid w:val="5C76513B"/>
    <w:rsid w:val="5CA7C3D6"/>
    <w:rsid w:val="5CB04082"/>
    <w:rsid w:val="5D5ED3D2"/>
    <w:rsid w:val="5D62A226"/>
    <w:rsid w:val="5D6495AB"/>
    <w:rsid w:val="5D9A8DA6"/>
    <w:rsid w:val="5DDE9978"/>
    <w:rsid w:val="5E448472"/>
    <w:rsid w:val="5E746FE8"/>
    <w:rsid w:val="5ED5F955"/>
    <w:rsid w:val="5EFADBE7"/>
    <w:rsid w:val="5F8F047A"/>
    <w:rsid w:val="5F9173B8"/>
    <w:rsid w:val="5FB6794F"/>
    <w:rsid w:val="608BCED5"/>
    <w:rsid w:val="6105B4A7"/>
    <w:rsid w:val="612518E1"/>
    <w:rsid w:val="6155B6F3"/>
    <w:rsid w:val="627C0F68"/>
    <w:rsid w:val="638D6ECF"/>
    <w:rsid w:val="63AD1B8A"/>
    <w:rsid w:val="6409278D"/>
    <w:rsid w:val="6436CE26"/>
    <w:rsid w:val="64834FF6"/>
    <w:rsid w:val="64E9B32F"/>
    <w:rsid w:val="658DDDA2"/>
    <w:rsid w:val="662E8061"/>
    <w:rsid w:val="665CA7B7"/>
    <w:rsid w:val="6666EB75"/>
    <w:rsid w:val="66E0FB4B"/>
    <w:rsid w:val="67931E88"/>
    <w:rsid w:val="67A94854"/>
    <w:rsid w:val="67F017D0"/>
    <w:rsid w:val="6B90DCBB"/>
    <w:rsid w:val="6CBB4B9A"/>
    <w:rsid w:val="6D22B287"/>
    <w:rsid w:val="6D29D0DE"/>
    <w:rsid w:val="6D530852"/>
    <w:rsid w:val="6D88657D"/>
    <w:rsid w:val="6DB7D861"/>
    <w:rsid w:val="6DD25DC0"/>
    <w:rsid w:val="6E2A26C9"/>
    <w:rsid w:val="6E3F691F"/>
    <w:rsid w:val="6ECD5C89"/>
    <w:rsid w:val="706AAEBF"/>
    <w:rsid w:val="712C3EA3"/>
    <w:rsid w:val="71827028"/>
    <w:rsid w:val="722F169A"/>
    <w:rsid w:val="72602A40"/>
    <w:rsid w:val="72D4ED41"/>
    <w:rsid w:val="72F336DF"/>
    <w:rsid w:val="73205A33"/>
    <w:rsid w:val="737625CB"/>
    <w:rsid w:val="7424C6D4"/>
    <w:rsid w:val="74BAEB67"/>
    <w:rsid w:val="751B6386"/>
    <w:rsid w:val="7539B741"/>
    <w:rsid w:val="766FF169"/>
    <w:rsid w:val="76873FB8"/>
    <w:rsid w:val="76DD4FDD"/>
    <w:rsid w:val="776D9079"/>
    <w:rsid w:val="778B3389"/>
    <w:rsid w:val="77C65D32"/>
    <w:rsid w:val="787E49AE"/>
    <w:rsid w:val="790C2E82"/>
    <w:rsid w:val="7942B4CE"/>
    <w:rsid w:val="795C9E21"/>
    <w:rsid w:val="799D31CD"/>
    <w:rsid w:val="79AF11D9"/>
    <w:rsid w:val="79C44B4D"/>
    <w:rsid w:val="7A8AE88F"/>
    <w:rsid w:val="7ABAA1AD"/>
    <w:rsid w:val="7ACEED25"/>
    <w:rsid w:val="7B9305A7"/>
    <w:rsid w:val="7B9A3D1B"/>
    <w:rsid w:val="7C6059B3"/>
    <w:rsid w:val="7D058F79"/>
    <w:rsid w:val="7D67EC07"/>
    <w:rsid w:val="7D9C86C4"/>
    <w:rsid w:val="7E59214C"/>
    <w:rsid w:val="7F11A4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ACB28"/>
  <w15:chartTrackingRefBased/>
  <w15:docId w15:val="{40179888-C595-4FD5-9C3A-790DDF2D7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24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24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24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24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24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24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24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24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24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24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24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24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24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24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24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24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24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2430"/>
    <w:rPr>
      <w:rFonts w:eastAsiaTheme="majorEastAsia" w:cstheme="majorBidi"/>
      <w:color w:val="272727" w:themeColor="text1" w:themeTint="D8"/>
    </w:rPr>
  </w:style>
  <w:style w:type="paragraph" w:styleId="Title">
    <w:name w:val="Title"/>
    <w:basedOn w:val="Normal"/>
    <w:next w:val="Normal"/>
    <w:link w:val="TitleChar"/>
    <w:uiPriority w:val="10"/>
    <w:qFormat/>
    <w:rsid w:val="00DA24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24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24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24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2430"/>
    <w:pPr>
      <w:spacing w:before="160"/>
      <w:jc w:val="center"/>
    </w:pPr>
    <w:rPr>
      <w:i/>
      <w:iCs/>
      <w:color w:val="404040" w:themeColor="text1" w:themeTint="BF"/>
    </w:rPr>
  </w:style>
  <w:style w:type="character" w:customStyle="1" w:styleId="QuoteChar">
    <w:name w:val="Quote Char"/>
    <w:basedOn w:val="DefaultParagraphFont"/>
    <w:link w:val="Quote"/>
    <w:uiPriority w:val="29"/>
    <w:rsid w:val="00DA2430"/>
    <w:rPr>
      <w:i/>
      <w:iCs/>
      <w:color w:val="404040" w:themeColor="text1" w:themeTint="BF"/>
    </w:rPr>
  </w:style>
  <w:style w:type="paragraph" w:styleId="ListParagraph">
    <w:name w:val="List Paragraph"/>
    <w:basedOn w:val="Normal"/>
    <w:uiPriority w:val="34"/>
    <w:qFormat/>
    <w:rsid w:val="00DA2430"/>
    <w:pPr>
      <w:ind w:left="720"/>
      <w:contextualSpacing/>
    </w:pPr>
  </w:style>
  <w:style w:type="character" w:styleId="IntenseEmphasis">
    <w:name w:val="Intense Emphasis"/>
    <w:basedOn w:val="DefaultParagraphFont"/>
    <w:uiPriority w:val="21"/>
    <w:qFormat/>
    <w:rsid w:val="00DA2430"/>
    <w:rPr>
      <w:i/>
      <w:iCs/>
      <w:color w:val="0F4761" w:themeColor="accent1" w:themeShade="BF"/>
    </w:rPr>
  </w:style>
  <w:style w:type="paragraph" w:styleId="IntenseQuote">
    <w:name w:val="Intense Quote"/>
    <w:basedOn w:val="Normal"/>
    <w:next w:val="Normal"/>
    <w:link w:val="IntenseQuoteChar"/>
    <w:uiPriority w:val="30"/>
    <w:qFormat/>
    <w:rsid w:val="00DA24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2430"/>
    <w:rPr>
      <w:i/>
      <w:iCs/>
      <w:color w:val="0F4761" w:themeColor="accent1" w:themeShade="BF"/>
    </w:rPr>
  </w:style>
  <w:style w:type="character" w:styleId="IntenseReference">
    <w:name w:val="Intense Reference"/>
    <w:basedOn w:val="DefaultParagraphFont"/>
    <w:uiPriority w:val="32"/>
    <w:qFormat/>
    <w:rsid w:val="00DA2430"/>
    <w:rPr>
      <w:b/>
      <w:bCs/>
      <w:smallCaps/>
      <w:color w:val="0F4761" w:themeColor="accent1" w:themeShade="BF"/>
      <w:spacing w:val="5"/>
    </w:rPr>
  </w:style>
  <w:style w:type="table" w:styleId="TableGrid">
    <w:name w:val="Table Grid"/>
    <w:basedOn w:val="TableNormal"/>
    <w:uiPriority w:val="39"/>
    <w:rsid w:val="00DA2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27DA7"/>
    <w:rPr>
      <w:sz w:val="16"/>
      <w:szCs w:val="16"/>
    </w:rPr>
  </w:style>
  <w:style w:type="paragraph" w:styleId="CommentText">
    <w:name w:val="annotation text"/>
    <w:basedOn w:val="Normal"/>
    <w:link w:val="CommentTextChar"/>
    <w:uiPriority w:val="99"/>
    <w:unhideWhenUsed/>
    <w:rsid w:val="00627DA7"/>
    <w:pPr>
      <w:spacing w:line="240" w:lineRule="auto"/>
    </w:pPr>
    <w:rPr>
      <w:sz w:val="20"/>
      <w:szCs w:val="20"/>
    </w:rPr>
  </w:style>
  <w:style w:type="character" w:customStyle="1" w:styleId="CommentTextChar">
    <w:name w:val="Comment Text Char"/>
    <w:basedOn w:val="DefaultParagraphFont"/>
    <w:link w:val="CommentText"/>
    <w:uiPriority w:val="99"/>
    <w:rsid w:val="00627DA7"/>
    <w:rPr>
      <w:sz w:val="20"/>
      <w:szCs w:val="20"/>
    </w:rPr>
  </w:style>
  <w:style w:type="paragraph" w:styleId="CommentSubject">
    <w:name w:val="annotation subject"/>
    <w:basedOn w:val="CommentText"/>
    <w:next w:val="CommentText"/>
    <w:link w:val="CommentSubjectChar"/>
    <w:uiPriority w:val="99"/>
    <w:semiHidden/>
    <w:unhideWhenUsed/>
    <w:rsid w:val="00627DA7"/>
    <w:rPr>
      <w:b/>
      <w:bCs/>
    </w:rPr>
  </w:style>
  <w:style w:type="character" w:customStyle="1" w:styleId="CommentSubjectChar">
    <w:name w:val="Comment Subject Char"/>
    <w:basedOn w:val="CommentTextChar"/>
    <w:link w:val="CommentSubject"/>
    <w:uiPriority w:val="99"/>
    <w:semiHidden/>
    <w:rsid w:val="00627DA7"/>
    <w:rPr>
      <w:b/>
      <w:bCs/>
      <w:sz w:val="20"/>
      <w:szCs w:val="20"/>
    </w:rPr>
  </w:style>
  <w:style w:type="paragraph" w:styleId="Revision">
    <w:name w:val="Revision"/>
    <w:hidden/>
    <w:uiPriority w:val="99"/>
    <w:semiHidden/>
    <w:rsid w:val="006909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e10e84e-96cd-4d34-9d6d-7e9065caf9b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48DE3DAC36494E9436D40CE309A091" ma:contentTypeVersion="18" ma:contentTypeDescription="Create a new document." ma:contentTypeScope="" ma:versionID="53e593f572c48205c93c532691f7ff81">
  <xsd:schema xmlns:xsd="http://www.w3.org/2001/XMLSchema" xmlns:xs="http://www.w3.org/2001/XMLSchema" xmlns:p="http://schemas.microsoft.com/office/2006/metadata/properties" xmlns:ns2="af82ecbd-a39c-43aa-8b3d-43b91785888a" xmlns:ns3="2e10e84e-96cd-4d34-9d6d-7e9065caf9b2" targetNamespace="http://schemas.microsoft.com/office/2006/metadata/properties" ma:root="true" ma:fieldsID="f1b6883b79c041a36274ed9982348491" ns2:_="" ns3:_="">
    <xsd:import namespace="af82ecbd-a39c-43aa-8b3d-43b91785888a"/>
    <xsd:import namespace="2e10e84e-96cd-4d34-9d6d-7e9065caf9b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SearchPropertie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82ecbd-a39c-43aa-8b3d-43b91785888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10e84e-96cd-4d34-9d6d-7e9065caf9b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f60054a-f39b-401b-8042-7d2b45db6ae1"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1A9DB1-F62B-4920-A66C-C324BDEE97CB}">
  <ds:schemaRefs>
    <ds:schemaRef ds:uri="http://schemas.microsoft.com/sharepoint/events"/>
  </ds:schemaRefs>
</ds:datastoreItem>
</file>

<file path=customXml/itemProps2.xml><?xml version="1.0" encoding="utf-8"?>
<ds:datastoreItem xmlns:ds="http://schemas.openxmlformats.org/officeDocument/2006/customXml" ds:itemID="{77238B0E-4583-4FE4-BC11-AFA4D9469E8B}">
  <ds:schemaRefs>
    <ds:schemaRef ds:uri="http://schemas.microsoft.com/office/2006/metadata/properties"/>
    <ds:schemaRef ds:uri="http://schemas.microsoft.com/office/infopath/2007/PartnerControls"/>
    <ds:schemaRef ds:uri="2e10e84e-96cd-4d34-9d6d-7e9065caf9b2"/>
  </ds:schemaRefs>
</ds:datastoreItem>
</file>

<file path=customXml/itemProps3.xml><?xml version="1.0" encoding="utf-8"?>
<ds:datastoreItem xmlns:ds="http://schemas.openxmlformats.org/officeDocument/2006/customXml" ds:itemID="{42A0B3E2-F390-4ACE-BA42-9424491EAD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82ecbd-a39c-43aa-8b3d-43b91785888a"/>
    <ds:schemaRef ds:uri="2e10e84e-96cd-4d34-9d6d-7e9065caf9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4EC1040-39F9-42FA-A506-D49293DA60C2}">
  <ds:schemaRefs>
    <ds:schemaRef ds:uri="http://schemas.microsoft.com/sharepoint/v3/contenttype/forms"/>
  </ds:schemaRefs>
</ds:datastoreItem>
</file>

<file path=docMetadata/LabelInfo.xml><?xml version="1.0" encoding="utf-8"?>
<clbl:labelList xmlns:clbl="http://schemas.microsoft.com/office/2020/mipLabelMetadata">
  <clbl:label id="{d58addea-5053-4a80-8499-ba4d944910df}" enabled="0" method="" siteId="{d58addea-5053-4a80-8499-ba4d944910df}" removed="1"/>
</clbl:labelList>
</file>

<file path=docProps/app.xml><?xml version="1.0" encoding="utf-8"?>
<Properties xmlns="http://schemas.openxmlformats.org/officeDocument/2006/extended-properties" xmlns:vt="http://schemas.openxmlformats.org/officeDocument/2006/docPropsVTypes">
  <Template>Normal</Template>
  <TotalTime>8</TotalTime>
  <Pages>55</Pages>
  <Words>23997</Words>
  <Characters>136063</Characters>
  <Application>Microsoft Office Word</Application>
  <DocSecurity>0</DocSecurity>
  <Lines>3239</Lines>
  <Paragraphs>970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Nunnally, Brittany</dc:creator>
  <cp:keywords/>
  <dc:description/>
  <cp:lastModifiedBy>Garee, Kathy</cp:lastModifiedBy>
  <cp:revision>9</cp:revision>
  <dcterms:created xsi:type="dcterms:W3CDTF">2026-10-15T18:58:00Z</dcterms:created>
  <dcterms:modified xsi:type="dcterms:W3CDTF">2026-10-16T18:02:00Z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0x0101004648DE3DAC36494E9436D40CE309A091</vt:lpwstr>
  </property>
  <property fmtid="{D5CDD505-2E9C-101B-9397-08002B2CF9AE}" pid="3" name="MediaServiceImageTags">
    <vt:lpwstr/>
  </property>
  <property fmtid="{D5CDD505-2E9C-101B-9397-08002B2CF9AE}" pid="4" name="TaxCatchAll">
    <vt:lpwstr/>
  </property>
</Properties>
</file>