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7A213" w14:textId="6CC1A398" w:rsidR="00903015" w:rsidRDefault="00A03F7C" w:rsidP="002A188C">
      <w:pPr>
        <w:spacing w:after="0" w:line="259" w:lineRule="auto"/>
        <w:ind w:left="360"/>
        <w:jc w:val="center"/>
        <w:rPr>
          <w:rFonts w:ascii="Aptos" w:hAnsi="Aptos" w:cs="Calibri"/>
          <w:b/>
          <w:bCs/>
          <w:kern w:val="0"/>
          <w:sz w:val="32"/>
          <w:szCs w:val="32"/>
          <w:shd w:val="clear" w:color="auto" w:fill="FFFFFF"/>
          <w14:ligatures w14:val="none"/>
        </w:rPr>
      </w:pPr>
      <w:r w:rsidRPr="00903015">
        <w:rPr>
          <w:rFonts w:ascii="Aptos" w:hAnsi="Aptos" w:cs="Calibri"/>
          <w:b/>
          <w:bCs/>
          <w:kern w:val="0"/>
          <w:sz w:val="32"/>
          <w:szCs w:val="32"/>
          <w:shd w:val="clear" w:color="auto" w:fill="FFFFFF"/>
          <w14:ligatures w14:val="none"/>
        </w:rPr>
        <w:t>Biomedical Advanced Research and Development Authority (BARDA)</w:t>
      </w:r>
    </w:p>
    <w:p w14:paraId="380C8524" w14:textId="77777777" w:rsidR="002A188C" w:rsidRPr="00903015" w:rsidRDefault="002A188C" w:rsidP="002A188C">
      <w:pPr>
        <w:spacing w:after="0" w:line="259" w:lineRule="auto"/>
        <w:ind w:left="360"/>
        <w:jc w:val="center"/>
        <w:rPr>
          <w:rFonts w:ascii="Aptos" w:hAnsi="Aptos" w:cs="Calibri"/>
          <w:b/>
          <w:bCs/>
          <w:kern w:val="0"/>
          <w:sz w:val="32"/>
          <w:szCs w:val="32"/>
          <w:shd w:val="clear" w:color="auto" w:fill="FFFFFF"/>
          <w14:ligatures w14:val="none"/>
        </w:rPr>
      </w:pPr>
    </w:p>
    <w:p w14:paraId="3A6F72A8" w14:textId="74253A9C" w:rsidR="00903015" w:rsidRDefault="00903015" w:rsidP="002A188C">
      <w:pPr>
        <w:spacing w:after="0" w:line="259" w:lineRule="auto"/>
        <w:ind w:left="360"/>
        <w:jc w:val="center"/>
        <w:rPr>
          <w:rFonts w:ascii="Aptos" w:hAnsi="Aptos" w:cs="Calibri"/>
          <w:b/>
          <w:bCs/>
          <w:sz w:val="32"/>
          <w:szCs w:val="32"/>
        </w:rPr>
      </w:pPr>
      <w:r w:rsidRPr="00903015">
        <w:rPr>
          <w:rFonts w:ascii="Aptos" w:hAnsi="Aptos" w:cs="Calibri"/>
          <w:b/>
          <w:bCs/>
          <w:kern w:val="0"/>
          <w:sz w:val="32"/>
          <w:szCs w:val="32"/>
          <w:shd w:val="clear" w:color="auto" w:fill="FFFFFF"/>
          <w14:ligatures w14:val="none"/>
        </w:rPr>
        <w:t>Biopharmaceutical Manufacturing Preparedness – Cons</w:t>
      </w:r>
      <w:r w:rsidRPr="520F8101">
        <w:rPr>
          <w:rFonts w:ascii="Aptos" w:hAnsi="Aptos" w:cs="Calibri"/>
          <w:b/>
          <w:bCs/>
          <w:sz w:val="32"/>
          <w:szCs w:val="32"/>
        </w:rPr>
        <w:t>ortium (BioMaP-C</w:t>
      </w:r>
      <w:r w:rsidR="00CB1302" w:rsidRPr="520F8101">
        <w:rPr>
          <w:rFonts w:ascii="Aptos" w:hAnsi="Aptos" w:cs="Calibri"/>
          <w:b/>
          <w:bCs/>
          <w:sz w:val="32"/>
          <w:szCs w:val="32"/>
        </w:rPr>
        <w:t>onsortium</w:t>
      </w:r>
      <w:r w:rsidRPr="520F8101">
        <w:rPr>
          <w:rFonts w:ascii="Aptos" w:hAnsi="Aptos" w:cs="Calibri"/>
          <w:b/>
          <w:bCs/>
          <w:sz w:val="32"/>
          <w:szCs w:val="32"/>
        </w:rPr>
        <w:t>)</w:t>
      </w:r>
    </w:p>
    <w:p w14:paraId="1E131E30" w14:textId="77777777" w:rsidR="002A188C" w:rsidRDefault="002A188C" w:rsidP="002A188C">
      <w:pPr>
        <w:spacing w:after="0" w:line="259" w:lineRule="auto"/>
        <w:ind w:left="360"/>
        <w:jc w:val="center"/>
        <w:rPr>
          <w:rFonts w:ascii="Aptos" w:hAnsi="Aptos" w:cs="Calibri"/>
          <w:b/>
          <w:bCs/>
          <w:sz w:val="32"/>
          <w:szCs w:val="32"/>
        </w:rPr>
      </w:pPr>
    </w:p>
    <w:p w14:paraId="546E3D77" w14:textId="11CF4124" w:rsidR="00D16867" w:rsidRDefault="00A03F7C" w:rsidP="002A188C">
      <w:pPr>
        <w:spacing w:after="0" w:line="259" w:lineRule="auto"/>
        <w:ind w:left="360"/>
        <w:jc w:val="center"/>
        <w:rPr>
          <w:rFonts w:ascii="Aptos" w:hAnsi="Aptos" w:cs="Calibri"/>
          <w:b/>
          <w:bCs/>
          <w:kern w:val="0"/>
          <w:sz w:val="32"/>
          <w:szCs w:val="32"/>
          <w:shd w:val="clear" w:color="auto" w:fill="FFFFFF"/>
          <w14:ligatures w14:val="none"/>
        </w:rPr>
      </w:pPr>
      <w:r w:rsidRPr="00371601">
        <w:rPr>
          <w:rFonts w:ascii="Aptos" w:hAnsi="Aptos" w:cs="Calibri"/>
          <w:b/>
          <w:bCs/>
          <w:kern w:val="0"/>
          <w:sz w:val="32"/>
          <w:szCs w:val="32"/>
          <w:shd w:val="clear" w:color="auto" w:fill="FFFFFF"/>
          <w14:ligatures w14:val="none"/>
        </w:rPr>
        <w:t>Request for Project Proposals (RPP)</w:t>
      </w:r>
    </w:p>
    <w:p w14:paraId="207CDD6C" w14:textId="77777777" w:rsidR="002A188C" w:rsidRPr="00C814AB" w:rsidRDefault="002A188C" w:rsidP="002A188C">
      <w:pPr>
        <w:spacing w:after="0" w:line="259" w:lineRule="auto"/>
        <w:ind w:left="360"/>
        <w:jc w:val="center"/>
        <w:rPr>
          <w:rFonts w:ascii="Aptos" w:hAnsi="Aptos" w:cs="Calibri"/>
          <w:b/>
          <w:bCs/>
          <w:kern w:val="0"/>
          <w:sz w:val="20"/>
          <w:szCs w:val="20"/>
          <w:shd w:val="clear" w:color="auto" w:fill="FFFFFF"/>
          <w14:ligatures w14:val="none"/>
        </w:rPr>
      </w:pPr>
    </w:p>
    <w:p w14:paraId="2855FE08" w14:textId="77777777" w:rsidR="00D5589B" w:rsidRPr="00F81C14" w:rsidRDefault="00D5589B" w:rsidP="00D5589B">
      <w:pPr>
        <w:spacing w:after="0"/>
        <w:jc w:val="center"/>
        <w:rPr>
          <w:rFonts w:ascii="Aptos" w:hAnsi="Aptos" w:cs="Calibri"/>
          <w:b/>
          <w:bCs/>
          <w:kern w:val="0"/>
          <w:sz w:val="32"/>
          <w:szCs w:val="32"/>
          <w:shd w:val="clear" w:color="auto" w:fill="FFFFFF"/>
          <w14:ligatures w14:val="none"/>
        </w:rPr>
      </w:pPr>
      <w:r w:rsidRPr="00F81C14">
        <w:rPr>
          <w:rFonts w:ascii="Aptos" w:hAnsi="Aptos" w:cs="Calibri"/>
          <w:b/>
          <w:bCs/>
          <w:kern w:val="0"/>
          <w:sz w:val="32"/>
          <w:szCs w:val="32"/>
          <w:shd w:val="clear" w:color="auto" w:fill="FFFFFF"/>
          <w14:ligatures w14:val="none"/>
        </w:rPr>
        <w:t xml:space="preserve">Advanced Research and Development of Medical Countermeasures Through </w:t>
      </w:r>
    </w:p>
    <w:p w14:paraId="70BBCE47" w14:textId="05FF33BB" w:rsidR="001906D5" w:rsidRPr="00F81C14" w:rsidRDefault="00D5589B" w:rsidP="00D5589B">
      <w:pPr>
        <w:spacing w:after="0"/>
        <w:jc w:val="center"/>
        <w:rPr>
          <w:rFonts w:ascii="Aptos" w:hAnsi="Aptos" w:cs="Calibri"/>
          <w:b/>
          <w:bCs/>
          <w:kern w:val="0"/>
          <w:sz w:val="32"/>
          <w:szCs w:val="32"/>
          <w:shd w:val="clear" w:color="auto" w:fill="FFFFFF"/>
          <w14:ligatures w14:val="none"/>
        </w:rPr>
      </w:pPr>
      <w:r w:rsidRPr="00F81C14">
        <w:rPr>
          <w:rFonts w:ascii="Aptos" w:hAnsi="Aptos" w:cs="Calibri"/>
          <w:b/>
          <w:bCs/>
          <w:kern w:val="0"/>
          <w:sz w:val="32"/>
          <w:szCs w:val="32"/>
          <w:shd w:val="clear" w:color="auto" w:fill="FFFFFF"/>
          <w14:ligatures w14:val="none"/>
        </w:rPr>
        <w:t>Agile and Distributed End-to-End Drug Manufacturing</w:t>
      </w:r>
    </w:p>
    <w:p w14:paraId="2D05491B" w14:textId="77777777" w:rsidR="00D5589B" w:rsidRDefault="00D5589B" w:rsidP="00D5589B">
      <w:pPr>
        <w:spacing w:after="0"/>
        <w:jc w:val="center"/>
        <w:rPr>
          <w:rFonts w:ascii="Aptos" w:hAnsi="Aptos" w:cs="Calibri"/>
          <w:b/>
          <w:bCs/>
          <w:kern w:val="0"/>
          <w:sz w:val="28"/>
          <w:szCs w:val="28"/>
          <w:shd w:val="clear" w:color="auto" w:fill="FFFFFF"/>
          <w14:ligatures w14:val="none"/>
        </w:rPr>
      </w:pPr>
    </w:p>
    <w:p w14:paraId="27556ADE" w14:textId="77777777" w:rsidR="00D5589B" w:rsidRDefault="00D5589B" w:rsidP="00D5589B">
      <w:pPr>
        <w:spacing w:after="0"/>
        <w:jc w:val="center"/>
        <w:rPr>
          <w:rFonts w:ascii="Aptos" w:hAnsi="Aptos" w:cs="Calibri"/>
          <w:b/>
          <w:bCs/>
          <w:kern w:val="0"/>
          <w:sz w:val="28"/>
          <w:szCs w:val="28"/>
          <w:shd w:val="clear" w:color="auto" w:fill="FFFFFF"/>
          <w14:ligatures w14:val="none"/>
        </w:rPr>
      </w:pPr>
    </w:p>
    <w:p w14:paraId="49FE0DD3" w14:textId="43983285" w:rsidR="007F0D75" w:rsidRDefault="00A03F7C" w:rsidP="005B22D9">
      <w:pPr>
        <w:jc w:val="center"/>
      </w:pPr>
      <w:r>
        <w:rPr>
          <w:noProof/>
        </w:rPr>
        <w:drawing>
          <wp:inline distT="0" distB="0" distL="0" distR="0" wp14:anchorId="20EB8740" wp14:editId="1EFA9FA1">
            <wp:extent cx="1667866" cy="1667866"/>
            <wp:effectExtent l="0" t="0" r="8890" b="8890"/>
            <wp:docPr id="1908810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0204" cy="1670204"/>
                    </a:xfrm>
                    <a:prstGeom prst="rect">
                      <a:avLst/>
                    </a:prstGeom>
                    <a:noFill/>
                  </pic:spPr>
                </pic:pic>
              </a:graphicData>
            </a:graphic>
          </wp:inline>
        </w:drawing>
      </w:r>
    </w:p>
    <w:p w14:paraId="0BCD6B08" w14:textId="77777777" w:rsidR="001906D5" w:rsidRDefault="001906D5" w:rsidP="00290CA7">
      <w:pPr>
        <w:spacing w:after="0"/>
        <w:jc w:val="center"/>
        <w:rPr>
          <w:b/>
          <w:bCs/>
          <w:i/>
          <w:iCs/>
          <w:sz w:val="24"/>
          <w:szCs w:val="24"/>
        </w:rPr>
      </w:pPr>
    </w:p>
    <w:p w14:paraId="277065EE" w14:textId="77777777" w:rsidR="00F81C14" w:rsidRDefault="00F81C14" w:rsidP="00290CA7">
      <w:pPr>
        <w:spacing w:after="0"/>
        <w:jc w:val="center"/>
        <w:rPr>
          <w:b/>
          <w:bCs/>
          <w:sz w:val="24"/>
          <w:szCs w:val="24"/>
        </w:rPr>
      </w:pPr>
    </w:p>
    <w:p w14:paraId="513765B2" w14:textId="26A873D4" w:rsidR="00A03F7C" w:rsidRPr="004420A4" w:rsidRDefault="001906D5" w:rsidP="00290CA7">
      <w:pPr>
        <w:spacing w:after="0"/>
        <w:jc w:val="center"/>
        <w:rPr>
          <w:b/>
          <w:bCs/>
          <w:sz w:val="24"/>
          <w:szCs w:val="24"/>
        </w:rPr>
      </w:pPr>
      <w:r w:rsidRPr="004420A4">
        <w:rPr>
          <w:b/>
          <w:bCs/>
          <w:sz w:val="24"/>
          <w:szCs w:val="24"/>
        </w:rPr>
        <w:t>R</w:t>
      </w:r>
      <w:r w:rsidR="00A03F7C" w:rsidRPr="004420A4">
        <w:rPr>
          <w:b/>
          <w:bCs/>
          <w:sz w:val="24"/>
          <w:szCs w:val="24"/>
        </w:rPr>
        <w:t xml:space="preserve">PP </w:t>
      </w:r>
      <w:r w:rsidR="00744A06" w:rsidRPr="004420A4">
        <w:rPr>
          <w:b/>
          <w:bCs/>
          <w:sz w:val="24"/>
          <w:szCs w:val="24"/>
        </w:rPr>
        <w:t>Identifier</w:t>
      </w:r>
      <w:r w:rsidR="00A03F7C" w:rsidRPr="004420A4">
        <w:rPr>
          <w:b/>
          <w:bCs/>
          <w:sz w:val="24"/>
          <w:szCs w:val="24"/>
        </w:rPr>
        <w:t>: 2</w:t>
      </w:r>
      <w:r w:rsidR="00C11C91" w:rsidRPr="004420A4">
        <w:rPr>
          <w:b/>
          <w:bCs/>
          <w:sz w:val="24"/>
          <w:szCs w:val="24"/>
        </w:rPr>
        <w:t>6</w:t>
      </w:r>
      <w:r w:rsidR="00A03F7C" w:rsidRPr="004420A4">
        <w:rPr>
          <w:b/>
          <w:bCs/>
          <w:sz w:val="24"/>
          <w:szCs w:val="24"/>
        </w:rPr>
        <w:t>-</w:t>
      </w:r>
      <w:r w:rsidR="00CB1302" w:rsidRPr="004420A4">
        <w:rPr>
          <w:b/>
          <w:bCs/>
          <w:sz w:val="24"/>
          <w:szCs w:val="24"/>
        </w:rPr>
        <w:t>1</w:t>
      </w:r>
      <w:r w:rsidR="009428B2" w:rsidRPr="004420A4">
        <w:rPr>
          <w:b/>
          <w:bCs/>
          <w:sz w:val="24"/>
          <w:szCs w:val="24"/>
        </w:rPr>
        <w:t>3</w:t>
      </w:r>
      <w:r w:rsidR="00903015" w:rsidRPr="004420A4">
        <w:rPr>
          <w:b/>
          <w:bCs/>
          <w:sz w:val="24"/>
          <w:szCs w:val="24"/>
        </w:rPr>
        <w:t>-</w:t>
      </w:r>
      <w:r w:rsidR="009428B2" w:rsidRPr="004420A4">
        <w:rPr>
          <w:b/>
          <w:bCs/>
          <w:sz w:val="24"/>
          <w:szCs w:val="24"/>
        </w:rPr>
        <w:t>EDM</w:t>
      </w:r>
    </w:p>
    <w:p w14:paraId="2399AA68" w14:textId="6A495236" w:rsidR="00A03F7C" w:rsidRPr="004420A4" w:rsidRDefault="00744A06" w:rsidP="00290CA7">
      <w:pPr>
        <w:spacing w:after="0"/>
        <w:jc w:val="center"/>
        <w:rPr>
          <w:b/>
          <w:bCs/>
          <w:sz w:val="24"/>
          <w:szCs w:val="24"/>
        </w:rPr>
      </w:pPr>
      <w:r w:rsidRPr="004420A4">
        <w:rPr>
          <w:b/>
          <w:bCs/>
          <w:sz w:val="24"/>
          <w:szCs w:val="24"/>
        </w:rPr>
        <w:t>RPP Issue Date</w:t>
      </w:r>
      <w:r w:rsidR="00A03F7C" w:rsidRPr="004420A4">
        <w:rPr>
          <w:b/>
          <w:bCs/>
          <w:sz w:val="24"/>
          <w:szCs w:val="24"/>
        </w:rPr>
        <w:t>:</w:t>
      </w:r>
      <w:r w:rsidR="000039E2" w:rsidRPr="004420A4">
        <w:rPr>
          <w:b/>
          <w:bCs/>
          <w:sz w:val="24"/>
          <w:szCs w:val="24"/>
        </w:rPr>
        <w:t xml:space="preserve"> </w:t>
      </w:r>
      <w:r w:rsidR="009428B2" w:rsidRPr="004420A4">
        <w:rPr>
          <w:b/>
          <w:bCs/>
          <w:sz w:val="24"/>
          <w:szCs w:val="24"/>
        </w:rPr>
        <w:t>September</w:t>
      </w:r>
      <w:r w:rsidR="003D57BB" w:rsidRPr="004420A4">
        <w:rPr>
          <w:b/>
          <w:bCs/>
          <w:sz w:val="24"/>
          <w:szCs w:val="24"/>
        </w:rPr>
        <w:t xml:space="preserve"> </w:t>
      </w:r>
      <w:r w:rsidR="002F3264" w:rsidRPr="004420A4">
        <w:rPr>
          <w:b/>
          <w:bCs/>
          <w:sz w:val="24"/>
          <w:szCs w:val="24"/>
        </w:rPr>
        <w:t>21</w:t>
      </w:r>
      <w:r w:rsidR="000039E2" w:rsidRPr="004420A4">
        <w:rPr>
          <w:b/>
          <w:bCs/>
          <w:sz w:val="24"/>
          <w:szCs w:val="24"/>
        </w:rPr>
        <w:t>, 202</w:t>
      </w:r>
      <w:r w:rsidR="00C11C91" w:rsidRPr="004420A4">
        <w:rPr>
          <w:b/>
          <w:bCs/>
          <w:sz w:val="24"/>
          <w:szCs w:val="24"/>
        </w:rPr>
        <w:t>6</w:t>
      </w:r>
    </w:p>
    <w:p w14:paraId="74CED3BB" w14:textId="77777777" w:rsidR="00290CA7" w:rsidRPr="004420A4" w:rsidRDefault="00290CA7" w:rsidP="00290CA7">
      <w:pPr>
        <w:spacing w:after="0"/>
        <w:jc w:val="center"/>
        <w:rPr>
          <w:b/>
          <w:bCs/>
          <w:i/>
          <w:iCs/>
          <w:sz w:val="24"/>
          <w:szCs w:val="24"/>
        </w:rPr>
      </w:pPr>
    </w:p>
    <w:p w14:paraId="73829B76" w14:textId="09892600" w:rsidR="00A03F7C" w:rsidRPr="00F81C14" w:rsidRDefault="00FC77E0" w:rsidP="00290CA7">
      <w:pPr>
        <w:spacing w:after="0"/>
        <w:jc w:val="center"/>
        <w:rPr>
          <w:b/>
          <w:bCs/>
          <w:sz w:val="24"/>
          <w:szCs w:val="24"/>
        </w:rPr>
      </w:pPr>
      <w:r w:rsidRPr="004420A4">
        <w:rPr>
          <w:b/>
          <w:bCs/>
          <w:sz w:val="24"/>
          <w:szCs w:val="24"/>
        </w:rPr>
        <w:t>Proposal</w:t>
      </w:r>
      <w:r w:rsidR="00744A06" w:rsidRPr="004420A4">
        <w:rPr>
          <w:b/>
          <w:bCs/>
          <w:sz w:val="24"/>
          <w:szCs w:val="24"/>
        </w:rPr>
        <w:t xml:space="preserve"> </w:t>
      </w:r>
      <w:r w:rsidR="00A03F7C" w:rsidRPr="004420A4">
        <w:rPr>
          <w:b/>
          <w:bCs/>
          <w:sz w:val="24"/>
          <w:szCs w:val="24"/>
        </w:rPr>
        <w:t>Du</w:t>
      </w:r>
      <w:r w:rsidR="009B37E2" w:rsidRPr="004420A4">
        <w:rPr>
          <w:b/>
          <w:bCs/>
          <w:sz w:val="24"/>
          <w:szCs w:val="24"/>
        </w:rPr>
        <w:t xml:space="preserve">e: </w:t>
      </w:r>
      <w:r w:rsidR="009428B2" w:rsidRPr="004420A4">
        <w:rPr>
          <w:b/>
          <w:bCs/>
          <w:sz w:val="24"/>
          <w:szCs w:val="24"/>
        </w:rPr>
        <w:t>October</w:t>
      </w:r>
      <w:r w:rsidR="003D57BB" w:rsidRPr="004420A4">
        <w:rPr>
          <w:b/>
          <w:bCs/>
          <w:sz w:val="24"/>
          <w:szCs w:val="24"/>
        </w:rPr>
        <w:t xml:space="preserve"> </w:t>
      </w:r>
      <w:r w:rsidR="002F3264" w:rsidRPr="004420A4">
        <w:rPr>
          <w:b/>
          <w:bCs/>
          <w:sz w:val="24"/>
          <w:szCs w:val="24"/>
        </w:rPr>
        <w:t>21</w:t>
      </w:r>
      <w:r w:rsidR="003D57BB" w:rsidRPr="004420A4">
        <w:rPr>
          <w:b/>
          <w:bCs/>
          <w:sz w:val="24"/>
          <w:szCs w:val="24"/>
        </w:rPr>
        <w:t>, 2026</w:t>
      </w:r>
      <w:r w:rsidR="00DB4FE0" w:rsidRPr="00F81C14">
        <w:rPr>
          <w:b/>
          <w:bCs/>
          <w:sz w:val="24"/>
          <w:szCs w:val="24"/>
        </w:rPr>
        <w:t>,</w:t>
      </w:r>
      <w:r w:rsidR="00A03F7C" w:rsidRPr="00F81C14">
        <w:rPr>
          <w:b/>
          <w:bCs/>
          <w:sz w:val="24"/>
          <w:szCs w:val="24"/>
        </w:rPr>
        <w:t xml:space="preserve"> </w:t>
      </w:r>
      <w:r w:rsidR="00DB4FE0" w:rsidRPr="00F81C14">
        <w:rPr>
          <w:b/>
          <w:bCs/>
          <w:sz w:val="24"/>
          <w:szCs w:val="24"/>
        </w:rPr>
        <w:t xml:space="preserve">1 </w:t>
      </w:r>
      <w:r w:rsidR="00A03F7C" w:rsidRPr="00F81C14">
        <w:rPr>
          <w:b/>
          <w:bCs/>
          <w:sz w:val="24"/>
          <w:szCs w:val="24"/>
        </w:rPr>
        <w:t xml:space="preserve">PM </w:t>
      </w:r>
      <w:r w:rsidR="00744A06" w:rsidRPr="00F81C14">
        <w:rPr>
          <w:b/>
          <w:bCs/>
          <w:sz w:val="24"/>
          <w:szCs w:val="24"/>
        </w:rPr>
        <w:t>ET</w:t>
      </w:r>
    </w:p>
    <w:p w14:paraId="64F0EA7F" w14:textId="77777777" w:rsidR="00290CA7" w:rsidRPr="00F81C14" w:rsidRDefault="00290CA7" w:rsidP="00290CA7">
      <w:pPr>
        <w:spacing w:after="0"/>
        <w:jc w:val="center"/>
        <w:rPr>
          <w:b/>
          <w:bCs/>
          <w:i/>
          <w:iCs/>
          <w:sz w:val="24"/>
          <w:szCs w:val="24"/>
        </w:rPr>
      </w:pPr>
    </w:p>
    <w:p w14:paraId="02B4F788" w14:textId="77777777" w:rsidR="00D16867" w:rsidRPr="00F81C14" w:rsidRDefault="00D16867" w:rsidP="00290CA7">
      <w:pPr>
        <w:spacing w:after="0"/>
        <w:jc w:val="center"/>
        <w:rPr>
          <w:rFonts w:ascii="Aptos" w:eastAsia="Aptos" w:hAnsi="Aptos" w:cs="Times New Roman"/>
          <w:b/>
          <w:bCs/>
          <w:color w:val="FF0000"/>
          <w:sz w:val="24"/>
          <w:szCs w:val="24"/>
        </w:rPr>
      </w:pPr>
    </w:p>
    <w:p w14:paraId="2185BD16" w14:textId="279308F0" w:rsidR="00100D5B" w:rsidRPr="00F81C14" w:rsidRDefault="00100D5B" w:rsidP="00290CA7">
      <w:pPr>
        <w:spacing w:after="0"/>
        <w:contextualSpacing/>
        <w:jc w:val="center"/>
        <w:rPr>
          <w:sz w:val="24"/>
          <w:szCs w:val="24"/>
        </w:rPr>
      </w:pPr>
      <w:r w:rsidRPr="00F81C14">
        <w:rPr>
          <w:sz w:val="24"/>
          <w:szCs w:val="24"/>
        </w:rPr>
        <w:t>Biomedical Advanced Research Development</w:t>
      </w:r>
    </w:p>
    <w:p w14:paraId="660FDEB0" w14:textId="4ECAA2C6" w:rsidR="00100D5B" w:rsidRPr="00F81C14" w:rsidRDefault="00100D5B" w:rsidP="00290CA7">
      <w:pPr>
        <w:spacing w:after="0"/>
        <w:contextualSpacing/>
        <w:jc w:val="center"/>
        <w:rPr>
          <w:sz w:val="24"/>
          <w:szCs w:val="24"/>
        </w:rPr>
      </w:pPr>
      <w:r w:rsidRPr="00F81C14">
        <w:rPr>
          <w:sz w:val="24"/>
          <w:szCs w:val="24"/>
        </w:rPr>
        <w:t>Authority (BARDA) Contracts Management &amp;</w:t>
      </w:r>
    </w:p>
    <w:p w14:paraId="7CA7760F" w14:textId="22B3C817" w:rsidR="00100D5B" w:rsidRPr="00F81C14" w:rsidRDefault="00100D5B" w:rsidP="00290CA7">
      <w:pPr>
        <w:spacing w:after="0"/>
        <w:contextualSpacing/>
        <w:jc w:val="center"/>
        <w:rPr>
          <w:sz w:val="24"/>
          <w:szCs w:val="24"/>
        </w:rPr>
      </w:pPr>
      <w:r w:rsidRPr="00F81C14">
        <w:rPr>
          <w:sz w:val="24"/>
          <w:szCs w:val="24"/>
        </w:rPr>
        <w:t>Acquisition (CMA)</w:t>
      </w:r>
    </w:p>
    <w:p w14:paraId="32CB05CE" w14:textId="3F6929DD" w:rsidR="00A03F7C" w:rsidRPr="00F81C14" w:rsidRDefault="00100D5B" w:rsidP="00290CA7">
      <w:pPr>
        <w:spacing w:after="0"/>
        <w:contextualSpacing/>
        <w:jc w:val="center"/>
        <w:rPr>
          <w:sz w:val="24"/>
          <w:szCs w:val="24"/>
        </w:rPr>
      </w:pPr>
      <w:r w:rsidRPr="00F81C14">
        <w:rPr>
          <w:sz w:val="24"/>
          <w:szCs w:val="24"/>
        </w:rPr>
        <w:t>400 7th Street, SW, Washington, DC 20024</w:t>
      </w:r>
    </w:p>
    <w:p w14:paraId="611CEE56" w14:textId="25E38450" w:rsidR="009428B2" w:rsidRPr="00F81C14" w:rsidRDefault="00100D5B" w:rsidP="00290CA7">
      <w:pPr>
        <w:pStyle w:val="Footer"/>
        <w:jc w:val="center"/>
        <w:textAlignment w:val="baseline"/>
        <w:rPr>
          <w:rFonts w:cstheme="minorHAnsi"/>
          <w:color w:val="0000FF"/>
          <w:sz w:val="24"/>
          <w:szCs w:val="24"/>
          <w:u w:val="single"/>
        </w:rPr>
      </w:pPr>
      <w:r w:rsidRPr="00F81C14">
        <w:rPr>
          <w:rFonts w:cstheme="minorHAnsi"/>
          <w:color w:val="0000FF"/>
          <w:sz w:val="24"/>
          <w:szCs w:val="24"/>
          <w:u w:val="single"/>
        </w:rPr>
        <w:t>MedicalCountermeasures.gov</w:t>
      </w:r>
      <w:r w:rsidR="009428B2" w:rsidRPr="00F81C14">
        <w:rPr>
          <w:rFonts w:cstheme="minorHAnsi"/>
          <w:color w:val="0000FF"/>
          <w:sz w:val="24"/>
          <w:szCs w:val="24"/>
          <w:u w:val="single"/>
        </w:rPr>
        <w:t xml:space="preserve"> </w:t>
      </w:r>
    </w:p>
    <w:p w14:paraId="2457B6F9" w14:textId="77777777" w:rsidR="009428B2" w:rsidRDefault="009428B2">
      <w:pPr>
        <w:spacing w:line="259" w:lineRule="auto"/>
        <w:rPr>
          <w:rFonts w:cstheme="minorHAnsi"/>
          <w:color w:val="0000FF"/>
          <w:kern w:val="0"/>
          <w:sz w:val="24"/>
          <w:szCs w:val="24"/>
          <w:u w:val="single"/>
          <w14:ligatures w14:val="none"/>
        </w:rPr>
      </w:pPr>
      <w:r>
        <w:rPr>
          <w:rFonts w:cstheme="minorHAnsi"/>
          <w:color w:val="0000FF"/>
          <w:sz w:val="24"/>
          <w:szCs w:val="24"/>
          <w:u w:val="single"/>
        </w:rPr>
        <w:br w:type="page"/>
      </w:r>
    </w:p>
    <w:sdt>
      <w:sdtPr>
        <w:rPr>
          <w:rFonts w:asciiTheme="minorHAnsi" w:eastAsiaTheme="minorEastAsia" w:hAnsiTheme="minorHAnsi" w:cstheme="minorBidi"/>
          <w:color w:val="auto"/>
          <w:kern w:val="2"/>
          <w:sz w:val="22"/>
          <w:szCs w:val="22"/>
          <w14:ligatures w14:val="standardContextual"/>
        </w:rPr>
        <w:id w:val="864103295"/>
        <w:docPartObj>
          <w:docPartGallery w:val="Table of Contents"/>
          <w:docPartUnique/>
        </w:docPartObj>
      </w:sdtPr>
      <w:sdtEndPr>
        <w:rPr>
          <w:b/>
          <w:bCs/>
          <w:noProof/>
        </w:rPr>
      </w:sdtEndPr>
      <w:sdtContent>
        <w:p w14:paraId="48638BBD" w14:textId="7318CEC2" w:rsidR="00E323F5" w:rsidRPr="006B580E" w:rsidRDefault="00E323F5">
          <w:pPr>
            <w:pStyle w:val="TOCHeading"/>
            <w:rPr>
              <w:color w:val="215E99" w:themeColor="text2" w:themeTint="BF"/>
            </w:rPr>
          </w:pPr>
          <w:r>
            <w:t>Contents</w:t>
          </w:r>
        </w:p>
        <w:p w14:paraId="55EA77B1" w14:textId="1E081C8F" w:rsidR="00CD6BEB" w:rsidRDefault="00E323F5">
          <w:pPr>
            <w:pStyle w:val="TOC1"/>
            <w:tabs>
              <w:tab w:val="right" w:leader="dot" w:pos="9620"/>
            </w:tabs>
            <w:rPr>
              <w:rFonts w:eastAsiaTheme="minorEastAsia"/>
              <w:noProof/>
              <w:sz w:val="24"/>
              <w:szCs w:val="24"/>
            </w:rPr>
          </w:pPr>
          <w:r>
            <w:fldChar w:fldCharType="begin"/>
          </w:r>
          <w:r>
            <w:instrText xml:space="preserve"> TOC \o "1-3" \h \z \u </w:instrText>
          </w:r>
          <w:r>
            <w:fldChar w:fldCharType="separate"/>
          </w:r>
          <w:hyperlink w:anchor="_Toc240642184" w:history="1">
            <w:r w:rsidR="00CD6BEB" w:rsidRPr="00871628">
              <w:rPr>
                <w:rStyle w:val="Hyperlink"/>
                <w:noProof/>
              </w:rPr>
              <w:t>1 Executive Summary</w:t>
            </w:r>
            <w:r w:rsidR="00CD6BEB">
              <w:rPr>
                <w:noProof/>
                <w:webHidden/>
              </w:rPr>
              <w:tab/>
            </w:r>
            <w:r w:rsidR="00CD6BEB">
              <w:rPr>
                <w:noProof/>
                <w:webHidden/>
              </w:rPr>
              <w:fldChar w:fldCharType="begin"/>
            </w:r>
            <w:r w:rsidR="00CD6BEB">
              <w:rPr>
                <w:noProof/>
                <w:webHidden/>
              </w:rPr>
              <w:instrText xml:space="preserve"> PAGEREF _Toc240642184 \h </w:instrText>
            </w:r>
            <w:r w:rsidR="00CD6BEB">
              <w:rPr>
                <w:noProof/>
                <w:webHidden/>
              </w:rPr>
            </w:r>
            <w:r w:rsidR="00CD6BEB">
              <w:rPr>
                <w:noProof/>
                <w:webHidden/>
              </w:rPr>
              <w:fldChar w:fldCharType="separate"/>
            </w:r>
            <w:r w:rsidR="00CD6BEB">
              <w:rPr>
                <w:noProof/>
                <w:webHidden/>
              </w:rPr>
              <w:t>4</w:t>
            </w:r>
            <w:r w:rsidR="00CD6BEB">
              <w:rPr>
                <w:noProof/>
                <w:webHidden/>
              </w:rPr>
              <w:fldChar w:fldCharType="end"/>
            </w:r>
          </w:hyperlink>
        </w:p>
        <w:p w14:paraId="1EFE98F8" w14:textId="7BEC0658" w:rsidR="00CD6BEB" w:rsidRDefault="00CD6BEB">
          <w:pPr>
            <w:pStyle w:val="TOC2"/>
            <w:tabs>
              <w:tab w:val="left" w:pos="960"/>
              <w:tab w:val="right" w:leader="dot" w:pos="9620"/>
            </w:tabs>
            <w:rPr>
              <w:rFonts w:eastAsiaTheme="minorEastAsia"/>
              <w:noProof/>
              <w:sz w:val="24"/>
              <w:szCs w:val="24"/>
            </w:rPr>
          </w:pPr>
          <w:hyperlink w:anchor="_Toc240642185" w:history="1">
            <w:r w:rsidRPr="00871628">
              <w:rPr>
                <w:rStyle w:val="Hyperlink"/>
                <w:noProof/>
              </w:rPr>
              <w:t>1.1</w:t>
            </w:r>
            <w:r>
              <w:rPr>
                <w:rFonts w:eastAsiaTheme="minorEastAsia"/>
                <w:noProof/>
                <w:sz w:val="24"/>
                <w:szCs w:val="24"/>
              </w:rPr>
              <w:tab/>
            </w:r>
            <w:r w:rsidRPr="00871628">
              <w:rPr>
                <w:rStyle w:val="Hyperlink"/>
                <w:noProof/>
              </w:rPr>
              <w:t>Biopharmaceutical Manufacturing Preparedness Consortium</w:t>
            </w:r>
            <w:r>
              <w:rPr>
                <w:noProof/>
                <w:webHidden/>
              </w:rPr>
              <w:tab/>
            </w:r>
            <w:r>
              <w:rPr>
                <w:noProof/>
                <w:webHidden/>
              </w:rPr>
              <w:fldChar w:fldCharType="begin"/>
            </w:r>
            <w:r>
              <w:rPr>
                <w:noProof/>
                <w:webHidden/>
              </w:rPr>
              <w:instrText xml:space="preserve"> PAGEREF _Toc240642185 \h </w:instrText>
            </w:r>
            <w:r>
              <w:rPr>
                <w:noProof/>
                <w:webHidden/>
              </w:rPr>
            </w:r>
            <w:r>
              <w:rPr>
                <w:noProof/>
                <w:webHidden/>
              </w:rPr>
              <w:fldChar w:fldCharType="separate"/>
            </w:r>
            <w:r>
              <w:rPr>
                <w:noProof/>
                <w:webHidden/>
              </w:rPr>
              <w:t>4</w:t>
            </w:r>
            <w:r>
              <w:rPr>
                <w:noProof/>
                <w:webHidden/>
              </w:rPr>
              <w:fldChar w:fldCharType="end"/>
            </w:r>
          </w:hyperlink>
        </w:p>
        <w:p w14:paraId="283F2981" w14:textId="5DAC2D59" w:rsidR="00CD6BEB" w:rsidRDefault="00CD6BEB">
          <w:pPr>
            <w:pStyle w:val="TOC2"/>
            <w:tabs>
              <w:tab w:val="left" w:pos="960"/>
              <w:tab w:val="right" w:leader="dot" w:pos="9620"/>
            </w:tabs>
            <w:rPr>
              <w:rFonts w:eastAsiaTheme="minorEastAsia"/>
              <w:noProof/>
              <w:sz w:val="24"/>
              <w:szCs w:val="24"/>
            </w:rPr>
          </w:pPr>
          <w:hyperlink w:anchor="_Toc240642186" w:history="1">
            <w:r w:rsidRPr="00871628">
              <w:rPr>
                <w:rStyle w:val="Hyperlink"/>
                <w:noProof/>
              </w:rPr>
              <w:t>1.2</w:t>
            </w:r>
            <w:r>
              <w:rPr>
                <w:rFonts w:eastAsiaTheme="minorEastAsia"/>
                <w:noProof/>
                <w:sz w:val="24"/>
                <w:szCs w:val="24"/>
              </w:rPr>
              <w:tab/>
            </w:r>
            <w:r w:rsidRPr="00871628">
              <w:rPr>
                <w:rStyle w:val="Hyperlink"/>
                <w:noProof/>
              </w:rPr>
              <w:t>Purpose</w:t>
            </w:r>
            <w:r>
              <w:rPr>
                <w:noProof/>
                <w:webHidden/>
              </w:rPr>
              <w:tab/>
            </w:r>
            <w:r>
              <w:rPr>
                <w:noProof/>
                <w:webHidden/>
              </w:rPr>
              <w:fldChar w:fldCharType="begin"/>
            </w:r>
            <w:r>
              <w:rPr>
                <w:noProof/>
                <w:webHidden/>
              </w:rPr>
              <w:instrText xml:space="preserve"> PAGEREF _Toc240642186 \h </w:instrText>
            </w:r>
            <w:r>
              <w:rPr>
                <w:noProof/>
                <w:webHidden/>
              </w:rPr>
            </w:r>
            <w:r>
              <w:rPr>
                <w:noProof/>
                <w:webHidden/>
              </w:rPr>
              <w:fldChar w:fldCharType="separate"/>
            </w:r>
            <w:r>
              <w:rPr>
                <w:noProof/>
                <w:webHidden/>
              </w:rPr>
              <w:t>4</w:t>
            </w:r>
            <w:r>
              <w:rPr>
                <w:noProof/>
                <w:webHidden/>
              </w:rPr>
              <w:fldChar w:fldCharType="end"/>
            </w:r>
          </w:hyperlink>
        </w:p>
        <w:p w14:paraId="1A27F150" w14:textId="14E83A19" w:rsidR="00CD6BEB" w:rsidRDefault="00CD6BEB">
          <w:pPr>
            <w:pStyle w:val="TOC1"/>
            <w:tabs>
              <w:tab w:val="left" w:pos="440"/>
              <w:tab w:val="right" w:leader="dot" w:pos="9620"/>
            </w:tabs>
            <w:rPr>
              <w:rFonts w:eastAsiaTheme="minorEastAsia"/>
              <w:noProof/>
              <w:sz w:val="24"/>
              <w:szCs w:val="24"/>
            </w:rPr>
          </w:pPr>
          <w:hyperlink w:anchor="_Toc240642187" w:history="1">
            <w:r w:rsidRPr="00871628">
              <w:rPr>
                <w:rStyle w:val="Hyperlink"/>
                <w:noProof/>
              </w:rPr>
              <w:t>2</w:t>
            </w:r>
            <w:r>
              <w:rPr>
                <w:rFonts w:eastAsiaTheme="minorEastAsia"/>
                <w:noProof/>
                <w:sz w:val="24"/>
                <w:szCs w:val="24"/>
              </w:rPr>
              <w:tab/>
            </w:r>
            <w:r w:rsidRPr="00871628">
              <w:rPr>
                <w:rStyle w:val="Hyperlink"/>
                <w:noProof/>
              </w:rPr>
              <w:t>Administrative Overview</w:t>
            </w:r>
            <w:r>
              <w:rPr>
                <w:noProof/>
                <w:webHidden/>
              </w:rPr>
              <w:tab/>
            </w:r>
            <w:r>
              <w:rPr>
                <w:noProof/>
                <w:webHidden/>
              </w:rPr>
              <w:fldChar w:fldCharType="begin"/>
            </w:r>
            <w:r>
              <w:rPr>
                <w:noProof/>
                <w:webHidden/>
              </w:rPr>
              <w:instrText xml:space="preserve"> PAGEREF _Toc240642187 \h </w:instrText>
            </w:r>
            <w:r>
              <w:rPr>
                <w:noProof/>
                <w:webHidden/>
              </w:rPr>
            </w:r>
            <w:r>
              <w:rPr>
                <w:noProof/>
                <w:webHidden/>
              </w:rPr>
              <w:fldChar w:fldCharType="separate"/>
            </w:r>
            <w:r>
              <w:rPr>
                <w:noProof/>
                <w:webHidden/>
              </w:rPr>
              <w:t>5</w:t>
            </w:r>
            <w:r>
              <w:rPr>
                <w:noProof/>
                <w:webHidden/>
              </w:rPr>
              <w:fldChar w:fldCharType="end"/>
            </w:r>
          </w:hyperlink>
        </w:p>
        <w:p w14:paraId="09614D6D" w14:textId="03A819B4" w:rsidR="00CD6BEB" w:rsidRDefault="00CD6BEB">
          <w:pPr>
            <w:pStyle w:val="TOC2"/>
            <w:tabs>
              <w:tab w:val="left" w:pos="960"/>
              <w:tab w:val="right" w:leader="dot" w:pos="9620"/>
            </w:tabs>
            <w:rPr>
              <w:rFonts w:eastAsiaTheme="minorEastAsia"/>
              <w:noProof/>
              <w:sz w:val="24"/>
              <w:szCs w:val="24"/>
            </w:rPr>
          </w:pPr>
          <w:hyperlink w:anchor="_Toc240642188" w:history="1">
            <w:r w:rsidRPr="00871628">
              <w:rPr>
                <w:rStyle w:val="Hyperlink"/>
                <w:noProof/>
              </w:rPr>
              <w:t>2.1</w:t>
            </w:r>
            <w:r>
              <w:rPr>
                <w:rFonts w:eastAsiaTheme="minorEastAsia"/>
                <w:noProof/>
                <w:sz w:val="24"/>
                <w:szCs w:val="24"/>
              </w:rPr>
              <w:tab/>
            </w:r>
            <w:r w:rsidRPr="00871628">
              <w:rPr>
                <w:rStyle w:val="Hyperlink"/>
                <w:noProof/>
              </w:rPr>
              <w:t>RPP Approach</w:t>
            </w:r>
            <w:r>
              <w:rPr>
                <w:noProof/>
                <w:webHidden/>
              </w:rPr>
              <w:tab/>
            </w:r>
            <w:r>
              <w:rPr>
                <w:noProof/>
                <w:webHidden/>
              </w:rPr>
              <w:fldChar w:fldCharType="begin"/>
            </w:r>
            <w:r>
              <w:rPr>
                <w:noProof/>
                <w:webHidden/>
              </w:rPr>
              <w:instrText xml:space="preserve"> PAGEREF _Toc240642188 \h </w:instrText>
            </w:r>
            <w:r>
              <w:rPr>
                <w:noProof/>
                <w:webHidden/>
              </w:rPr>
            </w:r>
            <w:r>
              <w:rPr>
                <w:noProof/>
                <w:webHidden/>
              </w:rPr>
              <w:fldChar w:fldCharType="separate"/>
            </w:r>
            <w:r>
              <w:rPr>
                <w:noProof/>
                <w:webHidden/>
              </w:rPr>
              <w:t>5</w:t>
            </w:r>
            <w:r>
              <w:rPr>
                <w:noProof/>
                <w:webHidden/>
              </w:rPr>
              <w:fldChar w:fldCharType="end"/>
            </w:r>
          </w:hyperlink>
        </w:p>
        <w:p w14:paraId="74E40D62" w14:textId="7CC6D0DC" w:rsidR="00CD6BEB" w:rsidRDefault="00CD6BEB">
          <w:pPr>
            <w:pStyle w:val="TOC2"/>
            <w:tabs>
              <w:tab w:val="left" w:pos="960"/>
              <w:tab w:val="right" w:leader="dot" w:pos="9620"/>
            </w:tabs>
            <w:rPr>
              <w:rFonts w:eastAsiaTheme="minorEastAsia"/>
              <w:noProof/>
              <w:sz w:val="24"/>
              <w:szCs w:val="24"/>
            </w:rPr>
          </w:pPr>
          <w:hyperlink w:anchor="_Toc240642189" w:history="1">
            <w:r w:rsidRPr="00871628">
              <w:rPr>
                <w:rStyle w:val="Hyperlink"/>
                <w:noProof/>
              </w:rPr>
              <w:t>2.2</w:t>
            </w:r>
            <w:r>
              <w:rPr>
                <w:rFonts w:eastAsiaTheme="minorEastAsia"/>
                <w:noProof/>
                <w:sz w:val="24"/>
                <w:szCs w:val="24"/>
              </w:rPr>
              <w:tab/>
            </w:r>
            <w:r w:rsidRPr="00871628">
              <w:rPr>
                <w:rStyle w:val="Hyperlink"/>
                <w:noProof/>
              </w:rPr>
              <w:t>Period of Performance</w:t>
            </w:r>
            <w:r>
              <w:rPr>
                <w:noProof/>
                <w:webHidden/>
              </w:rPr>
              <w:tab/>
            </w:r>
            <w:r>
              <w:rPr>
                <w:noProof/>
                <w:webHidden/>
              </w:rPr>
              <w:fldChar w:fldCharType="begin"/>
            </w:r>
            <w:r>
              <w:rPr>
                <w:noProof/>
                <w:webHidden/>
              </w:rPr>
              <w:instrText xml:space="preserve"> PAGEREF _Toc240642189 \h </w:instrText>
            </w:r>
            <w:r>
              <w:rPr>
                <w:noProof/>
                <w:webHidden/>
              </w:rPr>
            </w:r>
            <w:r>
              <w:rPr>
                <w:noProof/>
                <w:webHidden/>
              </w:rPr>
              <w:fldChar w:fldCharType="separate"/>
            </w:r>
            <w:r>
              <w:rPr>
                <w:noProof/>
                <w:webHidden/>
              </w:rPr>
              <w:t>6</w:t>
            </w:r>
            <w:r>
              <w:rPr>
                <w:noProof/>
                <w:webHidden/>
              </w:rPr>
              <w:fldChar w:fldCharType="end"/>
            </w:r>
          </w:hyperlink>
        </w:p>
        <w:p w14:paraId="6BE2710B" w14:textId="3CF068CA" w:rsidR="00CD6BEB" w:rsidRDefault="00CD6BEB">
          <w:pPr>
            <w:pStyle w:val="TOC2"/>
            <w:tabs>
              <w:tab w:val="left" w:pos="960"/>
              <w:tab w:val="right" w:leader="dot" w:pos="9620"/>
            </w:tabs>
            <w:rPr>
              <w:rFonts w:eastAsiaTheme="minorEastAsia"/>
              <w:noProof/>
              <w:sz w:val="24"/>
              <w:szCs w:val="24"/>
            </w:rPr>
          </w:pPr>
          <w:hyperlink w:anchor="_Toc240642190" w:history="1">
            <w:r w:rsidRPr="00871628">
              <w:rPr>
                <w:rStyle w:val="Hyperlink"/>
                <w:noProof/>
              </w:rPr>
              <w:t>2.3</w:t>
            </w:r>
            <w:r>
              <w:rPr>
                <w:rFonts w:eastAsiaTheme="minorEastAsia"/>
                <w:noProof/>
                <w:sz w:val="24"/>
                <w:szCs w:val="24"/>
              </w:rPr>
              <w:tab/>
            </w:r>
            <w:r w:rsidRPr="00871628">
              <w:rPr>
                <w:rStyle w:val="Hyperlink"/>
                <w:noProof/>
              </w:rPr>
              <w:t>Estimated Funding</w:t>
            </w:r>
            <w:r>
              <w:rPr>
                <w:noProof/>
                <w:webHidden/>
              </w:rPr>
              <w:tab/>
            </w:r>
            <w:r>
              <w:rPr>
                <w:noProof/>
                <w:webHidden/>
              </w:rPr>
              <w:fldChar w:fldCharType="begin"/>
            </w:r>
            <w:r>
              <w:rPr>
                <w:noProof/>
                <w:webHidden/>
              </w:rPr>
              <w:instrText xml:space="preserve"> PAGEREF _Toc240642190 \h </w:instrText>
            </w:r>
            <w:r>
              <w:rPr>
                <w:noProof/>
                <w:webHidden/>
              </w:rPr>
            </w:r>
            <w:r>
              <w:rPr>
                <w:noProof/>
                <w:webHidden/>
              </w:rPr>
              <w:fldChar w:fldCharType="separate"/>
            </w:r>
            <w:r>
              <w:rPr>
                <w:noProof/>
                <w:webHidden/>
              </w:rPr>
              <w:t>6</w:t>
            </w:r>
            <w:r>
              <w:rPr>
                <w:noProof/>
                <w:webHidden/>
              </w:rPr>
              <w:fldChar w:fldCharType="end"/>
            </w:r>
          </w:hyperlink>
        </w:p>
        <w:p w14:paraId="6917AA5B" w14:textId="4D424E9F" w:rsidR="00CD6BEB" w:rsidRDefault="00CD6BEB">
          <w:pPr>
            <w:pStyle w:val="TOC2"/>
            <w:tabs>
              <w:tab w:val="left" w:pos="960"/>
              <w:tab w:val="right" w:leader="dot" w:pos="9620"/>
            </w:tabs>
            <w:rPr>
              <w:rFonts w:eastAsiaTheme="minorEastAsia"/>
              <w:noProof/>
              <w:sz w:val="24"/>
              <w:szCs w:val="24"/>
            </w:rPr>
          </w:pPr>
          <w:hyperlink w:anchor="_Toc240642191" w:history="1">
            <w:r w:rsidRPr="00871628">
              <w:rPr>
                <w:rStyle w:val="Hyperlink"/>
                <w:noProof/>
              </w:rPr>
              <w:t>2.4</w:t>
            </w:r>
            <w:r>
              <w:rPr>
                <w:rFonts w:eastAsiaTheme="minorEastAsia"/>
                <w:noProof/>
                <w:sz w:val="24"/>
                <w:szCs w:val="24"/>
              </w:rPr>
              <w:tab/>
            </w:r>
            <w:r w:rsidRPr="00871628">
              <w:rPr>
                <w:rStyle w:val="Hyperlink"/>
                <w:noProof/>
              </w:rPr>
              <w:t>Proprietary Information</w:t>
            </w:r>
            <w:r>
              <w:rPr>
                <w:noProof/>
                <w:webHidden/>
              </w:rPr>
              <w:tab/>
            </w:r>
            <w:r>
              <w:rPr>
                <w:noProof/>
                <w:webHidden/>
              </w:rPr>
              <w:fldChar w:fldCharType="begin"/>
            </w:r>
            <w:r>
              <w:rPr>
                <w:noProof/>
                <w:webHidden/>
              </w:rPr>
              <w:instrText xml:space="preserve"> PAGEREF _Toc240642191 \h </w:instrText>
            </w:r>
            <w:r>
              <w:rPr>
                <w:noProof/>
                <w:webHidden/>
              </w:rPr>
            </w:r>
            <w:r>
              <w:rPr>
                <w:noProof/>
                <w:webHidden/>
              </w:rPr>
              <w:fldChar w:fldCharType="separate"/>
            </w:r>
            <w:r>
              <w:rPr>
                <w:noProof/>
                <w:webHidden/>
              </w:rPr>
              <w:t>6</w:t>
            </w:r>
            <w:r>
              <w:rPr>
                <w:noProof/>
                <w:webHidden/>
              </w:rPr>
              <w:fldChar w:fldCharType="end"/>
            </w:r>
          </w:hyperlink>
        </w:p>
        <w:p w14:paraId="4BEF4C89" w14:textId="37D57C1A" w:rsidR="00CD6BEB" w:rsidRDefault="00CD6BEB">
          <w:pPr>
            <w:pStyle w:val="TOC2"/>
            <w:tabs>
              <w:tab w:val="left" w:pos="960"/>
              <w:tab w:val="right" w:leader="dot" w:pos="9620"/>
            </w:tabs>
            <w:rPr>
              <w:rFonts w:eastAsiaTheme="minorEastAsia"/>
              <w:noProof/>
              <w:sz w:val="24"/>
              <w:szCs w:val="24"/>
            </w:rPr>
          </w:pPr>
          <w:hyperlink w:anchor="_Toc240642192" w:history="1">
            <w:r w:rsidRPr="00871628">
              <w:rPr>
                <w:rStyle w:val="Hyperlink"/>
                <w:noProof/>
              </w:rPr>
              <w:t>2.5</w:t>
            </w:r>
            <w:r>
              <w:rPr>
                <w:rFonts w:eastAsiaTheme="minorEastAsia"/>
                <w:noProof/>
                <w:sz w:val="24"/>
                <w:szCs w:val="24"/>
              </w:rPr>
              <w:tab/>
            </w:r>
            <w:r w:rsidRPr="00871628">
              <w:rPr>
                <w:rStyle w:val="Hyperlink"/>
                <w:noProof/>
              </w:rPr>
              <w:t>Minimum Eligibility Criteria</w:t>
            </w:r>
            <w:r>
              <w:rPr>
                <w:noProof/>
                <w:webHidden/>
              </w:rPr>
              <w:tab/>
            </w:r>
            <w:r>
              <w:rPr>
                <w:noProof/>
                <w:webHidden/>
              </w:rPr>
              <w:fldChar w:fldCharType="begin"/>
            </w:r>
            <w:r>
              <w:rPr>
                <w:noProof/>
                <w:webHidden/>
              </w:rPr>
              <w:instrText xml:space="preserve"> PAGEREF _Toc240642192 \h </w:instrText>
            </w:r>
            <w:r>
              <w:rPr>
                <w:noProof/>
                <w:webHidden/>
              </w:rPr>
            </w:r>
            <w:r>
              <w:rPr>
                <w:noProof/>
                <w:webHidden/>
              </w:rPr>
              <w:fldChar w:fldCharType="separate"/>
            </w:r>
            <w:r>
              <w:rPr>
                <w:noProof/>
                <w:webHidden/>
              </w:rPr>
              <w:t>6</w:t>
            </w:r>
            <w:r>
              <w:rPr>
                <w:noProof/>
                <w:webHidden/>
              </w:rPr>
              <w:fldChar w:fldCharType="end"/>
            </w:r>
          </w:hyperlink>
        </w:p>
        <w:p w14:paraId="3657F7B1" w14:textId="6127DE6B" w:rsidR="00CD6BEB" w:rsidRDefault="00CD6BEB">
          <w:pPr>
            <w:pStyle w:val="TOC2"/>
            <w:tabs>
              <w:tab w:val="left" w:pos="960"/>
              <w:tab w:val="right" w:leader="dot" w:pos="9620"/>
            </w:tabs>
            <w:rPr>
              <w:rFonts w:eastAsiaTheme="minorEastAsia"/>
              <w:noProof/>
              <w:sz w:val="24"/>
              <w:szCs w:val="24"/>
            </w:rPr>
          </w:pPr>
          <w:hyperlink w:anchor="_Toc240642193" w:history="1">
            <w:r w:rsidRPr="00871628">
              <w:rPr>
                <w:rStyle w:val="Hyperlink"/>
                <w:noProof/>
              </w:rPr>
              <w:t>2.6</w:t>
            </w:r>
            <w:r>
              <w:rPr>
                <w:rFonts w:eastAsiaTheme="minorEastAsia"/>
                <w:noProof/>
                <w:sz w:val="24"/>
                <w:szCs w:val="24"/>
              </w:rPr>
              <w:tab/>
            </w:r>
            <w:r w:rsidRPr="00871628">
              <w:rPr>
                <w:rStyle w:val="Hyperlink"/>
                <w:noProof/>
              </w:rPr>
              <w:t>Special Considerations</w:t>
            </w:r>
            <w:r>
              <w:rPr>
                <w:noProof/>
                <w:webHidden/>
              </w:rPr>
              <w:tab/>
            </w:r>
            <w:r>
              <w:rPr>
                <w:noProof/>
                <w:webHidden/>
              </w:rPr>
              <w:fldChar w:fldCharType="begin"/>
            </w:r>
            <w:r>
              <w:rPr>
                <w:noProof/>
                <w:webHidden/>
              </w:rPr>
              <w:instrText xml:space="preserve"> PAGEREF _Toc240642193 \h </w:instrText>
            </w:r>
            <w:r>
              <w:rPr>
                <w:noProof/>
                <w:webHidden/>
              </w:rPr>
            </w:r>
            <w:r>
              <w:rPr>
                <w:noProof/>
                <w:webHidden/>
              </w:rPr>
              <w:fldChar w:fldCharType="separate"/>
            </w:r>
            <w:r>
              <w:rPr>
                <w:noProof/>
                <w:webHidden/>
              </w:rPr>
              <w:t>8</w:t>
            </w:r>
            <w:r>
              <w:rPr>
                <w:noProof/>
                <w:webHidden/>
              </w:rPr>
              <w:fldChar w:fldCharType="end"/>
            </w:r>
          </w:hyperlink>
        </w:p>
        <w:p w14:paraId="67C6058F" w14:textId="18EC6E34" w:rsidR="00CD6BEB" w:rsidRDefault="00CD6BEB">
          <w:pPr>
            <w:pStyle w:val="TOC2"/>
            <w:tabs>
              <w:tab w:val="left" w:pos="960"/>
              <w:tab w:val="right" w:leader="dot" w:pos="9620"/>
            </w:tabs>
            <w:rPr>
              <w:rFonts w:eastAsiaTheme="minorEastAsia"/>
              <w:noProof/>
              <w:sz w:val="24"/>
              <w:szCs w:val="24"/>
            </w:rPr>
          </w:pPr>
          <w:hyperlink w:anchor="_Toc240642194" w:history="1">
            <w:r w:rsidRPr="00871628">
              <w:rPr>
                <w:rStyle w:val="Hyperlink"/>
                <w:noProof/>
              </w:rPr>
              <w:t>2.7</w:t>
            </w:r>
            <w:r>
              <w:rPr>
                <w:rFonts w:eastAsiaTheme="minorEastAsia"/>
                <w:noProof/>
                <w:sz w:val="24"/>
                <w:szCs w:val="24"/>
              </w:rPr>
              <w:tab/>
            </w:r>
            <w:r w:rsidRPr="00871628">
              <w:rPr>
                <w:rStyle w:val="Hyperlink"/>
                <w:noProof/>
              </w:rPr>
              <w:t>Cost Sharing</w:t>
            </w:r>
            <w:r>
              <w:rPr>
                <w:noProof/>
                <w:webHidden/>
              </w:rPr>
              <w:tab/>
            </w:r>
            <w:r>
              <w:rPr>
                <w:noProof/>
                <w:webHidden/>
              </w:rPr>
              <w:fldChar w:fldCharType="begin"/>
            </w:r>
            <w:r>
              <w:rPr>
                <w:noProof/>
                <w:webHidden/>
              </w:rPr>
              <w:instrText xml:space="preserve"> PAGEREF _Toc240642194 \h </w:instrText>
            </w:r>
            <w:r>
              <w:rPr>
                <w:noProof/>
                <w:webHidden/>
              </w:rPr>
            </w:r>
            <w:r>
              <w:rPr>
                <w:noProof/>
                <w:webHidden/>
              </w:rPr>
              <w:fldChar w:fldCharType="separate"/>
            </w:r>
            <w:r>
              <w:rPr>
                <w:noProof/>
                <w:webHidden/>
              </w:rPr>
              <w:t>8</w:t>
            </w:r>
            <w:r>
              <w:rPr>
                <w:noProof/>
                <w:webHidden/>
              </w:rPr>
              <w:fldChar w:fldCharType="end"/>
            </w:r>
          </w:hyperlink>
        </w:p>
        <w:p w14:paraId="32D02AFF" w14:textId="2F46B2BB" w:rsidR="00CD6BEB" w:rsidRDefault="00CD6BEB">
          <w:pPr>
            <w:pStyle w:val="TOC2"/>
            <w:tabs>
              <w:tab w:val="left" w:pos="960"/>
              <w:tab w:val="right" w:leader="dot" w:pos="9620"/>
            </w:tabs>
            <w:rPr>
              <w:rFonts w:eastAsiaTheme="minorEastAsia"/>
              <w:noProof/>
              <w:sz w:val="24"/>
              <w:szCs w:val="24"/>
            </w:rPr>
          </w:pPr>
          <w:hyperlink w:anchor="_Toc240642195" w:history="1">
            <w:r w:rsidRPr="00871628">
              <w:rPr>
                <w:rStyle w:val="Hyperlink"/>
                <w:noProof/>
              </w:rPr>
              <w:t>2.8</w:t>
            </w:r>
            <w:r>
              <w:rPr>
                <w:rFonts w:eastAsiaTheme="minorEastAsia"/>
                <w:noProof/>
                <w:sz w:val="24"/>
                <w:szCs w:val="24"/>
              </w:rPr>
              <w:tab/>
            </w:r>
            <w:r w:rsidRPr="00871628">
              <w:rPr>
                <w:rStyle w:val="Hyperlink"/>
                <w:noProof/>
              </w:rPr>
              <w:t>Intellectual Property and Data Rights</w:t>
            </w:r>
            <w:r>
              <w:rPr>
                <w:noProof/>
                <w:webHidden/>
              </w:rPr>
              <w:tab/>
            </w:r>
            <w:r>
              <w:rPr>
                <w:noProof/>
                <w:webHidden/>
              </w:rPr>
              <w:fldChar w:fldCharType="begin"/>
            </w:r>
            <w:r>
              <w:rPr>
                <w:noProof/>
                <w:webHidden/>
              </w:rPr>
              <w:instrText xml:space="preserve"> PAGEREF _Toc240642195 \h </w:instrText>
            </w:r>
            <w:r>
              <w:rPr>
                <w:noProof/>
                <w:webHidden/>
              </w:rPr>
            </w:r>
            <w:r>
              <w:rPr>
                <w:noProof/>
                <w:webHidden/>
              </w:rPr>
              <w:fldChar w:fldCharType="separate"/>
            </w:r>
            <w:r>
              <w:rPr>
                <w:noProof/>
                <w:webHidden/>
              </w:rPr>
              <w:t>8</w:t>
            </w:r>
            <w:r>
              <w:rPr>
                <w:noProof/>
                <w:webHidden/>
              </w:rPr>
              <w:fldChar w:fldCharType="end"/>
            </w:r>
          </w:hyperlink>
        </w:p>
        <w:p w14:paraId="770E4FA0" w14:textId="28E3B8C6" w:rsidR="00CD6BEB" w:rsidRDefault="00CD6BEB">
          <w:pPr>
            <w:pStyle w:val="TOC2"/>
            <w:tabs>
              <w:tab w:val="left" w:pos="960"/>
              <w:tab w:val="right" w:leader="dot" w:pos="9620"/>
            </w:tabs>
            <w:rPr>
              <w:rFonts w:eastAsiaTheme="minorEastAsia"/>
              <w:noProof/>
              <w:sz w:val="24"/>
              <w:szCs w:val="24"/>
            </w:rPr>
          </w:pPr>
          <w:hyperlink w:anchor="_Toc240642196" w:history="1">
            <w:r w:rsidRPr="00871628">
              <w:rPr>
                <w:rStyle w:val="Hyperlink"/>
                <w:noProof/>
              </w:rPr>
              <w:t>2.9</w:t>
            </w:r>
            <w:r>
              <w:rPr>
                <w:rFonts w:eastAsiaTheme="minorEastAsia"/>
                <w:noProof/>
                <w:sz w:val="24"/>
                <w:szCs w:val="24"/>
              </w:rPr>
              <w:tab/>
            </w:r>
            <w:r w:rsidRPr="00871628">
              <w:rPr>
                <w:rStyle w:val="Hyperlink"/>
                <w:noProof/>
              </w:rPr>
              <w:t>Regulatory Terms</w:t>
            </w:r>
            <w:r>
              <w:rPr>
                <w:noProof/>
                <w:webHidden/>
              </w:rPr>
              <w:tab/>
            </w:r>
            <w:r>
              <w:rPr>
                <w:noProof/>
                <w:webHidden/>
              </w:rPr>
              <w:fldChar w:fldCharType="begin"/>
            </w:r>
            <w:r>
              <w:rPr>
                <w:noProof/>
                <w:webHidden/>
              </w:rPr>
              <w:instrText xml:space="preserve"> PAGEREF _Toc240642196 \h </w:instrText>
            </w:r>
            <w:r>
              <w:rPr>
                <w:noProof/>
                <w:webHidden/>
              </w:rPr>
            </w:r>
            <w:r>
              <w:rPr>
                <w:noProof/>
                <w:webHidden/>
              </w:rPr>
              <w:fldChar w:fldCharType="separate"/>
            </w:r>
            <w:r>
              <w:rPr>
                <w:noProof/>
                <w:webHidden/>
              </w:rPr>
              <w:t>10</w:t>
            </w:r>
            <w:r>
              <w:rPr>
                <w:noProof/>
                <w:webHidden/>
              </w:rPr>
              <w:fldChar w:fldCharType="end"/>
            </w:r>
          </w:hyperlink>
        </w:p>
        <w:p w14:paraId="7B11A8E7" w14:textId="49FB6BE1" w:rsidR="00CD6BEB" w:rsidRDefault="00CD6BEB">
          <w:pPr>
            <w:pStyle w:val="TOC2"/>
            <w:tabs>
              <w:tab w:val="left" w:pos="960"/>
              <w:tab w:val="right" w:leader="dot" w:pos="9620"/>
            </w:tabs>
            <w:rPr>
              <w:rFonts w:eastAsiaTheme="minorEastAsia"/>
              <w:noProof/>
              <w:sz w:val="24"/>
              <w:szCs w:val="24"/>
            </w:rPr>
          </w:pPr>
          <w:hyperlink w:anchor="_Toc240642197" w:history="1">
            <w:r w:rsidRPr="00871628">
              <w:rPr>
                <w:rStyle w:val="Hyperlink"/>
                <w:noProof/>
              </w:rPr>
              <w:t>2.10</w:t>
            </w:r>
            <w:r>
              <w:rPr>
                <w:rFonts w:eastAsiaTheme="minorEastAsia"/>
                <w:noProof/>
                <w:sz w:val="24"/>
                <w:szCs w:val="24"/>
              </w:rPr>
              <w:tab/>
            </w:r>
            <w:r w:rsidRPr="00871628">
              <w:rPr>
                <w:rStyle w:val="Hyperlink"/>
                <w:noProof/>
              </w:rPr>
              <w:t>Special Requirements</w:t>
            </w:r>
            <w:r>
              <w:rPr>
                <w:noProof/>
                <w:webHidden/>
              </w:rPr>
              <w:tab/>
            </w:r>
            <w:r>
              <w:rPr>
                <w:noProof/>
                <w:webHidden/>
              </w:rPr>
              <w:fldChar w:fldCharType="begin"/>
            </w:r>
            <w:r>
              <w:rPr>
                <w:noProof/>
                <w:webHidden/>
              </w:rPr>
              <w:instrText xml:space="preserve"> PAGEREF _Toc240642197 \h </w:instrText>
            </w:r>
            <w:r>
              <w:rPr>
                <w:noProof/>
                <w:webHidden/>
              </w:rPr>
            </w:r>
            <w:r>
              <w:rPr>
                <w:noProof/>
                <w:webHidden/>
              </w:rPr>
              <w:fldChar w:fldCharType="separate"/>
            </w:r>
            <w:r>
              <w:rPr>
                <w:noProof/>
                <w:webHidden/>
              </w:rPr>
              <w:t>10</w:t>
            </w:r>
            <w:r>
              <w:rPr>
                <w:noProof/>
                <w:webHidden/>
              </w:rPr>
              <w:fldChar w:fldCharType="end"/>
            </w:r>
          </w:hyperlink>
        </w:p>
        <w:p w14:paraId="6F89A8D1" w14:textId="6BFFC632" w:rsidR="00CD6BEB" w:rsidRDefault="00CD6BEB">
          <w:pPr>
            <w:pStyle w:val="TOC2"/>
            <w:tabs>
              <w:tab w:val="left" w:pos="960"/>
              <w:tab w:val="right" w:leader="dot" w:pos="9620"/>
            </w:tabs>
            <w:rPr>
              <w:rFonts w:eastAsiaTheme="minorEastAsia"/>
              <w:noProof/>
              <w:sz w:val="24"/>
              <w:szCs w:val="24"/>
            </w:rPr>
          </w:pPr>
          <w:hyperlink w:anchor="_Toc240642198" w:history="1">
            <w:r w:rsidRPr="00871628">
              <w:rPr>
                <w:rStyle w:val="Hyperlink"/>
                <w:noProof/>
              </w:rPr>
              <w:t>2.11</w:t>
            </w:r>
            <w:r>
              <w:rPr>
                <w:rFonts w:eastAsiaTheme="minorEastAsia"/>
                <w:noProof/>
                <w:sz w:val="24"/>
                <w:szCs w:val="24"/>
              </w:rPr>
              <w:tab/>
            </w:r>
            <w:r w:rsidRPr="00871628">
              <w:rPr>
                <w:rStyle w:val="Hyperlink"/>
                <w:noProof/>
              </w:rPr>
              <w:t>Security Requirements</w:t>
            </w:r>
            <w:r>
              <w:rPr>
                <w:noProof/>
                <w:webHidden/>
              </w:rPr>
              <w:tab/>
            </w:r>
            <w:r>
              <w:rPr>
                <w:noProof/>
                <w:webHidden/>
              </w:rPr>
              <w:fldChar w:fldCharType="begin"/>
            </w:r>
            <w:r>
              <w:rPr>
                <w:noProof/>
                <w:webHidden/>
              </w:rPr>
              <w:instrText xml:space="preserve"> PAGEREF _Toc240642198 \h </w:instrText>
            </w:r>
            <w:r>
              <w:rPr>
                <w:noProof/>
                <w:webHidden/>
              </w:rPr>
            </w:r>
            <w:r>
              <w:rPr>
                <w:noProof/>
                <w:webHidden/>
              </w:rPr>
              <w:fldChar w:fldCharType="separate"/>
            </w:r>
            <w:r>
              <w:rPr>
                <w:noProof/>
                <w:webHidden/>
              </w:rPr>
              <w:t>10</w:t>
            </w:r>
            <w:r>
              <w:rPr>
                <w:noProof/>
                <w:webHidden/>
              </w:rPr>
              <w:fldChar w:fldCharType="end"/>
            </w:r>
          </w:hyperlink>
        </w:p>
        <w:p w14:paraId="0F1E405B" w14:textId="56A5EAE1" w:rsidR="00CD6BEB" w:rsidRDefault="00CD6BEB">
          <w:pPr>
            <w:pStyle w:val="TOC2"/>
            <w:tabs>
              <w:tab w:val="left" w:pos="960"/>
              <w:tab w:val="right" w:leader="dot" w:pos="9620"/>
            </w:tabs>
            <w:rPr>
              <w:rFonts w:eastAsiaTheme="minorEastAsia"/>
              <w:noProof/>
              <w:sz w:val="24"/>
              <w:szCs w:val="24"/>
            </w:rPr>
          </w:pPr>
          <w:hyperlink w:anchor="_Toc240642199" w:history="1">
            <w:r w:rsidRPr="00871628">
              <w:rPr>
                <w:rStyle w:val="Hyperlink"/>
                <w:noProof/>
              </w:rPr>
              <w:t>2.12</w:t>
            </w:r>
            <w:r>
              <w:rPr>
                <w:rFonts w:eastAsiaTheme="minorEastAsia"/>
                <w:noProof/>
                <w:sz w:val="24"/>
                <w:szCs w:val="24"/>
              </w:rPr>
              <w:tab/>
            </w:r>
            <w:r w:rsidRPr="00871628">
              <w:rPr>
                <w:rStyle w:val="Hyperlink"/>
                <w:noProof/>
              </w:rPr>
              <w:t>Preparation Cost</w:t>
            </w:r>
            <w:r>
              <w:rPr>
                <w:noProof/>
                <w:webHidden/>
              </w:rPr>
              <w:tab/>
            </w:r>
            <w:r>
              <w:rPr>
                <w:noProof/>
                <w:webHidden/>
              </w:rPr>
              <w:fldChar w:fldCharType="begin"/>
            </w:r>
            <w:r>
              <w:rPr>
                <w:noProof/>
                <w:webHidden/>
              </w:rPr>
              <w:instrText xml:space="preserve"> PAGEREF _Toc240642199 \h </w:instrText>
            </w:r>
            <w:r>
              <w:rPr>
                <w:noProof/>
                <w:webHidden/>
              </w:rPr>
            </w:r>
            <w:r>
              <w:rPr>
                <w:noProof/>
                <w:webHidden/>
              </w:rPr>
              <w:fldChar w:fldCharType="separate"/>
            </w:r>
            <w:r>
              <w:rPr>
                <w:noProof/>
                <w:webHidden/>
              </w:rPr>
              <w:t>10</w:t>
            </w:r>
            <w:r>
              <w:rPr>
                <w:noProof/>
                <w:webHidden/>
              </w:rPr>
              <w:fldChar w:fldCharType="end"/>
            </w:r>
          </w:hyperlink>
        </w:p>
        <w:p w14:paraId="1697A23A" w14:textId="006F4862" w:rsidR="00CD6BEB" w:rsidRDefault="00CD6BEB">
          <w:pPr>
            <w:pStyle w:val="TOC1"/>
            <w:tabs>
              <w:tab w:val="left" w:pos="440"/>
              <w:tab w:val="right" w:leader="dot" w:pos="9620"/>
            </w:tabs>
            <w:rPr>
              <w:rFonts w:eastAsiaTheme="minorEastAsia"/>
              <w:noProof/>
              <w:sz w:val="24"/>
              <w:szCs w:val="24"/>
            </w:rPr>
          </w:pPr>
          <w:hyperlink w:anchor="_Toc240642200" w:history="1">
            <w:r w:rsidRPr="00871628">
              <w:rPr>
                <w:rStyle w:val="Hyperlink"/>
                <w:noProof/>
              </w:rPr>
              <w:t>3</w:t>
            </w:r>
            <w:r>
              <w:rPr>
                <w:rFonts w:eastAsiaTheme="minorEastAsia"/>
                <w:noProof/>
                <w:sz w:val="24"/>
                <w:szCs w:val="24"/>
              </w:rPr>
              <w:tab/>
            </w:r>
            <w:r w:rsidRPr="00871628">
              <w:rPr>
                <w:rStyle w:val="Hyperlink"/>
                <w:noProof/>
              </w:rPr>
              <w:t>Proposals</w:t>
            </w:r>
            <w:r>
              <w:rPr>
                <w:noProof/>
                <w:webHidden/>
              </w:rPr>
              <w:tab/>
            </w:r>
            <w:r>
              <w:rPr>
                <w:noProof/>
                <w:webHidden/>
              </w:rPr>
              <w:fldChar w:fldCharType="begin"/>
            </w:r>
            <w:r>
              <w:rPr>
                <w:noProof/>
                <w:webHidden/>
              </w:rPr>
              <w:instrText xml:space="preserve"> PAGEREF _Toc240642200 \h </w:instrText>
            </w:r>
            <w:r>
              <w:rPr>
                <w:noProof/>
                <w:webHidden/>
              </w:rPr>
            </w:r>
            <w:r>
              <w:rPr>
                <w:noProof/>
                <w:webHidden/>
              </w:rPr>
              <w:fldChar w:fldCharType="separate"/>
            </w:r>
            <w:r>
              <w:rPr>
                <w:noProof/>
                <w:webHidden/>
              </w:rPr>
              <w:t>11</w:t>
            </w:r>
            <w:r>
              <w:rPr>
                <w:noProof/>
                <w:webHidden/>
              </w:rPr>
              <w:fldChar w:fldCharType="end"/>
            </w:r>
          </w:hyperlink>
        </w:p>
        <w:p w14:paraId="52374344" w14:textId="39EF0A73" w:rsidR="00CD6BEB" w:rsidRDefault="00CD6BEB">
          <w:pPr>
            <w:pStyle w:val="TOC2"/>
            <w:tabs>
              <w:tab w:val="left" w:pos="960"/>
              <w:tab w:val="right" w:leader="dot" w:pos="9620"/>
            </w:tabs>
            <w:rPr>
              <w:rFonts w:eastAsiaTheme="minorEastAsia"/>
              <w:noProof/>
              <w:sz w:val="24"/>
              <w:szCs w:val="24"/>
            </w:rPr>
          </w:pPr>
          <w:hyperlink w:anchor="_Toc240642201" w:history="1">
            <w:r w:rsidRPr="00871628">
              <w:rPr>
                <w:rStyle w:val="Hyperlink"/>
                <w:noProof/>
              </w:rPr>
              <w:t>3.1</w:t>
            </w:r>
            <w:r>
              <w:rPr>
                <w:rFonts w:eastAsiaTheme="minorEastAsia"/>
                <w:noProof/>
                <w:sz w:val="24"/>
                <w:szCs w:val="24"/>
              </w:rPr>
              <w:tab/>
            </w:r>
            <w:r w:rsidRPr="00871628">
              <w:rPr>
                <w:rStyle w:val="Hyperlink"/>
                <w:noProof/>
              </w:rPr>
              <w:t>Questions</w:t>
            </w:r>
            <w:r>
              <w:rPr>
                <w:noProof/>
                <w:webHidden/>
              </w:rPr>
              <w:tab/>
            </w:r>
            <w:r>
              <w:rPr>
                <w:noProof/>
                <w:webHidden/>
              </w:rPr>
              <w:fldChar w:fldCharType="begin"/>
            </w:r>
            <w:r>
              <w:rPr>
                <w:noProof/>
                <w:webHidden/>
              </w:rPr>
              <w:instrText xml:space="preserve"> PAGEREF _Toc240642201 \h </w:instrText>
            </w:r>
            <w:r>
              <w:rPr>
                <w:noProof/>
                <w:webHidden/>
              </w:rPr>
            </w:r>
            <w:r>
              <w:rPr>
                <w:noProof/>
                <w:webHidden/>
              </w:rPr>
              <w:fldChar w:fldCharType="separate"/>
            </w:r>
            <w:r>
              <w:rPr>
                <w:noProof/>
                <w:webHidden/>
              </w:rPr>
              <w:t>11</w:t>
            </w:r>
            <w:r>
              <w:rPr>
                <w:noProof/>
                <w:webHidden/>
              </w:rPr>
              <w:fldChar w:fldCharType="end"/>
            </w:r>
          </w:hyperlink>
        </w:p>
        <w:p w14:paraId="2D1C6A63" w14:textId="5B0725A3" w:rsidR="00CD6BEB" w:rsidRDefault="00CD6BEB">
          <w:pPr>
            <w:pStyle w:val="TOC2"/>
            <w:tabs>
              <w:tab w:val="left" w:pos="960"/>
              <w:tab w:val="right" w:leader="dot" w:pos="9620"/>
            </w:tabs>
            <w:rPr>
              <w:rFonts w:eastAsiaTheme="minorEastAsia"/>
              <w:noProof/>
              <w:sz w:val="24"/>
              <w:szCs w:val="24"/>
            </w:rPr>
          </w:pPr>
          <w:hyperlink w:anchor="_Toc240642202" w:history="1">
            <w:r w:rsidRPr="00871628">
              <w:rPr>
                <w:rStyle w:val="Hyperlink"/>
                <w:noProof/>
              </w:rPr>
              <w:t>3.2</w:t>
            </w:r>
            <w:r>
              <w:rPr>
                <w:rFonts w:eastAsiaTheme="minorEastAsia"/>
                <w:noProof/>
                <w:sz w:val="24"/>
                <w:szCs w:val="24"/>
              </w:rPr>
              <w:tab/>
            </w:r>
            <w:r w:rsidRPr="00871628">
              <w:rPr>
                <w:rStyle w:val="Hyperlink"/>
                <w:noProof/>
              </w:rPr>
              <w:t>Key Dates for this RPP</w:t>
            </w:r>
            <w:r>
              <w:rPr>
                <w:noProof/>
                <w:webHidden/>
              </w:rPr>
              <w:tab/>
            </w:r>
            <w:r>
              <w:rPr>
                <w:noProof/>
                <w:webHidden/>
              </w:rPr>
              <w:fldChar w:fldCharType="begin"/>
            </w:r>
            <w:r>
              <w:rPr>
                <w:noProof/>
                <w:webHidden/>
              </w:rPr>
              <w:instrText xml:space="preserve"> PAGEREF _Toc240642202 \h </w:instrText>
            </w:r>
            <w:r>
              <w:rPr>
                <w:noProof/>
                <w:webHidden/>
              </w:rPr>
            </w:r>
            <w:r>
              <w:rPr>
                <w:noProof/>
                <w:webHidden/>
              </w:rPr>
              <w:fldChar w:fldCharType="separate"/>
            </w:r>
            <w:r>
              <w:rPr>
                <w:noProof/>
                <w:webHidden/>
              </w:rPr>
              <w:t>11</w:t>
            </w:r>
            <w:r>
              <w:rPr>
                <w:noProof/>
                <w:webHidden/>
              </w:rPr>
              <w:fldChar w:fldCharType="end"/>
            </w:r>
          </w:hyperlink>
        </w:p>
        <w:p w14:paraId="362A13E9" w14:textId="5A27C1B9" w:rsidR="00CD6BEB" w:rsidRDefault="00CD6BEB">
          <w:pPr>
            <w:pStyle w:val="TOC2"/>
            <w:tabs>
              <w:tab w:val="left" w:pos="960"/>
              <w:tab w:val="right" w:leader="dot" w:pos="9620"/>
            </w:tabs>
            <w:rPr>
              <w:rFonts w:eastAsiaTheme="minorEastAsia"/>
              <w:noProof/>
              <w:sz w:val="24"/>
              <w:szCs w:val="24"/>
            </w:rPr>
          </w:pPr>
          <w:hyperlink w:anchor="_Toc240642203" w:history="1">
            <w:r w:rsidRPr="00871628">
              <w:rPr>
                <w:rStyle w:val="Hyperlink"/>
                <w:noProof/>
              </w:rPr>
              <w:t>3.3</w:t>
            </w:r>
            <w:r>
              <w:rPr>
                <w:rFonts w:eastAsiaTheme="minorEastAsia"/>
                <w:noProof/>
                <w:sz w:val="24"/>
                <w:szCs w:val="24"/>
              </w:rPr>
              <w:tab/>
            </w:r>
            <w:r w:rsidRPr="00871628">
              <w:rPr>
                <w:rStyle w:val="Hyperlink"/>
                <w:noProof/>
              </w:rPr>
              <w:t>General Instructions</w:t>
            </w:r>
            <w:r>
              <w:rPr>
                <w:noProof/>
                <w:webHidden/>
              </w:rPr>
              <w:tab/>
            </w:r>
            <w:r>
              <w:rPr>
                <w:noProof/>
                <w:webHidden/>
              </w:rPr>
              <w:fldChar w:fldCharType="begin"/>
            </w:r>
            <w:r>
              <w:rPr>
                <w:noProof/>
                <w:webHidden/>
              </w:rPr>
              <w:instrText xml:space="preserve"> PAGEREF _Toc240642203 \h </w:instrText>
            </w:r>
            <w:r>
              <w:rPr>
                <w:noProof/>
                <w:webHidden/>
              </w:rPr>
            </w:r>
            <w:r>
              <w:rPr>
                <w:noProof/>
                <w:webHidden/>
              </w:rPr>
              <w:fldChar w:fldCharType="separate"/>
            </w:r>
            <w:r>
              <w:rPr>
                <w:noProof/>
                <w:webHidden/>
              </w:rPr>
              <w:t>11</w:t>
            </w:r>
            <w:r>
              <w:rPr>
                <w:noProof/>
                <w:webHidden/>
              </w:rPr>
              <w:fldChar w:fldCharType="end"/>
            </w:r>
          </w:hyperlink>
        </w:p>
        <w:p w14:paraId="074A911D" w14:textId="210F457F" w:rsidR="00CD6BEB" w:rsidRDefault="00CD6BEB">
          <w:pPr>
            <w:pStyle w:val="TOC2"/>
            <w:tabs>
              <w:tab w:val="left" w:pos="960"/>
              <w:tab w:val="right" w:leader="dot" w:pos="9620"/>
            </w:tabs>
            <w:rPr>
              <w:rFonts w:eastAsiaTheme="minorEastAsia"/>
              <w:noProof/>
              <w:sz w:val="24"/>
              <w:szCs w:val="24"/>
            </w:rPr>
          </w:pPr>
          <w:hyperlink w:anchor="_Toc240642204" w:history="1">
            <w:r w:rsidRPr="00871628">
              <w:rPr>
                <w:rStyle w:val="Hyperlink"/>
                <w:noProof/>
              </w:rPr>
              <w:t>3.4</w:t>
            </w:r>
            <w:r>
              <w:rPr>
                <w:rFonts w:eastAsiaTheme="minorEastAsia"/>
                <w:noProof/>
                <w:sz w:val="24"/>
                <w:szCs w:val="24"/>
              </w:rPr>
              <w:tab/>
            </w:r>
            <w:r w:rsidRPr="00871628">
              <w:rPr>
                <w:rStyle w:val="Hyperlink"/>
                <w:noProof/>
              </w:rPr>
              <w:t>Submission</w:t>
            </w:r>
            <w:r>
              <w:rPr>
                <w:noProof/>
                <w:webHidden/>
              </w:rPr>
              <w:tab/>
            </w:r>
            <w:r>
              <w:rPr>
                <w:noProof/>
                <w:webHidden/>
              </w:rPr>
              <w:fldChar w:fldCharType="begin"/>
            </w:r>
            <w:r>
              <w:rPr>
                <w:noProof/>
                <w:webHidden/>
              </w:rPr>
              <w:instrText xml:space="preserve"> PAGEREF _Toc240642204 \h </w:instrText>
            </w:r>
            <w:r>
              <w:rPr>
                <w:noProof/>
                <w:webHidden/>
              </w:rPr>
            </w:r>
            <w:r>
              <w:rPr>
                <w:noProof/>
                <w:webHidden/>
              </w:rPr>
              <w:fldChar w:fldCharType="separate"/>
            </w:r>
            <w:r>
              <w:rPr>
                <w:noProof/>
                <w:webHidden/>
              </w:rPr>
              <w:t>11</w:t>
            </w:r>
            <w:r>
              <w:rPr>
                <w:noProof/>
                <w:webHidden/>
              </w:rPr>
              <w:fldChar w:fldCharType="end"/>
            </w:r>
          </w:hyperlink>
        </w:p>
        <w:p w14:paraId="52ADB33E" w14:textId="6685B937" w:rsidR="00CD6BEB" w:rsidRDefault="00CD6BEB">
          <w:pPr>
            <w:pStyle w:val="TOC2"/>
            <w:tabs>
              <w:tab w:val="left" w:pos="960"/>
              <w:tab w:val="right" w:leader="dot" w:pos="9620"/>
            </w:tabs>
            <w:rPr>
              <w:rFonts w:eastAsiaTheme="minorEastAsia"/>
              <w:noProof/>
              <w:sz w:val="24"/>
              <w:szCs w:val="24"/>
            </w:rPr>
          </w:pPr>
          <w:hyperlink w:anchor="_Toc240642205" w:history="1">
            <w:r w:rsidRPr="00871628">
              <w:rPr>
                <w:rStyle w:val="Hyperlink"/>
                <w:noProof/>
              </w:rPr>
              <w:t>3.5</w:t>
            </w:r>
            <w:r>
              <w:rPr>
                <w:rFonts w:eastAsiaTheme="minorEastAsia"/>
                <w:noProof/>
                <w:sz w:val="24"/>
                <w:szCs w:val="24"/>
              </w:rPr>
              <w:tab/>
            </w:r>
            <w:r w:rsidRPr="00871628">
              <w:rPr>
                <w:rStyle w:val="Hyperlink"/>
                <w:noProof/>
              </w:rPr>
              <w:t>Submission Format</w:t>
            </w:r>
            <w:r>
              <w:rPr>
                <w:noProof/>
                <w:webHidden/>
              </w:rPr>
              <w:tab/>
            </w:r>
            <w:r>
              <w:rPr>
                <w:noProof/>
                <w:webHidden/>
              </w:rPr>
              <w:fldChar w:fldCharType="begin"/>
            </w:r>
            <w:r>
              <w:rPr>
                <w:noProof/>
                <w:webHidden/>
              </w:rPr>
              <w:instrText xml:space="preserve"> PAGEREF _Toc240642205 \h </w:instrText>
            </w:r>
            <w:r>
              <w:rPr>
                <w:noProof/>
                <w:webHidden/>
              </w:rPr>
            </w:r>
            <w:r>
              <w:rPr>
                <w:noProof/>
                <w:webHidden/>
              </w:rPr>
              <w:fldChar w:fldCharType="separate"/>
            </w:r>
            <w:r>
              <w:rPr>
                <w:noProof/>
                <w:webHidden/>
              </w:rPr>
              <w:t>12</w:t>
            </w:r>
            <w:r>
              <w:rPr>
                <w:noProof/>
                <w:webHidden/>
              </w:rPr>
              <w:fldChar w:fldCharType="end"/>
            </w:r>
          </w:hyperlink>
        </w:p>
        <w:p w14:paraId="6CC223B8" w14:textId="561FFFF0" w:rsidR="00CD6BEB" w:rsidRDefault="00CD6BEB">
          <w:pPr>
            <w:pStyle w:val="TOC2"/>
            <w:tabs>
              <w:tab w:val="left" w:pos="960"/>
              <w:tab w:val="right" w:leader="dot" w:pos="9620"/>
            </w:tabs>
            <w:rPr>
              <w:rFonts w:eastAsiaTheme="minorEastAsia"/>
              <w:noProof/>
              <w:sz w:val="24"/>
              <w:szCs w:val="24"/>
            </w:rPr>
          </w:pPr>
          <w:hyperlink w:anchor="_Toc240642206" w:history="1">
            <w:r w:rsidRPr="00871628">
              <w:rPr>
                <w:rStyle w:val="Hyperlink"/>
                <w:noProof/>
              </w:rPr>
              <w:t>3.6</w:t>
            </w:r>
            <w:r>
              <w:rPr>
                <w:rFonts w:eastAsiaTheme="minorEastAsia"/>
                <w:noProof/>
                <w:sz w:val="24"/>
                <w:szCs w:val="24"/>
              </w:rPr>
              <w:tab/>
            </w:r>
            <w:r w:rsidRPr="00871628">
              <w:rPr>
                <w:rStyle w:val="Hyperlink"/>
                <w:noProof/>
              </w:rPr>
              <w:t>Teaming Partners Identified through BioMaP-Consortium Resources</w:t>
            </w:r>
            <w:r>
              <w:rPr>
                <w:noProof/>
                <w:webHidden/>
              </w:rPr>
              <w:tab/>
            </w:r>
            <w:r>
              <w:rPr>
                <w:noProof/>
                <w:webHidden/>
              </w:rPr>
              <w:fldChar w:fldCharType="begin"/>
            </w:r>
            <w:r>
              <w:rPr>
                <w:noProof/>
                <w:webHidden/>
              </w:rPr>
              <w:instrText xml:space="preserve"> PAGEREF _Toc240642206 \h </w:instrText>
            </w:r>
            <w:r>
              <w:rPr>
                <w:noProof/>
                <w:webHidden/>
              </w:rPr>
            </w:r>
            <w:r>
              <w:rPr>
                <w:noProof/>
                <w:webHidden/>
              </w:rPr>
              <w:fldChar w:fldCharType="separate"/>
            </w:r>
            <w:r>
              <w:rPr>
                <w:noProof/>
                <w:webHidden/>
              </w:rPr>
              <w:t>12</w:t>
            </w:r>
            <w:r>
              <w:rPr>
                <w:noProof/>
                <w:webHidden/>
              </w:rPr>
              <w:fldChar w:fldCharType="end"/>
            </w:r>
          </w:hyperlink>
        </w:p>
        <w:p w14:paraId="6EE12DA5" w14:textId="3C87E751" w:rsidR="00CD6BEB" w:rsidRDefault="00CD6BEB">
          <w:pPr>
            <w:pStyle w:val="TOC1"/>
            <w:tabs>
              <w:tab w:val="left" w:pos="440"/>
              <w:tab w:val="right" w:leader="dot" w:pos="9620"/>
            </w:tabs>
            <w:rPr>
              <w:rFonts w:eastAsiaTheme="minorEastAsia"/>
              <w:noProof/>
              <w:sz w:val="24"/>
              <w:szCs w:val="24"/>
            </w:rPr>
          </w:pPr>
          <w:hyperlink w:anchor="_Toc240642207" w:history="1">
            <w:r w:rsidRPr="00871628">
              <w:rPr>
                <w:rStyle w:val="Hyperlink"/>
                <w:noProof/>
              </w:rPr>
              <w:t>4</w:t>
            </w:r>
            <w:r>
              <w:rPr>
                <w:rFonts w:eastAsiaTheme="minorEastAsia"/>
                <w:noProof/>
                <w:sz w:val="24"/>
                <w:szCs w:val="24"/>
              </w:rPr>
              <w:tab/>
            </w:r>
            <w:r w:rsidRPr="00871628">
              <w:rPr>
                <w:rStyle w:val="Hyperlink"/>
                <w:noProof/>
              </w:rPr>
              <w:t>Evaluation and Selection</w:t>
            </w:r>
            <w:r>
              <w:rPr>
                <w:noProof/>
                <w:webHidden/>
              </w:rPr>
              <w:tab/>
            </w:r>
            <w:r>
              <w:rPr>
                <w:noProof/>
                <w:webHidden/>
              </w:rPr>
              <w:fldChar w:fldCharType="begin"/>
            </w:r>
            <w:r>
              <w:rPr>
                <w:noProof/>
                <w:webHidden/>
              </w:rPr>
              <w:instrText xml:space="preserve"> PAGEREF _Toc240642207 \h </w:instrText>
            </w:r>
            <w:r>
              <w:rPr>
                <w:noProof/>
                <w:webHidden/>
              </w:rPr>
            </w:r>
            <w:r>
              <w:rPr>
                <w:noProof/>
                <w:webHidden/>
              </w:rPr>
              <w:fldChar w:fldCharType="separate"/>
            </w:r>
            <w:r>
              <w:rPr>
                <w:noProof/>
                <w:webHidden/>
              </w:rPr>
              <w:t>13</w:t>
            </w:r>
            <w:r>
              <w:rPr>
                <w:noProof/>
                <w:webHidden/>
              </w:rPr>
              <w:fldChar w:fldCharType="end"/>
            </w:r>
          </w:hyperlink>
        </w:p>
        <w:p w14:paraId="4FA1110C" w14:textId="5BED21E9" w:rsidR="00CD6BEB" w:rsidRDefault="00CD6BEB">
          <w:pPr>
            <w:pStyle w:val="TOC2"/>
            <w:tabs>
              <w:tab w:val="left" w:pos="960"/>
              <w:tab w:val="right" w:leader="dot" w:pos="9620"/>
            </w:tabs>
            <w:rPr>
              <w:rFonts w:eastAsiaTheme="minorEastAsia"/>
              <w:noProof/>
              <w:sz w:val="24"/>
              <w:szCs w:val="24"/>
            </w:rPr>
          </w:pPr>
          <w:hyperlink w:anchor="_Toc240642208" w:history="1">
            <w:r w:rsidRPr="00871628">
              <w:rPr>
                <w:rStyle w:val="Hyperlink"/>
                <w:noProof/>
              </w:rPr>
              <w:t>4.1</w:t>
            </w:r>
            <w:r>
              <w:rPr>
                <w:rFonts w:eastAsiaTheme="minorEastAsia"/>
                <w:noProof/>
                <w:sz w:val="24"/>
                <w:szCs w:val="24"/>
              </w:rPr>
              <w:tab/>
            </w:r>
            <w:r w:rsidRPr="00871628">
              <w:rPr>
                <w:rStyle w:val="Hyperlink"/>
                <w:noProof/>
              </w:rPr>
              <w:t>Compliance Screening</w:t>
            </w:r>
            <w:r>
              <w:rPr>
                <w:noProof/>
                <w:webHidden/>
              </w:rPr>
              <w:tab/>
            </w:r>
            <w:r>
              <w:rPr>
                <w:noProof/>
                <w:webHidden/>
              </w:rPr>
              <w:fldChar w:fldCharType="begin"/>
            </w:r>
            <w:r>
              <w:rPr>
                <w:noProof/>
                <w:webHidden/>
              </w:rPr>
              <w:instrText xml:space="preserve"> PAGEREF _Toc240642208 \h </w:instrText>
            </w:r>
            <w:r>
              <w:rPr>
                <w:noProof/>
                <w:webHidden/>
              </w:rPr>
            </w:r>
            <w:r>
              <w:rPr>
                <w:noProof/>
                <w:webHidden/>
              </w:rPr>
              <w:fldChar w:fldCharType="separate"/>
            </w:r>
            <w:r>
              <w:rPr>
                <w:noProof/>
                <w:webHidden/>
              </w:rPr>
              <w:t>13</w:t>
            </w:r>
            <w:r>
              <w:rPr>
                <w:noProof/>
                <w:webHidden/>
              </w:rPr>
              <w:fldChar w:fldCharType="end"/>
            </w:r>
          </w:hyperlink>
        </w:p>
        <w:p w14:paraId="7117C7CE" w14:textId="7336E006" w:rsidR="00CD6BEB" w:rsidRDefault="00CD6BEB">
          <w:pPr>
            <w:pStyle w:val="TOC2"/>
            <w:tabs>
              <w:tab w:val="left" w:pos="960"/>
              <w:tab w:val="right" w:leader="dot" w:pos="9620"/>
            </w:tabs>
            <w:rPr>
              <w:rFonts w:eastAsiaTheme="minorEastAsia"/>
              <w:noProof/>
              <w:sz w:val="24"/>
              <w:szCs w:val="24"/>
            </w:rPr>
          </w:pPr>
          <w:hyperlink w:anchor="_Toc240642209" w:history="1">
            <w:r w:rsidRPr="00871628">
              <w:rPr>
                <w:rStyle w:val="Hyperlink"/>
                <w:noProof/>
              </w:rPr>
              <w:t>4.2</w:t>
            </w:r>
            <w:r>
              <w:rPr>
                <w:rFonts w:eastAsiaTheme="minorEastAsia"/>
                <w:noProof/>
                <w:sz w:val="24"/>
                <w:szCs w:val="24"/>
              </w:rPr>
              <w:tab/>
            </w:r>
            <w:r w:rsidRPr="00871628">
              <w:rPr>
                <w:rStyle w:val="Hyperlink"/>
                <w:noProof/>
              </w:rPr>
              <w:t>Evaluation Process</w:t>
            </w:r>
            <w:r>
              <w:rPr>
                <w:noProof/>
                <w:webHidden/>
              </w:rPr>
              <w:tab/>
            </w:r>
            <w:r>
              <w:rPr>
                <w:noProof/>
                <w:webHidden/>
              </w:rPr>
              <w:fldChar w:fldCharType="begin"/>
            </w:r>
            <w:r>
              <w:rPr>
                <w:noProof/>
                <w:webHidden/>
              </w:rPr>
              <w:instrText xml:space="preserve"> PAGEREF _Toc240642209 \h </w:instrText>
            </w:r>
            <w:r>
              <w:rPr>
                <w:noProof/>
                <w:webHidden/>
              </w:rPr>
            </w:r>
            <w:r>
              <w:rPr>
                <w:noProof/>
                <w:webHidden/>
              </w:rPr>
              <w:fldChar w:fldCharType="separate"/>
            </w:r>
            <w:r>
              <w:rPr>
                <w:noProof/>
                <w:webHidden/>
              </w:rPr>
              <w:t>13</w:t>
            </w:r>
            <w:r>
              <w:rPr>
                <w:noProof/>
                <w:webHidden/>
              </w:rPr>
              <w:fldChar w:fldCharType="end"/>
            </w:r>
          </w:hyperlink>
        </w:p>
        <w:p w14:paraId="385930DC" w14:textId="14F65B10" w:rsidR="00CD6BEB" w:rsidRDefault="00CD6BEB">
          <w:pPr>
            <w:pStyle w:val="TOC2"/>
            <w:tabs>
              <w:tab w:val="left" w:pos="960"/>
              <w:tab w:val="right" w:leader="dot" w:pos="9620"/>
            </w:tabs>
            <w:rPr>
              <w:rFonts w:eastAsiaTheme="minorEastAsia"/>
              <w:noProof/>
              <w:sz w:val="24"/>
              <w:szCs w:val="24"/>
            </w:rPr>
          </w:pPr>
          <w:hyperlink w:anchor="_Toc240642210" w:history="1">
            <w:r w:rsidRPr="00871628">
              <w:rPr>
                <w:rStyle w:val="Hyperlink"/>
                <w:noProof/>
              </w:rPr>
              <w:t>4.3</w:t>
            </w:r>
            <w:r>
              <w:rPr>
                <w:rFonts w:eastAsiaTheme="minorEastAsia"/>
                <w:noProof/>
                <w:sz w:val="24"/>
                <w:szCs w:val="24"/>
              </w:rPr>
              <w:tab/>
            </w:r>
            <w:r w:rsidRPr="00871628">
              <w:rPr>
                <w:rStyle w:val="Hyperlink"/>
                <w:noProof/>
              </w:rPr>
              <w:t>Evaluation Factors Overview</w:t>
            </w:r>
            <w:r>
              <w:rPr>
                <w:noProof/>
                <w:webHidden/>
              </w:rPr>
              <w:tab/>
            </w:r>
            <w:r>
              <w:rPr>
                <w:noProof/>
                <w:webHidden/>
              </w:rPr>
              <w:fldChar w:fldCharType="begin"/>
            </w:r>
            <w:r>
              <w:rPr>
                <w:noProof/>
                <w:webHidden/>
              </w:rPr>
              <w:instrText xml:space="preserve"> PAGEREF _Toc240642210 \h </w:instrText>
            </w:r>
            <w:r>
              <w:rPr>
                <w:noProof/>
                <w:webHidden/>
              </w:rPr>
            </w:r>
            <w:r>
              <w:rPr>
                <w:noProof/>
                <w:webHidden/>
              </w:rPr>
              <w:fldChar w:fldCharType="separate"/>
            </w:r>
            <w:r>
              <w:rPr>
                <w:noProof/>
                <w:webHidden/>
              </w:rPr>
              <w:t>13</w:t>
            </w:r>
            <w:r>
              <w:rPr>
                <w:noProof/>
                <w:webHidden/>
              </w:rPr>
              <w:fldChar w:fldCharType="end"/>
            </w:r>
          </w:hyperlink>
        </w:p>
        <w:p w14:paraId="50B427AF" w14:textId="6BA6B0DE" w:rsidR="00CD6BEB" w:rsidRDefault="00CD6BEB">
          <w:pPr>
            <w:pStyle w:val="TOC2"/>
            <w:tabs>
              <w:tab w:val="left" w:pos="960"/>
              <w:tab w:val="right" w:leader="dot" w:pos="9620"/>
            </w:tabs>
            <w:rPr>
              <w:rFonts w:eastAsiaTheme="minorEastAsia"/>
              <w:noProof/>
              <w:sz w:val="24"/>
              <w:szCs w:val="24"/>
            </w:rPr>
          </w:pPr>
          <w:hyperlink w:anchor="_Toc240642211" w:history="1">
            <w:r w:rsidRPr="00871628">
              <w:rPr>
                <w:rStyle w:val="Hyperlink"/>
                <w:noProof/>
              </w:rPr>
              <w:t>4.4</w:t>
            </w:r>
            <w:r>
              <w:rPr>
                <w:rFonts w:eastAsiaTheme="minorEastAsia"/>
                <w:noProof/>
                <w:sz w:val="24"/>
                <w:szCs w:val="24"/>
              </w:rPr>
              <w:tab/>
            </w:r>
            <w:r w:rsidRPr="00871628">
              <w:rPr>
                <w:rStyle w:val="Hyperlink"/>
                <w:noProof/>
              </w:rPr>
              <w:t>Adjectival Merit Rating</w:t>
            </w:r>
            <w:r>
              <w:rPr>
                <w:noProof/>
                <w:webHidden/>
              </w:rPr>
              <w:tab/>
            </w:r>
            <w:r>
              <w:rPr>
                <w:noProof/>
                <w:webHidden/>
              </w:rPr>
              <w:fldChar w:fldCharType="begin"/>
            </w:r>
            <w:r>
              <w:rPr>
                <w:noProof/>
                <w:webHidden/>
              </w:rPr>
              <w:instrText xml:space="preserve"> PAGEREF _Toc240642211 \h </w:instrText>
            </w:r>
            <w:r>
              <w:rPr>
                <w:noProof/>
                <w:webHidden/>
              </w:rPr>
            </w:r>
            <w:r>
              <w:rPr>
                <w:noProof/>
                <w:webHidden/>
              </w:rPr>
              <w:fldChar w:fldCharType="separate"/>
            </w:r>
            <w:r>
              <w:rPr>
                <w:noProof/>
                <w:webHidden/>
              </w:rPr>
              <w:t>13</w:t>
            </w:r>
            <w:r>
              <w:rPr>
                <w:noProof/>
                <w:webHidden/>
              </w:rPr>
              <w:fldChar w:fldCharType="end"/>
            </w:r>
          </w:hyperlink>
        </w:p>
        <w:p w14:paraId="2A635485" w14:textId="3CFE96E0" w:rsidR="00CD6BEB" w:rsidRDefault="00CD6BEB">
          <w:pPr>
            <w:pStyle w:val="TOC2"/>
            <w:tabs>
              <w:tab w:val="left" w:pos="960"/>
              <w:tab w:val="right" w:leader="dot" w:pos="9620"/>
            </w:tabs>
            <w:rPr>
              <w:rFonts w:eastAsiaTheme="minorEastAsia"/>
              <w:noProof/>
              <w:sz w:val="24"/>
              <w:szCs w:val="24"/>
            </w:rPr>
          </w:pPr>
          <w:hyperlink w:anchor="_Toc240642212" w:history="1">
            <w:r w:rsidRPr="00871628">
              <w:rPr>
                <w:rStyle w:val="Hyperlink"/>
                <w:noProof/>
              </w:rPr>
              <w:t>4.5</w:t>
            </w:r>
            <w:r>
              <w:rPr>
                <w:rFonts w:eastAsiaTheme="minorEastAsia"/>
                <w:noProof/>
                <w:sz w:val="24"/>
                <w:szCs w:val="24"/>
              </w:rPr>
              <w:tab/>
            </w:r>
            <w:r w:rsidRPr="00871628">
              <w:rPr>
                <w:rStyle w:val="Hyperlink"/>
                <w:noProof/>
              </w:rPr>
              <w:t>Evaluation Factors</w:t>
            </w:r>
            <w:r>
              <w:rPr>
                <w:noProof/>
                <w:webHidden/>
              </w:rPr>
              <w:tab/>
            </w:r>
            <w:r>
              <w:rPr>
                <w:noProof/>
                <w:webHidden/>
              </w:rPr>
              <w:fldChar w:fldCharType="begin"/>
            </w:r>
            <w:r>
              <w:rPr>
                <w:noProof/>
                <w:webHidden/>
              </w:rPr>
              <w:instrText xml:space="preserve"> PAGEREF _Toc240642212 \h </w:instrText>
            </w:r>
            <w:r>
              <w:rPr>
                <w:noProof/>
                <w:webHidden/>
              </w:rPr>
            </w:r>
            <w:r>
              <w:rPr>
                <w:noProof/>
                <w:webHidden/>
              </w:rPr>
              <w:fldChar w:fldCharType="separate"/>
            </w:r>
            <w:r>
              <w:rPr>
                <w:noProof/>
                <w:webHidden/>
              </w:rPr>
              <w:t>14</w:t>
            </w:r>
            <w:r>
              <w:rPr>
                <w:noProof/>
                <w:webHidden/>
              </w:rPr>
              <w:fldChar w:fldCharType="end"/>
            </w:r>
          </w:hyperlink>
        </w:p>
        <w:p w14:paraId="3FAE3407" w14:textId="1EA1553F" w:rsidR="00CD6BEB" w:rsidRDefault="00CD6BEB">
          <w:pPr>
            <w:pStyle w:val="TOC2"/>
            <w:tabs>
              <w:tab w:val="left" w:pos="960"/>
              <w:tab w:val="right" w:leader="dot" w:pos="9620"/>
            </w:tabs>
            <w:rPr>
              <w:rFonts w:eastAsiaTheme="minorEastAsia"/>
              <w:noProof/>
              <w:sz w:val="24"/>
              <w:szCs w:val="24"/>
            </w:rPr>
          </w:pPr>
          <w:hyperlink w:anchor="_Toc240642213" w:history="1">
            <w:r w:rsidRPr="00871628">
              <w:rPr>
                <w:rStyle w:val="Hyperlink"/>
                <w:noProof/>
              </w:rPr>
              <w:t>4.6</w:t>
            </w:r>
            <w:r>
              <w:rPr>
                <w:rFonts w:eastAsiaTheme="minorEastAsia"/>
                <w:noProof/>
                <w:sz w:val="24"/>
                <w:szCs w:val="24"/>
              </w:rPr>
              <w:tab/>
            </w:r>
            <w:r w:rsidRPr="00871628">
              <w:rPr>
                <w:rStyle w:val="Hyperlink"/>
                <w:noProof/>
              </w:rPr>
              <w:t>Evaluation Outcome</w:t>
            </w:r>
            <w:r>
              <w:rPr>
                <w:noProof/>
                <w:webHidden/>
              </w:rPr>
              <w:tab/>
            </w:r>
            <w:r>
              <w:rPr>
                <w:noProof/>
                <w:webHidden/>
              </w:rPr>
              <w:fldChar w:fldCharType="begin"/>
            </w:r>
            <w:r>
              <w:rPr>
                <w:noProof/>
                <w:webHidden/>
              </w:rPr>
              <w:instrText xml:space="preserve"> PAGEREF _Toc240642213 \h </w:instrText>
            </w:r>
            <w:r>
              <w:rPr>
                <w:noProof/>
                <w:webHidden/>
              </w:rPr>
            </w:r>
            <w:r>
              <w:rPr>
                <w:noProof/>
                <w:webHidden/>
              </w:rPr>
              <w:fldChar w:fldCharType="separate"/>
            </w:r>
            <w:r>
              <w:rPr>
                <w:noProof/>
                <w:webHidden/>
              </w:rPr>
              <w:t>16</w:t>
            </w:r>
            <w:r>
              <w:rPr>
                <w:noProof/>
                <w:webHidden/>
              </w:rPr>
              <w:fldChar w:fldCharType="end"/>
            </w:r>
          </w:hyperlink>
        </w:p>
        <w:p w14:paraId="190ED5D9" w14:textId="4F40CE94" w:rsidR="00CD6BEB" w:rsidRDefault="00CD6BEB">
          <w:pPr>
            <w:pStyle w:val="TOC2"/>
            <w:tabs>
              <w:tab w:val="left" w:pos="960"/>
              <w:tab w:val="right" w:leader="dot" w:pos="9620"/>
            </w:tabs>
            <w:rPr>
              <w:rFonts w:eastAsiaTheme="minorEastAsia"/>
              <w:noProof/>
              <w:sz w:val="24"/>
              <w:szCs w:val="24"/>
            </w:rPr>
          </w:pPr>
          <w:hyperlink w:anchor="_Toc240642214" w:history="1">
            <w:r w:rsidRPr="00871628">
              <w:rPr>
                <w:rStyle w:val="Hyperlink"/>
                <w:noProof/>
              </w:rPr>
              <w:t>4.7</w:t>
            </w:r>
            <w:r>
              <w:rPr>
                <w:rFonts w:eastAsiaTheme="minorEastAsia"/>
                <w:noProof/>
                <w:sz w:val="24"/>
                <w:szCs w:val="24"/>
              </w:rPr>
              <w:tab/>
            </w:r>
            <w:r w:rsidRPr="00871628">
              <w:rPr>
                <w:rStyle w:val="Hyperlink"/>
                <w:noProof/>
              </w:rPr>
              <w:t>Basket Provision</w:t>
            </w:r>
            <w:r>
              <w:rPr>
                <w:noProof/>
                <w:webHidden/>
              </w:rPr>
              <w:tab/>
            </w:r>
            <w:r>
              <w:rPr>
                <w:noProof/>
                <w:webHidden/>
              </w:rPr>
              <w:fldChar w:fldCharType="begin"/>
            </w:r>
            <w:r>
              <w:rPr>
                <w:noProof/>
                <w:webHidden/>
              </w:rPr>
              <w:instrText xml:space="preserve"> PAGEREF _Toc240642214 \h </w:instrText>
            </w:r>
            <w:r>
              <w:rPr>
                <w:noProof/>
                <w:webHidden/>
              </w:rPr>
            </w:r>
            <w:r>
              <w:rPr>
                <w:noProof/>
                <w:webHidden/>
              </w:rPr>
              <w:fldChar w:fldCharType="separate"/>
            </w:r>
            <w:r>
              <w:rPr>
                <w:noProof/>
                <w:webHidden/>
              </w:rPr>
              <w:t>16</w:t>
            </w:r>
            <w:r>
              <w:rPr>
                <w:noProof/>
                <w:webHidden/>
              </w:rPr>
              <w:fldChar w:fldCharType="end"/>
            </w:r>
          </w:hyperlink>
        </w:p>
        <w:p w14:paraId="692EAF7C" w14:textId="6C86647F" w:rsidR="00CD6BEB" w:rsidRDefault="00CD6BEB">
          <w:pPr>
            <w:pStyle w:val="TOC2"/>
            <w:tabs>
              <w:tab w:val="left" w:pos="960"/>
              <w:tab w:val="right" w:leader="dot" w:pos="9620"/>
            </w:tabs>
            <w:rPr>
              <w:rFonts w:eastAsiaTheme="minorEastAsia"/>
              <w:noProof/>
              <w:sz w:val="24"/>
              <w:szCs w:val="24"/>
            </w:rPr>
          </w:pPr>
          <w:hyperlink w:anchor="_Toc240642215" w:history="1">
            <w:r w:rsidRPr="00871628">
              <w:rPr>
                <w:rStyle w:val="Hyperlink"/>
                <w:rFonts w:ascii="Aptos Display" w:eastAsia="Yu Gothic Light" w:hAnsi="Aptos Display" w:cs="Times New Roman"/>
                <w:noProof/>
              </w:rPr>
              <w:t>4.8</w:t>
            </w:r>
            <w:r>
              <w:rPr>
                <w:rFonts w:eastAsiaTheme="minorEastAsia"/>
                <w:noProof/>
                <w:sz w:val="24"/>
                <w:szCs w:val="24"/>
              </w:rPr>
              <w:tab/>
            </w:r>
            <w:r w:rsidRPr="00871628">
              <w:rPr>
                <w:rStyle w:val="Hyperlink"/>
                <w:rFonts w:ascii="Aptos Display" w:eastAsia="Yu Gothic Light" w:hAnsi="Aptos Display" w:cs="Times New Roman"/>
                <w:noProof/>
              </w:rPr>
              <w:t>Cost/Price Estimate and Evaluation</w:t>
            </w:r>
            <w:r>
              <w:rPr>
                <w:noProof/>
                <w:webHidden/>
              </w:rPr>
              <w:tab/>
            </w:r>
            <w:r>
              <w:rPr>
                <w:noProof/>
                <w:webHidden/>
              </w:rPr>
              <w:fldChar w:fldCharType="begin"/>
            </w:r>
            <w:r>
              <w:rPr>
                <w:noProof/>
                <w:webHidden/>
              </w:rPr>
              <w:instrText xml:space="preserve"> PAGEREF _Toc240642215 \h </w:instrText>
            </w:r>
            <w:r>
              <w:rPr>
                <w:noProof/>
                <w:webHidden/>
              </w:rPr>
            </w:r>
            <w:r>
              <w:rPr>
                <w:noProof/>
                <w:webHidden/>
              </w:rPr>
              <w:fldChar w:fldCharType="separate"/>
            </w:r>
            <w:r>
              <w:rPr>
                <w:noProof/>
                <w:webHidden/>
              </w:rPr>
              <w:t>16</w:t>
            </w:r>
            <w:r>
              <w:rPr>
                <w:noProof/>
                <w:webHidden/>
              </w:rPr>
              <w:fldChar w:fldCharType="end"/>
            </w:r>
          </w:hyperlink>
        </w:p>
        <w:p w14:paraId="3F0F1717" w14:textId="3F930F5F" w:rsidR="00CD6BEB" w:rsidRDefault="00CD6BEB">
          <w:pPr>
            <w:pStyle w:val="TOC2"/>
            <w:tabs>
              <w:tab w:val="left" w:pos="960"/>
              <w:tab w:val="right" w:leader="dot" w:pos="9620"/>
            </w:tabs>
            <w:rPr>
              <w:rFonts w:eastAsiaTheme="minorEastAsia"/>
              <w:noProof/>
              <w:sz w:val="24"/>
              <w:szCs w:val="24"/>
            </w:rPr>
          </w:pPr>
          <w:hyperlink w:anchor="_Toc240642216" w:history="1">
            <w:r w:rsidRPr="00871628">
              <w:rPr>
                <w:rStyle w:val="Hyperlink"/>
                <w:noProof/>
              </w:rPr>
              <w:t>4.9</w:t>
            </w:r>
            <w:r>
              <w:rPr>
                <w:rFonts w:eastAsiaTheme="minorEastAsia"/>
                <w:noProof/>
                <w:sz w:val="24"/>
                <w:szCs w:val="24"/>
              </w:rPr>
              <w:tab/>
            </w:r>
            <w:r w:rsidRPr="00871628">
              <w:rPr>
                <w:rStyle w:val="Hyperlink"/>
                <w:noProof/>
              </w:rPr>
              <w:t>Award Determination</w:t>
            </w:r>
            <w:r>
              <w:rPr>
                <w:noProof/>
                <w:webHidden/>
              </w:rPr>
              <w:tab/>
            </w:r>
            <w:r>
              <w:rPr>
                <w:noProof/>
                <w:webHidden/>
              </w:rPr>
              <w:fldChar w:fldCharType="begin"/>
            </w:r>
            <w:r>
              <w:rPr>
                <w:noProof/>
                <w:webHidden/>
              </w:rPr>
              <w:instrText xml:space="preserve"> PAGEREF _Toc240642216 \h </w:instrText>
            </w:r>
            <w:r>
              <w:rPr>
                <w:noProof/>
                <w:webHidden/>
              </w:rPr>
            </w:r>
            <w:r>
              <w:rPr>
                <w:noProof/>
                <w:webHidden/>
              </w:rPr>
              <w:fldChar w:fldCharType="separate"/>
            </w:r>
            <w:r>
              <w:rPr>
                <w:noProof/>
                <w:webHidden/>
              </w:rPr>
              <w:t>17</w:t>
            </w:r>
            <w:r>
              <w:rPr>
                <w:noProof/>
                <w:webHidden/>
              </w:rPr>
              <w:fldChar w:fldCharType="end"/>
            </w:r>
          </w:hyperlink>
        </w:p>
        <w:p w14:paraId="40F5AE8A" w14:textId="25C7DE7E" w:rsidR="00CD6BEB" w:rsidRDefault="00CD6BEB">
          <w:pPr>
            <w:pStyle w:val="TOC1"/>
            <w:tabs>
              <w:tab w:val="left" w:pos="440"/>
              <w:tab w:val="right" w:leader="dot" w:pos="9620"/>
            </w:tabs>
            <w:rPr>
              <w:rFonts w:eastAsiaTheme="minorEastAsia"/>
              <w:noProof/>
              <w:sz w:val="24"/>
              <w:szCs w:val="24"/>
            </w:rPr>
          </w:pPr>
          <w:hyperlink w:anchor="_Toc240642217" w:history="1">
            <w:r w:rsidRPr="00871628">
              <w:rPr>
                <w:rStyle w:val="Hyperlink"/>
                <w:noProof/>
              </w:rPr>
              <w:t>5</w:t>
            </w:r>
            <w:r>
              <w:rPr>
                <w:rFonts w:eastAsiaTheme="minorEastAsia"/>
                <w:noProof/>
                <w:sz w:val="24"/>
                <w:szCs w:val="24"/>
              </w:rPr>
              <w:tab/>
            </w:r>
            <w:r w:rsidRPr="00871628">
              <w:rPr>
                <w:rStyle w:val="Hyperlink"/>
                <w:noProof/>
              </w:rPr>
              <w:t>Points of Contact</w:t>
            </w:r>
            <w:r>
              <w:rPr>
                <w:noProof/>
                <w:webHidden/>
              </w:rPr>
              <w:tab/>
            </w:r>
            <w:r>
              <w:rPr>
                <w:noProof/>
                <w:webHidden/>
              </w:rPr>
              <w:fldChar w:fldCharType="begin"/>
            </w:r>
            <w:r>
              <w:rPr>
                <w:noProof/>
                <w:webHidden/>
              </w:rPr>
              <w:instrText xml:space="preserve"> PAGEREF _Toc240642217 \h </w:instrText>
            </w:r>
            <w:r>
              <w:rPr>
                <w:noProof/>
                <w:webHidden/>
              </w:rPr>
            </w:r>
            <w:r>
              <w:rPr>
                <w:noProof/>
                <w:webHidden/>
              </w:rPr>
              <w:fldChar w:fldCharType="separate"/>
            </w:r>
            <w:r>
              <w:rPr>
                <w:noProof/>
                <w:webHidden/>
              </w:rPr>
              <w:t>17</w:t>
            </w:r>
            <w:r>
              <w:rPr>
                <w:noProof/>
                <w:webHidden/>
              </w:rPr>
              <w:fldChar w:fldCharType="end"/>
            </w:r>
          </w:hyperlink>
        </w:p>
        <w:p w14:paraId="2C35AE2A" w14:textId="01CE48ED" w:rsidR="00CD6BEB" w:rsidRDefault="00CD6BEB">
          <w:pPr>
            <w:pStyle w:val="TOC1"/>
            <w:tabs>
              <w:tab w:val="left" w:pos="440"/>
              <w:tab w:val="right" w:leader="dot" w:pos="9620"/>
            </w:tabs>
            <w:rPr>
              <w:rFonts w:eastAsiaTheme="minorEastAsia"/>
              <w:noProof/>
              <w:sz w:val="24"/>
              <w:szCs w:val="24"/>
            </w:rPr>
          </w:pPr>
          <w:hyperlink w:anchor="_Toc240642218" w:history="1">
            <w:r w:rsidRPr="00871628">
              <w:rPr>
                <w:rStyle w:val="Hyperlink"/>
                <w:rFonts w:ascii="Aptos Display" w:eastAsia="Yu Gothic Light" w:hAnsi="Aptos Display" w:cs="Times New Roman"/>
                <w:noProof/>
              </w:rPr>
              <w:t>6</w:t>
            </w:r>
            <w:r>
              <w:rPr>
                <w:rFonts w:eastAsiaTheme="minorEastAsia"/>
                <w:noProof/>
                <w:sz w:val="24"/>
                <w:szCs w:val="24"/>
              </w:rPr>
              <w:tab/>
            </w:r>
            <w:r w:rsidRPr="00871628">
              <w:rPr>
                <w:rStyle w:val="Hyperlink"/>
                <w:rFonts w:ascii="Aptos Display" w:eastAsia="Yu Gothic Light" w:hAnsi="Aptos Display" w:cs="Times New Roman"/>
                <w:noProof/>
              </w:rPr>
              <w:t>Attachments</w:t>
            </w:r>
            <w:r>
              <w:rPr>
                <w:noProof/>
                <w:webHidden/>
              </w:rPr>
              <w:tab/>
            </w:r>
            <w:r>
              <w:rPr>
                <w:noProof/>
                <w:webHidden/>
              </w:rPr>
              <w:fldChar w:fldCharType="begin"/>
            </w:r>
            <w:r>
              <w:rPr>
                <w:noProof/>
                <w:webHidden/>
              </w:rPr>
              <w:instrText xml:space="preserve"> PAGEREF _Toc240642218 \h </w:instrText>
            </w:r>
            <w:r>
              <w:rPr>
                <w:noProof/>
                <w:webHidden/>
              </w:rPr>
            </w:r>
            <w:r>
              <w:rPr>
                <w:noProof/>
                <w:webHidden/>
              </w:rPr>
              <w:fldChar w:fldCharType="separate"/>
            </w:r>
            <w:r>
              <w:rPr>
                <w:noProof/>
                <w:webHidden/>
              </w:rPr>
              <w:t>18</w:t>
            </w:r>
            <w:r>
              <w:rPr>
                <w:noProof/>
                <w:webHidden/>
              </w:rPr>
              <w:fldChar w:fldCharType="end"/>
            </w:r>
          </w:hyperlink>
        </w:p>
        <w:p w14:paraId="2267466B" w14:textId="0F3D7B1E" w:rsidR="00CD6BEB" w:rsidRDefault="00CD6BEB">
          <w:pPr>
            <w:pStyle w:val="TOC1"/>
            <w:tabs>
              <w:tab w:val="right" w:leader="dot" w:pos="9620"/>
            </w:tabs>
            <w:rPr>
              <w:rFonts w:eastAsiaTheme="minorEastAsia"/>
              <w:noProof/>
              <w:sz w:val="24"/>
              <w:szCs w:val="24"/>
            </w:rPr>
          </w:pPr>
          <w:hyperlink w:anchor="_Toc240642219" w:history="1">
            <w:r w:rsidRPr="00871628">
              <w:rPr>
                <w:rStyle w:val="Hyperlink"/>
                <w:noProof/>
              </w:rPr>
              <w:t>Attachment A: Technical Requirements</w:t>
            </w:r>
            <w:r>
              <w:rPr>
                <w:noProof/>
                <w:webHidden/>
              </w:rPr>
              <w:tab/>
            </w:r>
            <w:r>
              <w:rPr>
                <w:noProof/>
                <w:webHidden/>
              </w:rPr>
              <w:fldChar w:fldCharType="begin"/>
            </w:r>
            <w:r>
              <w:rPr>
                <w:noProof/>
                <w:webHidden/>
              </w:rPr>
              <w:instrText xml:space="preserve"> PAGEREF _Toc240642219 \h </w:instrText>
            </w:r>
            <w:r>
              <w:rPr>
                <w:noProof/>
                <w:webHidden/>
              </w:rPr>
            </w:r>
            <w:r>
              <w:rPr>
                <w:noProof/>
                <w:webHidden/>
              </w:rPr>
              <w:fldChar w:fldCharType="separate"/>
            </w:r>
            <w:r>
              <w:rPr>
                <w:noProof/>
                <w:webHidden/>
              </w:rPr>
              <w:t>19</w:t>
            </w:r>
            <w:r>
              <w:rPr>
                <w:noProof/>
                <w:webHidden/>
              </w:rPr>
              <w:fldChar w:fldCharType="end"/>
            </w:r>
          </w:hyperlink>
        </w:p>
        <w:p w14:paraId="6F054372" w14:textId="1FFA391B" w:rsidR="00CD6BEB" w:rsidRDefault="00CD6BEB">
          <w:pPr>
            <w:pStyle w:val="TOC1"/>
            <w:tabs>
              <w:tab w:val="right" w:leader="dot" w:pos="9620"/>
            </w:tabs>
            <w:rPr>
              <w:rFonts w:eastAsiaTheme="minorEastAsia"/>
              <w:noProof/>
              <w:sz w:val="24"/>
              <w:szCs w:val="24"/>
            </w:rPr>
          </w:pPr>
          <w:hyperlink w:anchor="_Toc240642220" w:history="1">
            <w:r w:rsidRPr="00871628">
              <w:rPr>
                <w:rStyle w:val="Hyperlink"/>
                <w:noProof/>
              </w:rPr>
              <w:t>Attachment B: ASPR Security Requirements</w:t>
            </w:r>
            <w:r>
              <w:rPr>
                <w:noProof/>
                <w:webHidden/>
              </w:rPr>
              <w:tab/>
            </w:r>
            <w:r>
              <w:rPr>
                <w:noProof/>
                <w:webHidden/>
              </w:rPr>
              <w:fldChar w:fldCharType="begin"/>
            </w:r>
            <w:r>
              <w:rPr>
                <w:noProof/>
                <w:webHidden/>
              </w:rPr>
              <w:instrText xml:space="preserve"> PAGEREF _Toc240642220 \h </w:instrText>
            </w:r>
            <w:r>
              <w:rPr>
                <w:noProof/>
                <w:webHidden/>
              </w:rPr>
            </w:r>
            <w:r>
              <w:rPr>
                <w:noProof/>
                <w:webHidden/>
              </w:rPr>
              <w:fldChar w:fldCharType="separate"/>
            </w:r>
            <w:r>
              <w:rPr>
                <w:noProof/>
                <w:webHidden/>
              </w:rPr>
              <w:t>55</w:t>
            </w:r>
            <w:r>
              <w:rPr>
                <w:noProof/>
                <w:webHidden/>
              </w:rPr>
              <w:fldChar w:fldCharType="end"/>
            </w:r>
          </w:hyperlink>
        </w:p>
        <w:p w14:paraId="37F95EAE" w14:textId="4F03D8CC" w:rsidR="00CD6BEB" w:rsidRDefault="00CD6BEB">
          <w:pPr>
            <w:pStyle w:val="TOC1"/>
            <w:tabs>
              <w:tab w:val="right" w:leader="dot" w:pos="9620"/>
            </w:tabs>
            <w:rPr>
              <w:rFonts w:eastAsiaTheme="minorEastAsia"/>
              <w:noProof/>
              <w:sz w:val="24"/>
              <w:szCs w:val="24"/>
            </w:rPr>
          </w:pPr>
          <w:hyperlink w:anchor="_Toc240642221" w:history="1">
            <w:r w:rsidRPr="00871628">
              <w:rPr>
                <w:rStyle w:val="Hyperlink"/>
                <w:noProof/>
              </w:rPr>
              <w:t>Attachment C: Full Proposal Template (Technical and Cost)</w:t>
            </w:r>
            <w:r>
              <w:rPr>
                <w:noProof/>
                <w:webHidden/>
              </w:rPr>
              <w:tab/>
            </w:r>
            <w:r>
              <w:rPr>
                <w:noProof/>
                <w:webHidden/>
              </w:rPr>
              <w:fldChar w:fldCharType="begin"/>
            </w:r>
            <w:r>
              <w:rPr>
                <w:noProof/>
                <w:webHidden/>
              </w:rPr>
              <w:instrText xml:space="preserve"> PAGEREF _Toc240642221 \h </w:instrText>
            </w:r>
            <w:r>
              <w:rPr>
                <w:noProof/>
                <w:webHidden/>
              </w:rPr>
            </w:r>
            <w:r>
              <w:rPr>
                <w:noProof/>
                <w:webHidden/>
              </w:rPr>
              <w:fldChar w:fldCharType="separate"/>
            </w:r>
            <w:r>
              <w:rPr>
                <w:noProof/>
                <w:webHidden/>
              </w:rPr>
              <w:t>67</w:t>
            </w:r>
            <w:r>
              <w:rPr>
                <w:noProof/>
                <w:webHidden/>
              </w:rPr>
              <w:fldChar w:fldCharType="end"/>
            </w:r>
          </w:hyperlink>
        </w:p>
        <w:p w14:paraId="74B21332" w14:textId="75F68032" w:rsidR="00CD6BEB" w:rsidRDefault="00CD6BEB">
          <w:pPr>
            <w:pStyle w:val="TOC1"/>
            <w:tabs>
              <w:tab w:val="right" w:leader="dot" w:pos="9620"/>
            </w:tabs>
            <w:rPr>
              <w:rFonts w:eastAsiaTheme="minorEastAsia"/>
              <w:noProof/>
              <w:sz w:val="24"/>
              <w:szCs w:val="24"/>
            </w:rPr>
          </w:pPr>
          <w:hyperlink w:anchor="_Toc240642222" w:history="1">
            <w:r w:rsidRPr="00871628">
              <w:rPr>
                <w:rStyle w:val="Hyperlink"/>
                <w:rFonts w:ascii="Aptos Display" w:eastAsia="Times New Roman" w:hAnsi="Aptos Display" w:cs="Times New Roman"/>
                <w:noProof/>
              </w:rPr>
              <w:t>Technical Proposal</w:t>
            </w:r>
            <w:r>
              <w:rPr>
                <w:noProof/>
                <w:webHidden/>
              </w:rPr>
              <w:tab/>
            </w:r>
            <w:r>
              <w:rPr>
                <w:noProof/>
                <w:webHidden/>
              </w:rPr>
              <w:fldChar w:fldCharType="begin"/>
            </w:r>
            <w:r>
              <w:rPr>
                <w:noProof/>
                <w:webHidden/>
              </w:rPr>
              <w:instrText xml:space="preserve"> PAGEREF _Toc240642222 \h </w:instrText>
            </w:r>
            <w:r>
              <w:rPr>
                <w:noProof/>
                <w:webHidden/>
              </w:rPr>
            </w:r>
            <w:r>
              <w:rPr>
                <w:noProof/>
                <w:webHidden/>
              </w:rPr>
              <w:fldChar w:fldCharType="separate"/>
            </w:r>
            <w:r>
              <w:rPr>
                <w:noProof/>
                <w:webHidden/>
              </w:rPr>
              <w:t>68</w:t>
            </w:r>
            <w:r>
              <w:rPr>
                <w:noProof/>
                <w:webHidden/>
              </w:rPr>
              <w:fldChar w:fldCharType="end"/>
            </w:r>
          </w:hyperlink>
        </w:p>
        <w:p w14:paraId="6E976B22" w14:textId="13E9F4E6" w:rsidR="00CD6BEB" w:rsidRDefault="00CD6BEB">
          <w:pPr>
            <w:pStyle w:val="TOC2"/>
            <w:tabs>
              <w:tab w:val="right" w:leader="dot" w:pos="9620"/>
            </w:tabs>
            <w:rPr>
              <w:rFonts w:eastAsiaTheme="minorEastAsia"/>
              <w:noProof/>
              <w:sz w:val="24"/>
              <w:szCs w:val="24"/>
            </w:rPr>
          </w:pPr>
          <w:hyperlink w:anchor="_Toc240642223" w:history="1">
            <w:r w:rsidRPr="00871628">
              <w:rPr>
                <w:rStyle w:val="Hyperlink"/>
                <w:rFonts w:ascii="Aptos Display" w:eastAsia="MS Mincho" w:hAnsi="Aptos Display" w:cs="Times New Roman"/>
                <w:noProof/>
              </w:rPr>
              <w:t>Organization Information Sheet</w:t>
            </w:r>
            <w:r>
              <w:rPr>
                <w:noProof/>
                <w:webHidden/>
              </w:rPr>
              <w:tab/>
            </w:r>
            <w:r>
              <w:rPr>
                <w:noProof/>
                <w:webHidden/>
              </w:rPr>
              <w:fldChar w:fldCharType="begin"/>
            </w:r>
            <w:r>
              <w:rPr>
                <w:noProof/>
                <w:webHidden/>
              </w:rPr>
              <w:instrText xml:space="preserve"> PAGEREF _Toc240642223 \h </w:instrText>
            </w:r>
            <w:r>
              <w:rPr>
                <w:noProof/>
                <w:webHidden/>
              </w:rPr>
            </w:r>
            <w:r>
              <w:rPr>
                <w:noProof/>
                <w:webHidden/>
              </w:rPr>
              <w:fldChar w:fldCharType="separate"/>
            </w:r>
            <w:r>
              <w:rPr>
                <w:noProof/>
                <w:webHidden/>
              </w:rPr>
              <w:t>70</w:t>
            </w:r>
            <w:r>
              <w:rPr>
                <w:noProof/>
                <w:webHidden/>
              </w:rPr>
              <w:fldChar w:fldCharType="end"/>
            </w:r>
          </w:hyperlink>
        </w:p>
        <w:p w14:paraId="41F5EEDD" w14:textId="67582A2F" w:rsidR="00CD6BEB" w:rsidRDefault="00CD6BEB">
          <w:pPr>
            <w:pStyle w:val="TOC2"/>
            <w:tabs>
              <w:tab w:val="right" w:leader="dot" w:pos="9620"/>
            </w:tabs>
            <w:rPr>
              <w:rFonts w:eastAsiaTheme="minorEastAsia"/>
              <w:noProof/>
              <w:sz w:val="24"/>
              <w:szCs w:val="24"/>
            </w:rPr>
          </w:pPr>
          <w:hyperlink w:anchor="_Toc240642224" w:history="1">
            <w:r w:rsidRPr="00871628">
              <w:rPr>
                <w:rStyle w:val="Hyperlink"/>
                <w:rFonts w:ascii="Aptos Display" w:eastAsia="MS Mincho" w:hAnsi="Aptos Display" w:cs="Times New Roman"/>
                <w:noProof/>
              </w:rPr>
              <w:t>Executive Summary</w:t>
            </w:r>
            <w:r>
              <w:rPr>
                <w:noProof/>
                <w:webHidden/>
              </w:rPr>
              <w:tab/>
            </w:r>
            <w:r>
              <w:rPr>
                <w:noProof/>
                <w:webHidden/>
              </w:rPr>
              <w:fldChar w:fldCharType="begin"/>
            </w:r>
            <w:r>
              <w:rPr>
                <w:noProof/>
                <w:webHidden/>
              </w:rPr>
              <w:instrText xml:space="preserve"> PAGEREF _Toc240642224 \h </w:instrText>
            </w:r>
            <w:r>
              <w:rPr>
                <w:noProof/>
                <w:webHidden/>
              </w:rPr>
            </w:r>
            <w:r>
              <w:rPr>
                <w:noProof/>
                <w:webHidden/>
              </w:rPr>
              <w:fldChar w:fldCharType="separate"/>
            </w:r>
            <w:r>
              <w:rPr>
                <w:noProof/>
                <w:webHidden/>
              </w:rPr>
              <w:t>71</w:t>
            </w:r>
            <w:r>
              <w:rPr>
                <w:noProof/>
                <w:webHidden/>
              </w:rPr>
              <w:fldChar w:fldCharType="end"/>
            </w:r>
          </w:hyperlink>
        </w:p>
        <w:p w14:paraId="12D96356" w14:textId="781D7DED" w:rsidR="00CD6BEB" w:rsidRDefault="00CD6BEB">
          <w:pPr>
            <w:pStyle w:val="TOC2"/>
            <w:tabs>
              <w:tab w:val="right" w:leader="dot" w:pos="9620"/>
            </w:tabs>
            <w:rPr>
              <w:rFonts w:eastAsiaTheme="minorEastAsia"/>
              <w:noProof/>
              <w:sz w:val="24"/>
              <w:szCs w:val="24"/>
            </w:rPr>
          </w:pPr>
          <w:hyperlink w:anchor="_Toc240642225" w:history="1">
            <w:r w:rsidRPr="00871628">
              <w:rPr>
                <w:rStyle w:val="Hyperlink"/>
                <w:rFonts w:ascii="Aptos Display" w:eastAsia="MS Mincho" w:hAnsi="Aptos Display" w:cs="Times New Roman"/>
                <w:noProof/>
              </w:rPr>
              <w:t>Technical Approach</w:t>
            </w:r>
            <w:r>
              <w:rPr>
                <w:noProof/>
                <w:webHidden/>
              </w:rPr>
              <w:tab/>
            </w:r>
            <w:r>
              <w:rPr>
                <w:noProof/>
                <w:webHidden/>
              </w:rPr>
              <w:fldChar w:fldCharType="begin"/>
            </w:r>
            <w:r>
              <w:rPr>
                <w:noProof/>
                <w:webHidden/>
              </w:rPr>
              <w:instrText xml:space="preserve"> PAGEREF _Toc240642225 \h </w:instrText>
            </w:r>
            <w:r>
              <w:rPr>
                <w:noProof/>
                <w:webHidden/>
              </w:rPr>
            </w:r>
            <w:r>
              <w:rPr>
                <w:noProof/>
                <w:webHidden/>
              </w:rPr>
              <w:fldChar w:fldCharType="separate"/>
            </w:r>
            <w:r>
              <w:rPr>
                <w:noProof/>
                <w:webHidden/>
              </w:rPr>
              <w:t>71</w:t>
            </w:r>
            <w:r>
              <w:rPr>
                <w:noProof/>
                <w:webHidden/>
              </w:rPr>
              <w:fldChar w:fldCharType="end"/>
            </w:r>
          </w:hyperlink>
        </w:p>
        <w:p w14:paraId="38C4A5EC" w14:textId="035F3BBA" w:rsidR="00CD6BEB" w:rsidRDefault="00CD6BEB">
          <w:pPr>
            <w:pStyle w:val="TOC2"/>
            <w:tabs>
              <w:tab w:val="right" w:leader="dot" w:pos="9620"/>
            </w:tabs>
            <w:rPr>
              <w:rFonts w:eastAsiaTheme="minorEastAsia"/>
              <w:noProof/>
              <w:sz w:val="24"/>
              <w:szCs w:val="24"/>
            </w:rPr>
          </w:pPr>
          <w:hyperlink w:anchor="_Toc240642226" w:history="1">
            <w:r w:rsidRPr="00871628">
              <w:rPr>
                <w:rStyle w:val="Hyperlink"/>
                <w:rFonts w:ascii="Aptos Display" w:eastAsia="MS Mincho" w:hAnsi="Aptos Display" w:cs="Times New Roman"/>
                <w:noProof/>
              </w:rPr>
              <w:t>Supporting Project Information Appendix</w:t>
            </w:r>
            <w:r>
              <w:rPr>
                <w:noProof/>
                <w:webHidden/>
              </w:rPr>
              <w:tab/>
            </w:r>
            <w:r>
              <w:rPr>
                <w:noProof/>
                <w:webHidden/>
              </w:rPr>
              <w:fldChar w:fldCharType="begin"/>
            </w:r>
            <w:r>
              <w:rPr>
                <w:noProof/>
                <w:webHidden/>
              </w:rPr>
              <w:instrText xml:space="preserve"> PAGEREF _Toc240642226 \h </w:instrText>
            </w:r>
            <w:r>
              <w:rPr>
                <w:noProof/>
                <w:webHidden/>
              </w:rPr>
            </w:r>
            <w:r>
              <w:rPr>
                <w:noProof/>
                <w:webHidden/>
              </w:rPr>
              <w:fldChar w:fldCharType="separate"/>
            </w:r>
            <w:r>
              <w:rPr>
                <w:noProof/>
                <w:webHidden/>
              </w:rPr>
              <w:t>75</w:t>
            </w:r>
            <w:r>
              <w:rPr>
                <w:noProof/>
                <w:webHidden/>
              </w:rPr>
              <w:fldChar w:fldCharType="end"/>
            </w:r>
          </w:hyperlink>
        </w:p>
        <w:p w14:paraId="6B1E13BE" w14:textId="76238CDA" w:rsidR="00CD6BEB" w:rsidRDefault="00CD6BEB">
          <w:pPr>
            <w:pStyle w:val="TOC1"/>
            <w:tabs>
              <w:tab w:val="right" w:leader="dot" w:pos="9620"/>
            </w:tabs>
            <w:rPr>
              <w:rFonts w:eastAsiaTheme="minorEastAsia"/>
              <w:noProof/>
              <w:sz w:val="24"/>
              <w:szCs w:val="24"/>
            </w:rPr>
          </w:pPr>
          <w:hyperlink w:anchor="_Toc240642227" w:history="1">
            <w:r w:rsidRPr="00871628">
              <w:rPr>
                <w:rStyle w:val="Hyperlink"/>
                <w:rFonts w:ascii="Aptos Display" w:eastAsia="Times New Roman" w:hAnsi="Aptos Display" w:cs="Times New Roman"/>
                <w:noProof/>
              </w:rPr>
              <w:t>Cost Proposal Template</w:t>
            </w:r>
            <w:r>
              <w:rPr>
                <w:noProof/>
                <w:webHidden/>
              </w:rPr>
              <w:tab/>
            </w:r>
            <w:r>
              <w:rPr>
                <w:noProof/>
                <w:webHidden/>
              </w:rPr>
              <w:fldChar w:fldCharType="begin"/>
            </w:r>
            <w:r>
              <w:rPr>
                <w:noProof/>
                <w:webHidden/>
              </w:rPr>
              <w:instrText xml:space="preserve"> PAGEREF _Toc240642227 \h </w:instrText>
            </w:r>
            <w:r>
              <w:rPr>
                <w:noProof/>
                <w:webHidden/>
              </w:rPr>
            </w:r>
            <w:r>
              <w:rPr>
                <w:noProof/>
                <w:webHidden/>
              </w:rPr>
              <w:fldChar w:fldCharType="separate"/>
            </w:r>
            <w:r>
              <w:rPr>
                <w:noProof/>
                <w:webHidden/>
              </w:rPr>
              <w:t>78</w:t>
            </w:r>
            <w:r>
              <w:rPr>
                <w:noProof/>
                <w:webHidden/>
              </w:rPr>
              <w:fldChar w:fldCharType="end"/>
            </w:r>
          </w:hyperlink>
        </w:p>
        <w:p w14:paraId="7BE84506" w14:textId="323E1523" w:rsidR="00CD6BEB" w:rsidRDefault="00CD6BEB">
          <w:pPr>
            <w:pStyle w:val="TOC2"/>
            <w:tabs>
              <w:tab w:val="right" w:leader="dot" w:pos="9620"/>
            </w:tabs>
            <w:rPr>
              <w:rFonts w:eastAsiaTheme="minorEastAsia"/>
              <w:noProof/>
              <w:sz w:val="24"/>
              <w:szCs w:val="24"/>
            </w:rPr>
          </w:pPr>
          <w:hyperlink w:anchor="_Toc240642228" w:history="1">
            <w:r w:rsidRPr="00871628">
              <w:rPr>
                <w:rStyle w:val="Hyperlink"/>
                <w:rFonts w:ascii="Aptos Display" w:eastAsia="Times New Roman" w:hAnsi="Aptos Display" w:cs="Times New Roman"/>
                <w:noProof/>
              </w:rPr>
              <w:t>Cost Proposal Section I: Cost Proposal Narrative</w:t>
            </w:r>
            <w:r>
              <w:rPr>
                <w:noProof/>
                <w:webHidden/>
              </w:rPr>
              <w:tab/>
            </w:r>
            <w:r>
              <w:rPr>
                <w:noProof/>
                <w:webHidden/>
              </w:rPr>
              <w:fldChar w:fldCharType="begin"/>
            </w:r>
            <w:r>
              <w:rPr>
                <w:noProof/>
                <w:webHidden/>
              </w:rPr>
              <w:instrText xml:space="preserve"> PAGEREF _Toc240642228 \h </w:instrText>
            </w:r>
            <w:r>
              <w:rPr>
                <w:noProof/>
                <w:webHidden/>
              </w:rPr>
            </w:r>
            <w:r>
              <w:rPr>
                <w:noProof/>
                <w:webHidden/>
              </w:rPr>
              <w:fldChar w:fldCharType="separate"/>
            </w:r>
            <w:r>
              <w:rPr>
                <w:noProof/>
                <w:webHidden/>
              </w:rPr>
              <w:t>78</w:t>
            </w:r>
            <w:r>
              <w:rPr>
                <w:noProof/>
                <w:webHidden/>
              </w:rPr>
              <w:fldChar w:fldCharType="end"/>
            </w:r>
          </w:hyperlink>
        </w:p>
        <w:p w14:paraId="18ACF1B1" w14:textId="10905046" w:rsidR="00CD6BEB" w:rsidRDefault="00CD6BEB">
          <w:pPr>
            <w:pStyle w:val="TOC2"/>
            <w:tabs>
              <w:tab w:val="right" w:leader="dot" w:pos="9620"/>
            </w:tabs>
            <w:rPr>
              <w:rFonts w:eastAsiaTheme="minorEastAsia"/>
              <w:noProof/>
              <w:sz w:val="24"/>
              <w:szCs w:val="24"/>
            </w:rPr>
          </w:pPr>
          <w:hyperlink w:anchor="_Toc240642229" w:history="1">
            <w:r w:rsidRPr="00871628">
              <w:rPr>
                <w:rStyle w:val="Hyperlink"/>
                <w:rFonts w:ascii="Aptos Display" w:eastAsia="Times New Roman" w:hAnsi="Aptos Display" w:cs="Times New Roman"/>
                <w:noProof/>
              </w:rPr>
              <w:t>Cost Proposal Section II: Cost Proposal Format</w:t>
            </w:r>
            <w:r>
              <w:rPr>
                <w:noProof/>
                <w:webHidden/>
              </w:rPr>
              <w:tab/>
            </w:r>
            <w:r>
              <w:rPr>
                <w:noProof/>
                <w:webHidden/>
              </w:rPr>
              <w:fldChar w:fldCharType="begin"/>
            </w:r>
            <w:r>
              <w:rPr>
                <w:noProof/>
                <w:webHidden/>
              </w:rPr>
              <w:instrText xml:space="preserve"> PAGEREF _Toc240642229 \h </w:instrText>
            </w:r>
            <w:r>
              <w:rPr>
                <w:noProof/>
                <w:webHidden/>
              </w:rPr>
            </w:r>
            <w:r>
              <w:rPr>
                <w:noProof/>
                <w:webHidden/>
              </w:rPr>
              <w:fldChar w:fldCharType="separate"/>
            </w:r>
            <w:r>
              <w:rPr>
                <w:noProof/>
                <w:webHidden/>
              </w:rPr>
              <w:t>83</w:t>
            </w:r>
            <w:r>
              <w:rPr>
                <w:noProof/>
                <w:webHidden/>
              </w:rPr>
              <w:fldChar w:fldCharType="end"/>
            </w:r>
          </w:hyperlink>
        </w:p>
        <w:p w14:paraId="3DC0C62D" w14:textId="217C660C" w:rsidR="00CD6BEB" w:rsidRDefault="00CD6BEB">
          <w:pPr>
            <w:pStyle w:val="TOC1"/>
            <w:tabs>
              <w:tab w:val="right" w:leader="dot" w:pos="9620"/>
            </w:tabs>
            <w:rPr>
              <w:rFonts w:eastAsiaTheme="minorEastAsia"/>
              <w:noProof/>
              <w:sz w:val="24"/>
              <w:szCs w:val="24"/>
            </w:rPr>
          </w:pPr>
          <w:hyperlink w:anchor="_Toc240642230" w:history="1">
            <w:r w:rsidRPr="00871628">
              <w:rPr>
                <w:rStyle w:val="Hyperlink"/>
                <w:rFonts w:asciiTheme="majorHAnsi" w:eastAsiaTheme="majorEastAsia" w:hAnsiTheme="majorHAnsi" w:cstheme="majorBidi"/>
                <w:noProof/>
              </w:rPr>
              <w:t>Attachment D: Additional Required Documentation</w:t>
            </w:r>
            <w:r>
              <w:rPr>
                <w:noProof/>
                <w:webHidden/>
              </w:rPr>
              <w:tab/>
            </w:r>
            <w:r>
              <w:rPr>
                <w:noProof/>
                <w:webHidden/>
              </w:rPr>
              <w:fldChar w:fldCharType="begin"/>
            </w:r>
            <w:r>
              <w:rPr>
                <w:noProof/>
                <w:webHidden/>
              </w:rPr>
              <w:instrText xml:space="preserve"> PAGEREF _Toc240642230 \h </w:instrText>
            </w:r>
            <w:r>
              <w:rPr>
                <w:noProof/>
                <w:webHidden/>
              </w:rPr>
            </w:r>
            <w:r>
              <w:rPr>
                <w:noProof/>
                <w:webHidden/>
              </w:rPr>
              <w:fldChar w:fldCharType="separate"/>
            </w:r>
            <w:r>
              <w:rPr>
                <w:noProof/>
                <w:webHidden/>
              </w:rPr>
              <w:t>85</w:t>
            </w:r>
            <w:r>
              <w:rPr>
                <w:noProof/>
                <w:webHidden/>
              </w:rPr>
              <w:fldChar w:fldCharType="end"/>
            </w:r>
          </w:hyperlink>
        </w:p>
        <w:p w14:paraId="2DF4A8A7" w14:textId="277F9300" w:rsidR="00E323F5" w:rsidRDefault="00E323F5">
          <w:r>
            <w:rPr>
              <w:b/>
              <w:bCs/>
              <w:noProof/>
            </w:rPr>
            <w:fldChar w:fldCharType="end"/>
          </w:r>
        </w:p>
      </w:sdtContent>
    </w:sdt>
    <w:p w14:paraId="3B16547D" w14:textId="77777777" w:rsidR="00100D5B" w:rsidRDefault="00100D5B" w:rsidP="005B22D9">
      <w:pPr>
        <w:jc w:val="both"/>
        <w:rPr>
          <w:sz w:val="24"/>
          <w:szCs w:val="24"/>
        </w:rPr>
      </w:pPr>
      <w:r>
        <w:rPr>
          <w:sz w:val="24"/>
          <w:szCs w:val="24"/>
        </w:rPr>
        <w:br w:type="page"/>
      </w:r>
    </w:p>
    <w:p w14:paraId="07390207" w14:textId="0A16A9CC" w:rsidR="00100D5B" w:rsidRDefault="00100D5B" w:rsidP="005B22D9">
      <w:pPr>
        <w:pStyle w:val="Heading1"/>
        <w:jc w:val="both"/>
      </w:pPr>
      <w:bookmarkStart w:id="0" w:name="_Toc240642184"/>
      <w:r>
        <w:lastRenderedPageBreak/>
        <w:t>1 Executive Summary</w:t>
      </w:r>
      <w:bookmarkEnd w:id="0"/>
    </w:p>
    <w:p w14:paraId="25E7F44D" w14:textId="79076761" w:rsidR="00100D5B" w:rsidRDefault="00100D5B" w:rsidP="005B22D9">
      <w:pPr>
        <w:pStyle w:val="Heading2"/>
        <w:numPr>
          <w:ilvl w:val="1"/>
          <w:numId w:val="1"/>
        </w:numPr>
        <w:jc w:val="both"/>
      </w:pPr>
      <w:bookmarkStart w:id="1" w:name="_Toc240642185"/>
      <w:r>
        <w:t>Biopharmaceutical Manufacturing Preparedness Consortium</w:t>
      </w:r>
      <w:bookmarkEnd w:id="1"/>
    </w:p>
    <w:p w14:paraId="30DB4020" w14:textId="77777777" w:rsidR="00100D5B" w:rsidRPr="0013160A" w:rsidRDefault="00100D5B" w:rsidP="005B22D9">
      <w:pPr>
        <w:jc w:val="both"/>
        <w:rPr>
          <w:sz w:val="24"/>
          <w:szCs w:val="24"/>
        </w:rPr>
      </w:pPr>
      <w:r w:rsidRPr="0013160A">
        <w:rPr>
          <w:sz w:val="24"/>
          <w:szCs w:val="24"/>
        </w:rPr>
        <w:t>The Biopharmaceutical Manufacturing Preparedness Consortium (BioMaP-Consortium) is a multiple-purpose acquisition vehicle comprised of industry partners across the drug and vaccine manufacturing supply chain, including, but not limited to, drug substance manufacturers of required raw materials and consumables, suppliers of fill-finish services, and developers of innovative manufacturing technologies.</w:t>
      </w:r>
    </w:p>
    <w:p w14:paraId="6637E131" w14:textId="77777777" w:rsidR="00100D5B" w:rsidRPr="0013160A" w:rsidRDefault="00100D5B" w:rsidP="005B22D9">
      <w:pPr>
        <w:jc w:val="both"/>
        <w:rPr>
          <w:sz w:val="24"/>
          <w:szCs w:val="24"/>
        </w:rPr>
      </w:pPr>
      <w:r w:rsidRPr="0013160A">
        <w:rPr>
          <w:sz w:val="24"/>
          <w:szCs w:val="24"/>
        </w:rPr>
        <w:t>The BioMaP-Consortium brings together pharmaceutical, medical, academic, and scientific organizations working toward successful development and delivery of medical countermeasure materials and products. Cooperative partnerships are maintained to ensure that there are adequate manufacturing capabilities to provide and make available requisite products and materials, so that countermeasures and therapies can be delivered to civilian populations addressing threats to the nation’s public health or other security interests.</w:t>
      </w:r>
    </w:p>
    <w:p w14:paraId="08C6FF47" w14:textId="77777777" w:rsidR="00100D5B" w:rsidRPr="0013160A" w:rsidRDefault="00100D5B" w:rsidP="005B22D9">
      <w:pPr>
        <w:jc w:val="both"/>
        <w:rPr>
          <w:sz w:val="24"/>
          <w:szCs w:val="24"/>
        </w:rPr>
      </w:pPr>
      <w:r w:rsidRPr="0013160A">
        <w:rPr>
          <w:sz w:val="24"/>
          <w:szCs w:val="24"/>
        </w:rPr>
        <w:t xml:space="preserve">The BioMaP-Consortium is also focused on expanding the United States’ domestic industrial and manufacturing base for medical countermeasures. </w:t>
      </w:r>
    </w:p>
    <w:p w14:paraId="553BFE8A" w14:textId="77777777" w:rsidR="00100D5B" w:rsidRPr="0013160A" w:rsidRDefault="00100D5B" w:rsidP="005B22D9">
      <w:pPr>
        <w:jc w:val="both"/>
        <w:rPr>
          <w:sz w:val="24"/>
          <w:szCs w:val="24"/>
        </w:rPr>
      </w:pPr>
      <w:r w:rsidRPr="0013160A">
        <w:rPr>
          <w:sz w:val="24"/>
          <w:szCs w:val="24"/>
        </w:rPr>
        <w:t>Advanced Technology International (ATI) has been awarded an Other Transaction Agreement (OTA) by BARDA to serve as the Consortium Management Firm (CMF) for the BioMaP-Consortium.</w:t>
      </w:r>
    </w:p>
    <w:p w14:paraId="553BFA8A" w14:textId="2C97743E" w:rsidR="00100D5B" w:rsidRPr="0013160A" w:rsidRDefault="00100D5B" w:rsidP="005B22D9">
      <w:pPr>
        <w:jc w:val="both"/>
        <w:rPr>
          <w:sz w:val="24"/>
          <w:szCs w:val="24"/>
        </w:rPr>
      </w:pPr>
      <w:r w:rsidRPr="0013160A">
        <w:rPr>
          <w:sz w:val="24"/>
          <w:szCs w:val="24"/>
        </w:rPr>
        <w:t xml:space="preserve">BioMaP-Consortium openly recruits members to join a broad and diverse biomedical consortium that includes representatives from all organizations who work within stated key domain areas. For more information on the BioMaP-Consortium mission, refer to the BioMaP-Consortium website at BioMaP-Consortium.org. For entities interested in joining the BioMaP-Consortium and responding to this solicitation, please visit </w:t>
      </w:r>
      <w:hyperlink r:id="rId13" w:history="1">
        <w:r w:rsidRPr="0013160A">
          <w:rPr>
            <w:rStyle w:val="Hyperlink"/>
            <w:sz w:val="24"/>
            <w:szCs w:val="24"/>
          </w:rPr>
          <w:t>www.BioMaP-Consortium.org/how-to-join</w:t>
        </w:r>
      </w:hyperlink>
      <w:r w:rsidRPr="0013160A">
        <w:rPr>
          <w:sz w:val="24"/>
          <w:szCs w:val="24"/>
        </w:rPr>
        <w:t xml:space="preserve">. </w:t>
      </w:r>
    </w:p>
    <w:p w14:paraId="2596DCB3" w14:textId="2AFD237D" w:rsidR="008934A1" w:rsidRPr="008934A1" w:rsidRDefault="00100D5B" w:rsidP="007373AC">
      <w:pPr>
        <w:pStyle w:val="Heading2"/>
        <w:numPr>
          <w:ilvl w:val="1"/>
          <w:numId w:val="1"/>
        </w:numPr>
        <w:jc w:val="both"/>
      </w:pPr>
      <w:bookmarkStart w:id="2" w:name="_Toc240642186"/>
      <w:r>
        <w:t>Purpose</w:t>
      </w:r>
      <w:bookmarkEnd w:id="2"/>
    </w:p>
    <w:p w14:paraId="430E9D1A" w14:textId="77777777" w:rsidR="00C856DA" w:rsidRPr="00C856DA" w:rsidRDefault="00C856DA" w:rsidP="00C856DA">
      <w:pPr>
        <w:spacing w:after="0"/>
        <w:jc w:val="both"/>
        <w:rPr>
          <w:noProof/>
          <w:sz w:val="24"/>
          <w:szCs w:val="24"/>
        </w:rPr>
      </w:pPr>
      <w:r w:rsidRPr="00C856DA">
        <w:rPr>
          <w:noProof/>
          <w:sz w:val="24"/>
          <w:szCs w:val="24"/>
        </w:rPr>
        <w:t>The Administration for Strategic Preparedness and Response, Industrial Base Management and Supply Chain (APSR IBMSC) is seeking to establish advanced research and development of medical countermeasures through agile and distributed drug substance and drug product manufacturing capacities. This includes establishing end-to-end manufacturing capacities under current good manufacturing practices (cGMP) and all associated regulatory filings to include drug master files (DMFs), New Drug Applications, (NDAs) and Abbreviated New Drug Applications (ANDAs). This scope also includes the use of qualified laboratories for product verification, environmental and shelf-life testing, and adherence to industry-recognized consensus standards applicable to performance and its goals (e.g., ISO, ASTM).</w:t>
      </w:r>
    </w:p>
    <w:p w14:paraId="22ADD83F" w14:textId="77777777" w:rsidR="00C856DA" w:rsidRPr="00C856DA" w:rsidRDefault="00C856DA" w:rsidP="00C856DA">
      <w:pPr>
        <w:spacing w:after="0"/>
        <w:jc w:val="both"/>
        <w:rPr>
          <w:noProof/>
          <w:sz w:val="24"/>
          <w:szCs w:val="24"/>
        </w:rPr>
      </w:pPr>
    </w:p>
    <w:p w14:paraId="024DAEA6" w14:textId="77777777" w:rsidR="00C856DA" w:rsidRPr="00C856DA" w:rsidRDefault="00C856DA" w:rsidP="00C856DA">
      <w:pPr>
        <w:spacing w:after="0"/>
        <w:jc w:val="both"/>
        <w:rPr>
          <w:noProof/>
          <w:sz w:val="24"/>
          <w:szCs w:val="24"/>
        </w:rPr>
      </w:pPr>
      <w:r w:rsidRPr="00C856DA">
        <w:rPr>
          <w:noProof/>
          <w:sz w:val="24"/>
          <w:szCs w:val="24"/>
        </w:rPr>
        <w:t>Agile manufacturing is defined as manufacturing that is able to move quickly and adapt easily to change.  Distributed manufacturing is defined as manufacturing spread across multiple locations rather than centralized in in one place.</w:t>
      </w:r>
    </w:p>
    <w:p w14:paraId="7931CDE6" w14:textId="77777777" w:rsidR="00C856DA" w:rsidRPr="00C856DA" w:rsidRDefault="00C856DA" w:rsidP="00C856DA">
      <w:pPr>
        <w:spacing w:after="0"/>
        <w:jc w:val="both"/>
        <w:rPr>
          <w:noProof/>
          <w:sz w:val="24"/>
          <w:szCs w:val="24"/>
        </w:rPr>
      </w:pPr>
    </w:p>
    <w:p w14:paraId="0CFE44FD" w14:textId="06B4E839" w:rsidR="00F73EB1" w:rsidRDefault="00C856DA" w:rsidP="00C856DA">
      <w:pPr>
        <w:spacing w:after="0"/>
        <w:jc w:val="both"/>
        <w:rPr>
          <w:noProof/>
          <w:sz w:val="24"/>
          <w:szCs w:val="24"/>
        </w:rPr>
      </w:pPr>
      <w:r w:rsidRPr="00C856DA">
        <w:rPr>
          <w:noProof/>
          <w:sz w:val="24"/>
          <w:szCs w:val="24"/>
        </w:rPr>
        <w:lastRenderedPageBreak/>
        <w:t>Required capabilities include the development and commercialization of agile and distributed manufacturing technologies and platforms that can rapidly scale production, conversion, finishing and availing of drug substances and drug products. The specific focus of this effort is the establishment of agile and distributed manufacturing capabilities for small molecule drug products used as medical countermeasures in multiple finished drug dosage forms. The approach must be built on flexibility, innovation, and augmentation. Data-driven production, inventory management and conversion that aligns supply with demand is required. Development and commercialization of repurposable equipment, parallel component production, increased efficiency, reduced waste, automation, digital monitoring for real-time quality assurance, responsive local and regional manufacturing capacities, and innovative inventorying, manufacturing, packaging and fill-finish methods are preferred.</w:t>
      </w:r>
    </w:p>
    <w:p w14:paraId="0E667B4C" w14:textId="77777777" w:rsidR="00C856DA" w:rsidRDefault="00C856DA" w:rsidP="00C856DA">
      <w:pPr>
        <w:spacing w:after="0"/>
        <w:jc w:val="both"/>
        <w:rPr>
          <w:sz w:val="24"/>
          <w:szCs w:val="24"/>
        </w:rPr>
      </w:pPr>
    </w:p>
    <w:p w14:paraId="4984A32F" w14:textId="2ED1F4C6" w:rsidR="00F73EB1" w:rsidRPr="008934A1" w:rsidRDefault="00F73EB1" w:rsidP="003A7FD0">
      <w:pPr>
        <w:spacing w:after="0"/>
        <w:jc w:val="both"/>
        <w:rPr>
          <w:sz w:val="24"/>
          <w:szCs w:val="24"/>
        </w:rPr>
      </w:pPr>
      <w:r w:rsidRPr="00F73EB1">
        <w:rPr>
          <w:sz w:val="24"/>
          <w:szCs w:val="24"/>
        </w:rPr>
        <w:t xml:space="preserve">Strategic oversight for the Project Agreement(s) supported by this RPP will be provided by </w:t>
      </w:r>
      <w:r w:rsidR="008C723F">
        <w:rPr>
          <w:sz w:val="24"/>
          <w:szCs w:val="24"/>
        </w:rPr>
        <w:t>ASPR</w:t>
      </w:r>
      <w:r w:rsidRPr="00F73EB1">
        <w:rPr>
          <w:sz w:val="24"/>
          <w:szCs w:val="24"/>
        </w:rPr>
        <w:t>.</w:t>
      </w:r>
    </w:p>
    <w:p w14:paraId="1311BAE7" w14:textId="384B0275" w:rsidR="001A2C57" w:rsidRDefault="001A2C57" w:rsidP="005B22D9">
      <w:pPr>
        <w:pStyle w:val="Heading1"/>
        <w:numPr>
          <w:ilvl w:val="0"/>
          <w:numId w:val="1"/>
        </w:numPr>
        <w:jc w:val="both"/>
      </w:pPr>
      <w:bookmarkStart w:id="3" w:name="_Toc240642187"/>
      <w:r>
        <w:t>Administrative Overview</w:t>
      </w:r>
      <w:bookmarkEnd w:id="3"/>
    </w:p>
    <w:p w14:paraId="7D156184" w14:textId="7FB0789D" w:rsidR="001A2C57" w:rsidRDefault="00603E55" w:rsidP="005B22D9">
      <w:pPr>
        <w:pStyle w:val="Heading2"/>
        <w:numPr>
          <w:ilvl w:val="1"/>
          <w:numId w:val="1"/>
        </w:numPr>
        <w:jc w:val="both"/>
      </w:pPr>
      <w:bookmarkStart w:id="4" w:name="_Toc240642188"/>
      <w:r>
        <w:t>RPP Approach</w:t>
      </w:r>
      <w:bookmarkEnd w:id="4"/>
    </w:p>
    <w:p w14:paraId="216A99B8" w14:textId="4F4610F3" w:rsidR="00666993" w:rsidRPr="00AF3485" w:rsidRDefault="00666993" w:rsidP="00AF3485">
      <w:pPr>
        <w:jc w:val="both"/>
        <w:rPr>
          <w:sz w:val="24"/>
          <w:szCs w:val="24"/>
        </w:rPr>
      </w:pPr>
      <w:r w:rsidRPr="00AF3485">
        <w:rPr>
          <w:sz w:val="24"/>
          <w:szCs w:val="24"/>
        </w:rPr>
        <w:t xml:space="preserve">Each response submitted to this RPP shall contain a full Technical Proposal and full Cost Proposal using the mandatory format contained in this RPP (see Attachment C), as well as </w:t>
      </w:r>
      <w:r w:rsidRPr="009D017A">
        <w:rPr>
          <w:sz w:val="24"/>
          <w:szCs w:val="24"/>
        </w:rPr>
        <w:t xml:space="preserve">additional documents detailed in Section </w:t>
      </w:r>
      <w:r w:rsidR="000E5483" w:rsidRPr="009D017A">
        <w:rPr>
          <w:sz w:val="24"/>
          <w:szCs w:val="24"/>
        </w:rPr>
        <w:t>2.5</w:t>
      </w:r>
      <w:r w:rsidRPr="009D017A">
        <w:rPr>
          <w:sz w:val="24"/>
          <w:szCs w:val="24"/>
        </w:rPr>
        <w:t xml:space="preserve"> and Attachment D of</w:t>
      </w:r>
      <w:r w:rsidRPr="00AF3485">
        <w:rPr>
          <w:sz w:val="24"/>
          <w:szCs w:val="24"/>
        </w:rPr>
        <w:t xml:space="preserve"> this RPP. White Papers are not required for this RPP. </w:t>
      </w:r>
    </w:p>
    <w:p w14:paraId="1197DFAB" w14:textId="77777777" w:rsidR="00666993" w:rsidRPr="00AF3485" w:rsidRDefault="00666993" w:rsidP="00AF3485">
      <w:pPr>
        <w:jc w:val="both"/>
        <w:rPr>
          <w:sz w:val="24"/>
          <w:szCs w:val="24"/>
        </w:rPr>
      </w:pPr>
      <w:r w:rsidRPr="00AF3485">
        <w:rPr>
          <w:sz w:val="24"/>
          <w:szCs w:val="24"/>
        </w:rPr>
        <w:t xml:space="preserve">The Government will evaluate proposals submitted and will recommend those that best meet their current technology priorities using the criteria in Section 4 of this RPP. </w:t>
      </w:r>
    </w:p>
    <w:p w14:paraId="0A6C62F7" w14:textId="77777777" w:rsidR="00666993" w:rsidRPr="00AF3485" w:rsidRDefault="00666993" w:rsidP="00AF3485">
      <w:pPr>
        <w:jc w:val="both"/>
        <w:rPr>
          <w:sz w:val="24"/>
          <w:szCs w:val="24"/>
        </w:rPr>
      </w:pPr>
      <w:r w:rsidRPr="00AF3485">
        <w:rPr>
          <w:sz w:val="24"/>
          <w:szCs w:val="24"/>
        </w:rPr>
        <w:t>The Government reserves the right to modify this process if it is determined to be in its best interest at any time during the solicitation process. In such instance, the CMF would provide additional and/or revised requests for information, clarifications, presentations, etc. and include any modified evaluation criteria to be used for the remaining portion of the selection process, if applicable.</w:t>
      </w:r>
    </w:p>
    <w:p w14:paraId="7B1D47E9" w14:textId="6BDE5E54" w:rsidR="00666993" w:rsidRPr="00AF3485" w:rsidRDefault="00666993" w:rsidP="00AF3485">
      <w:pPr>
        <w:jc w:val="both"/>
        <w:rPr>
          <w:sz w:val="24"/>
          <w:szCs w:val="24"/>
        </w:rPr>
      </w:pPr>
      <w:r w:rsidRPr="00AF3485">
        <w:rPr>
          <w:sz w:val="24"/>
          <w:szCs w:val="24"/>
        </w:rPr>
        <w:t xml:space="preserve">It is expected that there will be a total of one or more qualified respondents to accomplish the statement of objectives. If an optimal team is not identified, then </w:t>
      </w:r>
      <w:r w:rsidR="008C723F">
        <w:rPr>
          <w:sz w:val="24"/>
          <w:szCs w:val="24"/>
        </w:rPr>
        <w:t>ASPR</w:t>
      </w:r>
      <w:r w:rsidRPr="00AF3485">
        <w:rPr>
          <w:sz w:val="24"/>
          <w:szCs w:val="24"/>
        </w:rPr>
        <w:t xml:space="preserve"> may direct the BioMaP-Consortium CMF to make multiple, individual awards to Offeror(s) to accomplish subset(s) of the key tasks. The Government also reserves the right to make one, multiple, or no awards </w:t>
      </w:r>
      <w:proofErr w:type="gramStart"/>
      <w:r w:rsidRPr="00AF3485">
        <w:rPr>
          <w:sz w:val="24"/>
          <w:szCs w:val="24"/>
        </w:rPr>
        <w:t>as a result of</w:t>
      </w:r>
      <w:proofErr w:type="gramEnd"/>
      <w:r w:rsidRPr="00AF3485">
        <w:rPr>
          <w:sz w:val="24"/>
          <w:szCs w:val="24"/>
        </w:rPr>
        <w:t xml:space="preserve"> this RPP.</w:t>
      </w:r>
    </w:p>
    <w:p w14:paraId="2D5CBFF7" w14:textId="77777777" w:rsidR="00666993" w:rsidRPr="00AF3485" w:rsidRDefault="00666993" w:rsidP="00985D32">
      <w:pPr>
        <w:numPr>
          <w:ilvl w:val="0"/>
          <w:numId w:val="14"/>
        </w:numPr>
        <w:jc w:val="both"/>
        <w:rPr>
          <w:vanish/>
          <w:sz w:val="24"/>
          <w:szCs w:val="24"/>
        </w:rPr>
      </w:pPr>
      <w:bookmarkStart w:id="5" w:name="_Toc236827146"/>
      <w:bookmarkStart w:id="6" w:name="_Toc236827210"/>
      <w:bookmarkStart w:id="7" w:name="_Toc236894979"/>
      <w:bookmarkStart w:id="8" w:name="_Toc236900388"/>
      <w:bookmarkEnd w:id="5"/>
      <w:bookmarkEnd w:id="6"/>
      <w:bookmarkEnd w:id="7"/>
      <w:bookmarkEnd w:id="8"/>
    </w:p>
    <w:p w14:paraId="5A3D2632" w14:textId="77777777" w:rsidR="00666993" w:rsidRPr="00AF3485" w:rsidRDefault="00666993" w:rsidP="00AF3485">
      <w:pPr>
        <w:jc w:val="both"/>
        <w:rPr>
          <w:sz w:val="24"/>
          <w:szCs w:val="24"/>
        </w:rPr>
      </w:pPr>
      <w:r w:rsidRPr="00AF3485">
        <w:rPr>
          <w:sz w:val="24"/>
          <w:szCs w:val="24"/>
        </w:rPr>
        <w:t xml:space="preserve">This RPP is issued under OTA Number 75A50123D00003 between the Government and the CMF. The same provisions are contained in the BioMaP-Consortium Base Agreement. A copy of the Base Agreement can be requested from </w:t>
      </w:r>
      <w:hyperlink r:id="rId14" w:history="1">
        <w:r w:rsidRPr="00AF3485">
          <w:rPr>
            <w:rStyle w:val="Hyperlink"/>
            <w:sz w:val="24"/>
            <w:szCs w:val="24"/>
          </w:rPr>
          <w:t>biomap-contracts@ati.org</w:t>
        </w:r>
      </w:hyperlink>
      <w:r w:rsidRPr="00AF3485">
        <w:rPr>
          <w:sz w:val="24"/>
          <w:szCs w:val="24"/>
        </w:rPr>
        <w:t xml:space="preserve">. Each proposal selected for award under this RPP will be executed as a Project Agreement funded under OTA Number 75A50123D00003 and governed by the Base Agreement terms and conditions, unless otherwise noted in the Project </w:t>
      </w:r>
      <w:proofErr w:type="gramStart"/>
      <w:r w:rsidRPr="00AF3485">
        <w:rPr>
          <w:sz w:val="24"/>
          <w:szCs w:val="24"/>
        </w:rPr>
        <w:t>Agreement</w:t>
      </w:r>
      <w:proofErr w:type="gramEnd"/>
      <w:r w:rsidRPr="00AF3485">
        <w:rPr>
          <w:sz w:val="24"/>
          <w:szCs w:val="24"/>
        </w:rPr>
        <w:t xml:space="preserve">. </w:t>
      </w:r>
    </w:p>
    <w:p w14:paraId="76EF203B" w14:textId="77777777" w:rsidR="00666993" w:rsidRPr="00AF3485" w:rsidRDefault="00666993" w:rsidP="00AF3485">
      <w:pPr>
        <w:jc w:val="both"/>
        <w:rPr>
          <w:sz w:val="24"/>
          <w:szCs w:val="24"/>
        </w:rPr>
      </w:pPr>
      <w:r w:rsidRPr="00AF3485">
        <w:rPr>
          <w:sz w:val="24"/>
          <w:szCs w:val="24"/>
        </w:rPr>
        <w:lastRenderedPageBreak/>
        <w:t xml:space="preserve">At the time of the submission, Offerors must certify on the cover page of their proposal that, if selected for award, they will abide by the terms and conditions of the latest version of the BioMaP-Consortium Base Agreement. </w:t>
      </w:r>
    </w:p>
    <w:p w14:paraId="704E9BEB" w14:textId="2A020162" w:rsidR="00666993" w:rsidRPr="00AF3485" w:rsidRDefault="00666993" w:rsidP="00AF3485">
      <w:pPr>
        <w:jc w:val="both"/>
        <w:rPr>
          <w:sz w:val="24"/>
          <w:szCs w:val="24"/>
        </w:rPr>
      </w:pPr>
      <w:r w:rsidRPr="00AF3485">
        <w:rPr>
          <w:sz w:val="24"/>
          <w:szCs w:val="24"/>
        </w:rPr>
        <w:t>Offerors are advised to check the BioMaP-Consortium website periodically during the proposal preparation period for any changes to the BioMaP-Consortium Base Agreement terms and conditions.</w:t>
      </w:r>
    </w:p>
    <w:p w14:paraId="424D06AC" w14:textId="167A2F6A" w:rsidR="001A2C57" w:rsidRPr="00B819A3" w:rsidRDefault="007A00C4" w:rsidP="00AF342F">
      <w:pPr>
        <w:pStyle w:val="Heading2"/>
        <w:numPr>
          <w:ilvl w:val="1"/>
          <w:numId w:val="10"/>
        </w:numPr>
        <w:jc w:val="both"/>
      </w:pPr>
      <w:bookmarkStart w:id="9" w:name="_Toc240642189"/>
      <w:r w:rsidRPr="00B819A3">
        <w:t>Period of Performance</w:t>
      </w:r>
      <w:bookmarkEnd w:id="9"/>
      <w:r w:rsidRPr="00B819A3">
        <w:t xml:space="preserve"> </w:t>
      </w:r>
    </w:p>
    <w:p w14:paraId="0DE8446A" w14:textId="6E8453C0" w:rsidR="00F3348C" w:rsidRPr="00DB4FE0" w:rsidRDefault="000B6FC7" w:rsidP="005B22D9">
      <w:pPr>
        <w:jc w:val="both"/>
        <w:rPr>
          <w:sz w:val="24"/>
          <w:szCs w:val="24"/>
        </w:rPr>
      </w:pPr>
      <w:r w:rsidRPr="000B6FC7">
        <w:rPr>
          <w:sz w:val="24"/>
          <w:szCs w:val="24"/>
        </w:rPr>
        <w:t xml:space="preserve">The anticipated period of performance </w:t>
      </w:r>
      <w:r w:rsidRPr="00501B88">
        <w:rPr>
          <w:sz w:val="24"/>
          <w:szCs w:val="24"/>
        </w:rPr>
        <w:t xml:space="preserve">shall not </w:t>
      </w:r>
      <w:r w:rsidRPr="001715BB">
        <w:rPr>
          <w:sz w:val="24"/>
          <w:szCs w:val="24"/>
        </w:rPr>
        <w:t xml:space="preserve">exceed </w:t>
      </w:r>
      <w:r w:rsidR="00C856DA" w:rsidRPr="001715BB">
        <w:rPr>
          <w:sz w:val="24"/>
          <w:szCs w:val="24"/>
        </w:rPr>
        <w:t>24</w:t>
      </w:r>
      <w:r w:rsidRPr="001715BB">
        <w:rPr>
          <w:sz w:val="24"/>
          <w:szCs w:val="24"/>
        </w:rPr>
        <w:t xml:space="preserve"> months. Offerors should plan for the period of performance to begin in </w:t>
      </w:r>
      <w:r w:rsidR="00EB6572" w:rsidRPr="001715BB">
        <w:rPr>
          <w:sz w:val="24"/>
          <w:szCs w:val="24"/>
        </w:rPr>
        <w:t>Q</w:t>
      </w:r>
      <w:r w:rsidR="0041677D" w:rsidRPr="001715BB">
        <w:rPr>
          <w:sz w:val="24"/>
          <w:szCs w:val="24"/>
        </w:rPr>
        <w:t xml:space="preserve">uarter </w:t>
      </w:r>
      <w:r w:rsidR="00C856DA" w:rsidRPr="001715BB">
        <w:rPr>
          <w:sz w:val="24"/>
          <w:szCs w:val="24"/>
        </w:rPr>
        <w:t>1</w:t>
      </w:r>
      <w:r w:rsidR="0041677D" w:rsidRPr="001715BB">
        <w:rPr>
          <w:sz w:val="24"/>
          <w:szCs w:val="24"/>
        </w:rPr>
        <w:t xml:space="preserve"> </w:t>
      </w:r>
      <w:r w:rsidRPr="001715BB">
        <w:rPr>
          <w:sz w:val="24"/>
          <w:szCs w:val="24"/>
        </w:rPr>
        <w:t xml:space="preserve">of </w:t>
      </w:r>
      <w:r w:rsidR="00EB6572" w:rsidRPr="001715BB">
        <w:rPr>
          <w:sz w:val="24"/>
          <w:szCs w:val="24"/>
        </w:rPr>
        <w:t>C</w:t>
      </w:r>
      <w:r w:rsidR="00501B88" w:rsidRPr="001715BB">
        <w:rPr>
          <w:sz w:val="24"/>
          <w:szCs w:val="24"/>
        </w:rPr>
        <w:t>alendar</w:t>
      </w:r>
      <w:r w:rsidRPr="001715BB">
        <w:rPr>
          <w:sz w:val="24"/>
          <w:szCs w:val="24"/>
        </w:rPr>
        <w:t xml:space="preserve"> </w:t>
      </w:r>
      <w:r w:rsidR="00EB6572" w:rsidRPr="001715BB">
        <w:rPr>
          <w:sz w:val="24"/>
          <w:szCs w:val="24"/>
        </w:rPr>
        <w:t>Y</w:t>
      </w:r>
      <w:r w:rsidRPr="001715BB">
        <w:rPr>
          <w:sz w:val="24"/>
          <w:szCs w:val="24"/>
        </w:rPr>
        <w:t>ear 202</w:t>
      </w:r>
      <w:r w:rsidR="00C856DA" w:rsidRPr="001715BB">
        <w:rPr>
          <w:sz w:val="24"/>
          <w:szCs w:val="24"/>
        </w:rPr>
        <w:t>7</w:t>
      </w:r>
      <w:r w:rsidRPr="001715BB">
        <w:rPr>
          <w:sz w:val="24"/>
          <w:szCs w:val="24"/>
        </w:rPr>
        <w:t xml:space="preserve">. </w:t>
      </w:r>
      <w:r w:rsidR="00DB4FE0" w:rsidRPr="001715BB">
        <w:rPr>
          <w:sz w:val="24"/>
          <w:szCs w:val="24"/>
        </w:rPr>
        <w:t>Government</w:t>
      </w:r>
      <w:r w:rsidR="00DB4FE0" w:rsidRPr="00DB4FE0">
        <w:rPr>
          <w:sz w:val="24"/>
          <w:szCs w:val="24"/>
        </w:rPr>
        <w:t xml:space="preserve"> reserves the right to change the proposed period of performance start date through negotiations via the CMF and prior to issuing a Project Agreement.</w:t>
      </w:r>
    </w:p>
    <w:p w14:paraId="0C92A4AE" w14:textId="32C97225" w:rsidR="00D62E9B" w:rsidRDefault="00356F9B" w:rsidP="00AF342F">
      <w:pPr>
        <w:pStyle w:val="Heading2"/>
        <w:numPr>
          <w:ilvl w:val="1"/>
          <w:numId w:val="10"/>
        </w:numPr>
        <w:jc w:val="both"/>
      </w:pPr>
      <w:bookmarkStart w:id="10" w:name="_Toc240642190"/>
      <w:r>
        <w:t>Estimated Funding</w:t>
      </w:r>
      <w:bookmarkEnd w:id="10"/>
    </w:p>
    <w:p w14:paraId="0AA69A76" w14:textId="65E6EF9B" w:rsidR="00F3348C" w:rsidRPr="00DB4FE0" w:rsidRDefault="00F364D7" w:rsidP="005B22D9">
      <w:pPr>
        <w:jc w:val="both"/>
        <w:rPr>
          <w:sz w:val="28"/>
          <w:szCs w:val="28"/>
        </w:rPr>
      </w:pPr>
      <w:proofErr w:type="gramStart"/>
      <w:r w:rsidRPr="00F364D7">
        <w:rPr>
          <w:sz w:val="24"/>
          <w:szCs w:val="24"/>
        </w:rPr>
        <w:t>Funding of</w:t>
      </w:r>
      <w:proofErr w:type="gramEnd"/>
      <w:r w:rsidRPr="00F364D7">
        <w:rPr>
          <w:sz w:val="24"/>
          <w:szCs w:val="24"/>
        </w:rPr>
        <w:t xml:space="preserve"> proposals submitted in response to this RPP is contingent upon the availability of federal funds for this program. The Government anticipates making </w:t>
      </w:r>
      <w:r w:rsidR="00E175E1">
        <w:rPr>
          <w:sz w:val="24"/>
          <w:szCs w:val="24"/>
        </w:rPr>
        <w:t>multiple</w:t>
      </w:r>
      <w:r w:rsidRPr="00F364D7">
        <w:rPr>
          <w:sz w:val="24"/>
          <w:szCs w:val="24"/>
        </w:rPr>
        <w:t xml:space="preserve"> awards under this RPP.</w:t>
      </w:r>
      <w:r w:rsidR="00AB29D3">
        <w:rPr>
          <w:sz w:val="24"/>
          <w:szCs w:val="24"/>
        </w:rPr>
        <w:t xml:space="preserve"> The preferred cost type is Firm Fixed </w:t>
      </w:r>
      <w:proofErr w:type="gramStart"/>
      <w:r w:rsidR="00AB29D3">
        <w:rPr>
          <w:sz w:val="24"/>
          <w:szCs w:val="24"/>
        </w:rPr>
        <w:t>Price,</w:t>
      </w:r>
      <w:proofErr w:type="gramEnd"/>
      <w:r w:rsidR="00AB29D3">
        <w:rPr>
          <w:sz w:val="24"/>
          <w:szCs w:val="24"/>
        </w:rPr>
        <w:t xml:space="preserve"> however, alternative cost types </w:t>
      </w:r>
      <w:r w:rsidR="00085CBC">
        <w:rPr>
          <w:sz w:val="24"/>
          <w:szCs w:val="24"/>
        </w:rPr>
        <w:t>may</w:t>
      </w:r>
      <w:r w:rsidR="00AB29D3">
        <w:rPr>
          <w:sz w:val="24"/>
          <w:szCs w:val="24"/>
        </w:rPr>
        <w:t xml:space="preserve"> be considered.</w:t>
      </w:r>
    </w:p>
    <w:p w14:paraId="47EC80D7" w14:textId="1F8A9290" w:rsidR="00D62E9B" w:rsidRDefault="00D62E9B" w:rsidP="00AF342F">
      <w:pPr>
        <w:pStyle w:val="Heading2"/>
        <w:numPr>
          <w:ilvl w:val="1"/>
          <w:numId w:val="10"/>
        </w:numPr>
        <w:jc w:val="both"/>
      </w:pPr>
      <w:bookmarkStart w:id="11" w:name="_Toc240642191"/>
      <w:r>
        <w:t>Proprietary Information</w:t>
      </w:r>
      <w:bookmarkEnd w:id="11"/>
    </w:p>
    <w:p w14:paraId="7EFF3469" w14:textId="7D82895B" w:rsidR="00D62E9B" w:rsidRPr="0013160A" w:rsidRDefault="00D62E9B" w:rsidP="005B22D9">
      <w:pPr>
        <w:jc w:val="both"/>
        <w:rPr>
          <w:sz w:val="24"/>
          <w:szCs w:val="24"/>
        </w:rPr>
      </w:pPr>
      <w:r w:rsidRPr="0013160A">
        <w:rPr>
          <w:sz w:val="24"/>
          <w:szCs w:val="24"/>
        </w:rPr>
        <w:t xml:space="preserve">The BioMaP-Consortium CMF will oversee submission of </w:t>
      </w:r>
      <w:r w:rsidR="00FC77E0">
        <w:rPr>
          <w:sz w:val="24"/>
          <w:szCs w:val="24"/>
        </w:rPr>
        <w:t>proposal</w:t>
      </w:r>
      <w:r w:rsidR="005179C4">
        <w:rPr>
          <w:sz w:val="24"/>
          <w:szCs w:val="24"/>
        </w:rPr>
        <w:t>s</w:t>
      </w:r>
      <w:r w:rsidRPr="0013160A">
        <w:rPr>
          <w:sz w:val="24"/>
          <w:szCs w:val="24"/>
        </w:rPr>
        <w:t xml:space="preserve"> submitted in response to this RPP. The BioMaP-Consortium CMF shall take the necessary steps to protect all proprietary information and shall not use such proprietary information for purposes other than proposal evaluation and agreement administration. Offerors should mark all Confidential or Proprietary Information as such. An Offeror’s submission of a </w:t>
      </w:r>
      <w:r w:rsidR="00FC77E0">
        <w:rPr>
          <w:sz w:val="24"/>
          <w:szCs w:val="24"/>
        </w:rPr>
        <w:t>proposal</w:t>
      </w:r>
      <w:r w:rsidRPr="0013160A">
        <w:rPr>
          <w:sz w:val="24"/>
          <w:szCs w:val="24"/>
        </w:rPr>
        <w:t xml:space="preserve"> under this RPP indicates concurrence with the </w:t>
      </w:r>
      <w:proofErr w:type="gramStart"/>
      <w:r w:rsidRPr="0013160A">
        <w:rPr>
          <w:sz w:val="24"/>
          <w:szCs w:val="24"/>
        </w:rPr>
        <w:t>aforementioned CMF</w:t>
      </w:r>
      <w:proofErr w:type="gramEnd"/>
      <w:r w:rsidRPr="0013160A">
        <w:rPr>
          <w:sz w:val="24"/>
          <w:szCs w:val="24"/>
        </w:rPr>
        <w:t xml:space="preserve"> responsibilities.</w:t>
      </w:r>
    </w:p>
    <w:p w14:paraId="1A09CBCD" w14:textId="4213B6A0" w:rsidR="00D62E9B" w:rsidRDefault="00755413" w:rsidP="00AF342F">
      <w:pPr>
        <w:pStyle w:val="Heading2"/>
        <w:numPr>
          <w:ilvl w:val="1"/>
          <w:numId w:val="10"/>
        </w:numPr>
        <w:jc w:val="both"/>
      </w:pPr>
      <w:bookmarkStart w:id="12" w:name="_Toc240642192"/>
      <w:r>
        <w:t>Minimum</w:t>
      </w:r>
      <w:r w:rsidR="00BE1A89">
        <w:t xml:space="preserve"> Eligibility</w:t>
      </w:r>
      <w:r>
        <w:t xml:space="preserve"> Criteria</w:t>
      </w:r>
      <w:bookmarkEnd w:id="12"/>
    </w:p>
    <w:p w14:paraId="3942BBD4" w14:textId="77777777" w:rsidR="00666993" w:rsidRPr="00666993" w:rsidRDefault="00666993" w:rsidP="00666993">
      <w:pPr>
        <w:jc w:val="both"/>
        <w:rPr>
          <w:sz w:val="24"/>
          <w:szCs w:val="24"/>
        </w:rPr>
      </w:pPr>
      <w:r w:rsidRPr="00666993">
        <w:rPr>
          <w:sz w:val="24"/>
          <w:szCs w:val="24"/>
        </w:rPr>
        <w:t xml:space="preserve">Offerors must be members of the BioMaP-Consortium prior to award of a Project Agreement. Click </w:t>
      </w:r>
      <w:hyperlink r:id="rId15" w:history="1">
        <w:r w:rsidRPr="00666993">
          <w:rPr>
            <w:rStyle w:val="Hyperlink"/>
            <w:sz w:val="24"/>
            <w:szCs w:val="24"/>
          </w:rPr>
          <w:t>here</w:t>
        </w:r>
      </w:hyperlink>
      <w:r w:rsidRPr="00666993">
        <w:rPr>
          <w:sz w:val="24"/>
          <w:szCs w:val="24"/>
        </w:rPr>
        <w:t xml:space="preserve"> to learn how to join the consortium.</w:t>
      </w:r>
    </w:p>
    <w:p w14:paraId="502C84A3" w14:textId="77777777" w:rsidR="00666993" w:rsidRDefault="00666993" w:rsidP="00666993">
      <w:pPr>
        <w:jc w:val="both"/>
        <w:rPr>
          <w:sz w:val="24"/>
          <w:szCs w:val="24"/>
        </w:rPr>
      </w:pPr>
      <w:r w:rsidRPr="00666993">
        <w:rPr>
          <w:sz w:val="24"/>
          <w:szCs w:val="24"/>
        </w:rPr>
        <w:t>To be eligible for a potential award, Offerors must include the following in their proposal, if applicable. If not applicable, the Offeror must indicate as such.</w:t>
      </w:r>
    </w:p>
    <w:p w14:paraId="6BD6302B" w14:textId="77777777" w:rsidR="00414741" w:rsidRPr="00414741" w:rsidRDefault="00414741" w:rsidP="00A55269">
      <w:pPr>
        <w:pStyle w:val="ListParagraph"/>
        <w:widowControl w:val="0"/>
        <w:numPr>
          <w:ilvl w:val="0"/>
          <w:numId w:val="77"/>
        </w:numPr>
        <w:autoSpaceDE w:val="0"/>
        <w:autoSpaceDN w:val="0"/>
        <w:spacing w:after="0"/>
        <w:ind w:right="450"/>
        <w:rPr>
          <w:sz w:val="24"/>
          <w:szCs w:val="24"/>
        </w:rPr>
      </w:pPr>
      <w:r w:rsidRPr="00414741">
        <w:rPr>
          <w:sz w:val="24"/>
          <w:szCs w:val="24"/>
        </w:rPr>
        <w:t>Submit an attestation that all work on the Project must be performed within the continental United States and its territories; the Performer is\ U.S. owned, U.S. operated, and has their global headquarters located within the U.S. If circumstances change after Project Agreement award, the Performer must obtain an Agreement Officer’s Authorization (AOA) approval for any proposed arrangement where the Performer will not meet the U.S.-owned and operated requirement.</w:t>
      </w:r>
    </w:p>
    <w:p w14:paraId="1302E469" w14:textId="77777777" w:rsidR="00414741" w:rsidRPr="00414741" w:rsidRDefault="00414741" w:rsidP="00A55269">
      <w:pPr>
        <w:pStyle w:val="ListParagraph"/>
        <w:widowControl w:val="0"/>
        <w:numPr>
          <w:ilvl w:val="0"/>
          <w:numId w:val="77"/>
        </w:numPr>
        <w:autoSpaceDE w:val="0"/>
        <w:autoSpaceDN w:val="0"/>
        <w:spacing w:after="0"/>
        <w:ind w:right="450"/>
        <w:rPr>
          <w:sz w:val="24"/>
          <w:szCs w:val="24"/>
        </w:rPr>
      </w:pPr>
      <w:r w:rsidRPr="00414741">
        <w:rPr>
          <w:sz w:val="24"/>
          <w:szCs w:val="24"/>
        </w:rPr>
        <w:t xml:space="preserve">Submit a maximum two-page explanation letter that identifies all of the following since March 2020: contract/order/agreement terminations or settlement </w:t>
      </w:r>
      <w:r w:rsidRPr="00414741">
        <w:rPr>
          <w:sz w:val="24"/>
          <w:szCs w:val="24"/>
        </w:rPr>
        <w:lastRenderedPageBreak/>
        <w:t xml:space="preserve">agreements with the U.S. Government, bankruptcy filings, receivership and eviction history, postponements or defaults on financial obligations, default judgments from a court, adverse decisions as part of binding arbitration, and any other information that informs the risk the government is taking if the Performer and Sub-Performer(s) is/are selected for an award. </w:t>
      </w:r>
    </w:p>
    <w:p w14:paraId="710158E6" w14:textId="77777777" w:rsidR="00414741" w:rsidRPr="00414741" w:rsidRDefault="00414741" w:rsidP="00A55269">
      <w:pPr>
        <w:pStyle w:val="ListParagraph"/>
        <w:widowControl w:val="0"/>
        <w:numPr>
          <w:ilvl w:val="0"/>
          <w:numId w:val="77"/>
        </w:numPr>
        <w:autoSpaceDE w:val="0"/>
        <w:autoSpaceDN w:val="0"/>
        <w:spacing w:after="0"/>
        <w:ind w:right="450"/>
        <w:rPr>
          <w:sz w:val="24"/>
          <w:szCs w:val="24"/>
        </w:rPr>
      </w:pPr>
      <w:r w:rsidRPr="00414741">
        <w:rPr>
          <w:sz w:val="24"/>
          <w:szCs w:val="24"/>
        </w:rPr>
        <w:t xml:space="preserve">Submit a letter of </w:t>
      </w:r>
      <w:proofErr w:type="spellStart"/>
      <w:r w:rsidRPr="00414741">
        <w:rPr>
          <w:sz w:val="24"/>
          <w:szCs w:val="24"/>
        </w:rPr>
        <w:t>bondability</w:t>
      </w:r>
      <w:proofErr w:type="spellEnd"/>
      <w:r w:rsidRPr="00414741">
        <w:rPr>
          <w:sz w:val="24"/>
          <w:szCs w:val="24"/>
        </w:rPr>
        <w:t xml:space="preserve"> for construction-related bonding by a surety that </w:t>
      </w:r>
      <w:proofErr w:type="gramStart"/>
      <w:r w:rsidRPr="00414741">
        <w:rPr>
          <w:sz w:val="24"/>
          <w:szCs w:val="24"/>
        </w:rPr>
        <w:t>is capable of executing</w:t>
      </w:r>
      <w:proofErr w:type="gramEnd"/>
      <w:r w:rsidRPr="00414741">
        <w:rPr>
          <w:sz w:val="24"/>
          <w:szCs w:val="24"/>
        </w:rPr>
        <w:t xml:space="preserve"> the project. The letter of </w:t>
      </w:r>
      <w:proofErr w:type="spellStart"/>
      <w:r w:rsidRPr="00414741">
        <w:rPr>
          <w:sz w:val="24"/>
          <w:szCs w:val="24"/>
        </w:rPr>
        <w:t>bondability</w:t>
      </w:r>
      <w:proofErr w:type="spellEnd"/>
      <w:r w:rsidRPr="00414741">
        <w:rPr>
          <w:sz w:val="24"/>
          <w:szCs w:val="24"/>
        </w:rPr>
        <w:t xml:space="preserve"> must identify the bonding company and specify the Performer’s bonding capacity. Bonding capacity is defined as the maximum dollar amount of contracts the surety will allow the Performer to take on at once. The letter must also address how much of the bonding capacity is available for the proposed project.</w:t>
      </w:r>
    </w:p>
    <w:p w14:paraId="5BBC57B4" w14:textId="77777777" w:rsidR="00414741" w:rsidRPr="00414741" w:rsidRDefault="00414741" w:rsidP="00A55269">
      <w:pPr>
        <w:pStyle w:val="ListParagraph"/>
        <w:widowControl w:val="0"/>
        <w:numPr>
          <w:ilvl w:val="0"/>
          <w:numId w:val="77"/>
        </w:numPr>
        <w:autoSpaceDE w:val="0"/>
        <w:autoSpaceDN w:val="0"/>
        <w:spacing w:after="0"/>
        <w:ind w:right="450"/>
        <w:rPr>
          <w:sz w:val="24"/>
          <w:szCs w:val="24"/>
        </w:rPr>
      </w:pPr>
      <w:r w:rsidRPr="00414741">
        <w:rPr>
          <w:sz w:val="24"/>
          <w:szCs w:val="24"/>
        </w:rPr>
        <w:t xml:space="preserve">Submit a statement identifying </w:t>
      </w:r>
      <w:proofErr w:type="gramStart"/>
      <w:r w:rsidRPr="00414741">
        <w:rPr>
          <w:sz w:val="24"/>
          <w:szCs w:val="24"/>
        </w:rPr>
        <w:t>all of</w:t>
      </w:r>
      <w:proofErr w:type="gramEnd"/>
      <w:r w:rsidRPr="00414741">
        <w:rPr>
          <w:sz w:val="24"/>
          <w:szCs w:val="24"/>
        </w:rPr>
        <w:t xml:space="preserve"> the following for the Performer and any Sub-Performer(s): Contacts with the Department of Justice (DOJ) and/or any Office of Inspector General (OIG) for any reason in the last five years, to include the names and contact information. </w:t>
      </w:r>
    </w:p>
    <w:p w14:paraId="637D80CF" w14:textId="77777777" w:rsidR="00414741" w:rsidRPr="00414741" w:rsidRDefault="00414741" w:rsidP="00A55269">
      <w:pPr>
        <w:pStyle w:val="ListParagraph"/>
        <w:widowControl w:val="0"/>
        <w:numPr>
          <w:ilvl w:val="0"/>
          <w:numId w:val="77"/>
        </w:numPr>
        <w:autoSpaceDE w:val="0"/>
        <w:autoSpaceDN w:val="0"/>
        <w:spacing w:after="0"/>
        <w:ind w:right="450"/>
        <w:rPr>
          <w:sz w:val="24"/>
          <w:szCs w:val="24"/>
        </w:rPr>
      </w:pPr>
      <w:r w:rsidRPr="00414741">
        <w:rPr>
          <w:sz w:val="24"/>
          <w:szCs w:val="24"/>
        </w:rPr>
        <w:t xml:space="preserve">Submit an attestation stating that the Performer’s corporate bylaws will be amended within 90 days of a Project Agreement award to require </w:t>
      </w:r>
      <w:proofErr w:type="gramStart"/>
      <w:r w:rsidRPr="00414741">
        <w:rPr>
          <w:sz w:val="24"/>
          <w:szCs w:val="24"/>
        </w:rPr>
        <w:t>all of</w:t>
      </w:r>
      <w:proofErr w:type="gramEnd"/>
      <w:r w:rsidRPr="00414741">
        <w:rPr>
          <w:sz w:val="24"/>
          <w:szCs w:val="24"/>
        </w:rPr>
        <w:t xml:space="preserve"> the following:</w:t>
      </w:r>
    </w:p>
    <w:p w14:paraId="60C37F08" w14:textId="77777777" w:rsidR="00414741" w:rsidRPr="00414741" w:rsidRDefault="00414741" w:rsidP="00A55269">
      <w:pPr>
        <w:pStyle w:val="ListParagraph"/>
        <w:widowControl w:val="0"/>
        <w:numPr>
          <w:ilvl w:val="1"/>
          <w:numId w:val="77"/>
        </w:numPr>
        <w:autoSpaceDE w:val="0"/>
        <w:autoSpaceDN w:val="0"/>
        <w:spacing w:after="0"/>
        <w:ind w:right="450"/>
        <w:rPr>
          <w:sz w:val="24"/>
          <w:szCs w:val="24"/>
        </w:rPr>
      </w:pPr>
      <w:r w:rsidRPr="00414741">
        <w:rPr>
          <w:sz w:val="24"/>
          <w:szCs w:val="24"/>
        </w:rPr>
        <w:t xml:space="preserve">The Performer, any successor interest to the Performer, will remain a U.S. owned U.S. operated, with global headquarters located within the U.S., domestically controlled company with corporate governance in place to prohibit foreign influence for at least ten years after a Project Agreement award.  </w:t>
      </w:r>
    </w:p>
    <w:p w14:paraId="46ED3D15" w14:textId="77777777" w:rsidR="00414741" w:rsidRPr="00414741" w:rsidRDefault="00414741" w:rsidP="00A55269">
      <w:pPr>
        <w:pStyle w:val="ListParagraph"/>
        <w:widowControl w:val="0"/>
        <w:numPr>
          <w:ilvl w:val="1"/>
          <w:numId w:val="77"/>
        </w:numPr>
        <w:autoSpaceDE w:val="0"/>
        <w:autoSpaceDN w:val="0"/>
        <w:spacing w:after="0"/>
        <w:ind w:right="450"/>
        <w:rPr>
          <w:sz w:val="24"/>
          <w:szCs w:val="24"/>
        </w:rPr>
      </w:pPr>
      <w:r w:rsidRPr="00414741">
        <w:rPr>
          <w:sz w:val="24"/>
          <w:szCs w:val="24"/>
        </w:rPr>
        <w:t xml:space="preserve">In the event of a public health emergency, the Performer, any successor in interest to the Performer, and any other entity that owns, operates, leases, occupies, or uses the Government-funded capacity for any reason, must provide priority access, in terms at least as favorable to the Government as those the Government could require under the Defense Production Act of 1950, ch. 932, 64 Stat. 798, as amended and extended (codified as amended at 50 U.S.C. § 4501 et seq.)", to the Government if there is a public health emergency, or other triggering emergency declaration for a period of ten (10) years after the period of performance ends. </w:t>
      </w:r>
    </w:p>
    <w:p w14:paraId="164D2D0B" w14:textId="77777777" w:rsidR="00414741" w:rsidRPr="00414741" w:rsidRDefault="00414741" w:rsidP="00A55269">
      <w:pPr>
        <w:pStyle w:val="ListParagraph"/>
        <w:widowControl w:val="0"/>
        <w:numPr>
          <w:ilvl w:val="1"/>
          <w:numId w:val="77"/>
        </w:numPr>
        <w:autoSpaceDE w:val="0"/>
        <w:autoSpaceDN w:val="0"/>
        <w:spacing w:after="0"/>
        <w:ind w:right="450"/>
        <w:rPr>
          <w:sz w:val="24"/>
          <w:szCs w:val="24"/>
        </w:rPr>
      </w:pPr>
      <w:r w:rsidRPr="00414741">
        <w:rPr>
          <w:sz w:val="24"/>
          <w:szCs w:val="24"/>
        </w:rPr>
        <w:t xml:space="preserve">The Performer, any successor in interest to the Performer, and any other entity that owns, operates, leases, occupies, or uses the Government-funded capacity for any reason, must not use the real property, equipment, or other assets funded by the Government as collateral or for a purpose that is not related to production of drug substances and drug products, for a period of ten (10) years after the period of performance ends.  </w:t>
      </w:r>
    </w:p>
    <w:p w14:paraId="29C5AD61" w14:textId="77777777" w:rsidR="00414741" w:rsidRPr="00414741" w:rsidRDefault="00414741" w:rsidP="00A55269">
      <w:pPr>
        <w:pStyle w:val="ListParagraph"/>
        <w:widowControl w:val="0"/>
        <w:numPr>
          <w:ilvl w:val="1"/>
          <w:numId w:val="77"/>
        </w:numPr>
        <w:autoSpaceDE w:val="0"/>
        <w:autoSpaceDN w:val="0"/>
        <w:spacing w:after="0"/>
        <w:ind w:right="450"/>
        <w:rPr>
          <w:sz w:val="24"/>
          <w:szCs w:val="24"/>
        </w:rPr>
      </w:pPr>
      <w:r w:rsidRPr="00414741">
        <w:rPr>
          <w:sz w:val="24"/>
          <w:szCs w:val="24"/>
        </w:rPr>
        <w:t xml:space="preserve">The Performer, any successor in interest to the Performer, and any other entity that owns, operates, leases, occupies, or uses the Government-funded capacity for any reason, must prioritize utilizing USG-funded capacity to meet U.S. market demand for drug substances and drug products for a period of ten (10) years before meeting global market demands. Prioritizing USG-funded capacity to meet U.S. market demands </w:t>
      </w:r>
      <w:r w:rsidRPr="00414741">
        <w:rPr>
          <w:sz w:val="24"/>
          <w:szCs w:val="24"/>
        </w:rPr>
        <w:lastRenderedPageBreak/>
        <w:t xml:space="preserve">is defined as fulfilling domestic need before meeting any global market need.  </w:t>
      </w:r>
    </w:p>
    <w:p w14:paraId="315B27B6" w14:textId="77777777" w:rsidR="00FC77E0" w:rsidRPr="00FC77E0" w:rsidRDefault="00FC77E0" w:rsidP="00FC77E0">
      <w:pPr>
        <w:pStyle w:val="ListParagraph"/>
        <w:widowControl w:val="0"/>
        <w:autoSpaceDE w:val="0"/>
        <w:autoSpaceDN w:val="0"/>
        <w:spacing w:after="0"/>
        <w:ind w:right="450"/>
        <w:rPr>
          <w:sz w:val="24"/>
          <w:szCs w:val="24"/>
        </w:rPr>
      </w:pPr>
    </w:p>
    <w:p w14:paraId="4D7C7E10" w14:textId="352133B4" w:rsidR="00DA0CE1" w:rsidRPr="003E0CE0" w:rsidRDefault="00FC77E0" w:rsidP="0025089D">
      <w:pPr>
        <w:jc w:val="both"/>
        <w:rPr>
          <w:sz w:val="24"/>
          <w:szCs w:val="24"/>
        </w:rPr>
      </w:pPr>
      <w:r>
        <w:rPr>
          <w:sz w:val="24"/>
          <w:szCs w:val="24"/>
        </w:rPr>
        <w:t>Proposal</w:t>
      </w:r>
      <w:r w:rsidR="005179C4" w:rsidRPr="003E0CE0">
        <w:rPr>
          <w:sz w:val="24"/>
          <w:szCs w:val="24"/>
        </w:rPr>
        <w:t xml:space="preserve">s </w:t>
      </w:r>
      <w:r w:rsidR="00DA0CE1" w:rsidRPr="003E0CE0">
        <w:rPr>
          <w:sz w:val="24"/>
          <w:szCs w:val="24"/>
        </w:rPr>
        <w:t xml:space="preserve">found to not meet the </w:t>
      </w:r>
      <w:r w:rsidR="001C7D3C" w:rsidRPr="003E0CE0">
        <w:rPr>
          <w:sz w:val="24"/>
          <w:szCs w:val="24"/>
        </w:rPr>
        <w:t>minimum criteria</w:t>
      </w:r>
      <w:r w:rsidR="00DA0CE1" w:rsidRPr="003E0CE0">
        <w:rPr>
          <w:sz w:val="24"/>
          <w:szCs w:val="24"/>
        </w:rPr>
        <w:t xml:space="preserve"> as detailed above may be removed from consideration, no further evaluation will be </w:t>
      </w:r>
      <w:proofErr w:type="gramStart"/>
      <w:r w:rsidR="00DA0CE1" w:rsidRPr="003E0CE0">
        <w:rPr>
          <w:sz w:val="24"/>
          <w:szCs w:val="24"/>
        </w:rPr>
        <w:t>performed</w:t>
      </w:r>
      <w:proofErr w:type="gramEnd"/>
      <w:r w:rsidR="00DA0CE1" w:rsidRPr="003E0CE0">
        <w:rPr>
          <w:sz w:val="24"/>
          <w:szCs w:val="24"/>
        </w:rPr>
        <w:t xml:space="preserve">, and feedback will not be provided to these Offerors. </w:t>
      </w:r>
    </w:p>
    <w:p w14:paraId="7A093D9C" w14:textId="65F50161" w:rsidR="00DA0CE1" w:rsidRDefault="00DA0CE1" w:rsidP="00AF342F">
      <w:pPr>
        <w:pStyle w:val="Heading2"/>
        <w:numPr>
          <w:ilvl w:val="1"/>
          <w:numId w:val="10"/>
        </w:numPr>
        <w:jc w:val="both"/>
      </w:pPr>
      <w:bookmarkStart w:id="13" w:name="_Toc240642193"/>
      <w:r>
        <w:t>Special Considerations</w:t>
      </w:r>
      <w:bookmarkEnd w:id="13"/>
    </w:p>
    <w:p w14:paraId="7306CF72" w14:textId="61EFEE21" w:rsidR="00DA0CE1" w:rsidRPr="0013160A" w:rsidRDefault="00DA0CE1" w:rsidP="0013160A">
      <w:pPr>
        <w:jc w:val="both"/>
        <w:rPr>
          <w:sz w:val="24"/>
          <w:szCs w:val="24"/>
        </w:rPr>
      </w:pPr>
      <w:r w:rsidRPr="0013160A">
        <w:rPr>
          <w:sz w:val="24"/>
          <w:szCs w:val="24"/>
        </w:rPr>
        <w:t xml:space="preserve">The following are special considerations </w:t>
      </w:r>
      <w:r w:rsidR="00291AAE">
        <w:rPr>
          <w:sz w:val="24"/>
          <w:szCs w:val="24"/>
        </w:rPr>
        <w:t>for this RPP.</w:t>
      </w:r>
    </w:p>
    <w:p w14:paraId="326D3D64" w14:textId="77777777" w:rsidR="00DA0CE1" w:rsidRPr="0013160A" w:rsidRDefault="00DA0CE1" w:rsidP="0013160A">
      <w:pPr>
        <w:jc w:val="both"/>
        <w:rPr>
          <w:sz w:val="24"/>
          <w:szCs w:val="24"/>
        </w:rPr>
      </w:pPr>
      <w:r w:rsidRPr="008104B9">
        <w:rPr>
          <w:b/>
          <w:bCs/>
          <w:sz w:val="24"/>
          <w:szCs w:val="24"/>
        </w:rPr>
        <w:t>Small Business Utilization</w:t>
      </w:r>
      <w:r w:rsidRPr="0013160A">
        <w:rPr>
          <w:sz w:val="24"/>
          <w:szCs w:val="24"/>
        </w:rPr>
        <w:t xml:space="preserve">. Small Businesses utilization is encouraged to the maximum extent practicable </w:t>
      </w:r>
      <w:proofErr w:type="gramStart"/>
      <w:r w:rsidRPr="0013160A">
        <w:rPr>
          <w:sz w:val="24"/>
          <w:szCs w:val="24"/>
        </w:rPr>
        <w:t>as a means to</w:t>
      </w:r>
      <w:proofErr w:type="gramEnd"/>
      <w:r w:rsidRPr="0013160A">
        <w:rPr>
          <w:sz w:val="24"/>
          <w:szCs w:val="24"/>
        </w:rPr>
        <w:t xml:space="preserve"> build an agile and resilient industrial and manufacturing base, which ultimately supports economic growth and development in the United States.</w:t>
      </w:r>
    </w:p>
    <w:p w14:paraId="408B34A7" w14:textId="65872C65" w:rsidR="00DA0CE1" w:rsidRDefault="00DA0CE1" w:rsidP="00AF342F">
      <w:pPr>
        <w:pStyle w:val="Heading2"/>
        <w:numPr>
          <w:ilvl w:val="1"/>
          <w:numId w:val="10"/>
        </w:numPr>
        <w:jc w:val="both"/>
      </w:pPr>
      <w:bookmarkStart w:id="14" w:name="_Toc240642194"/>
      <w:r>
        <w:t>Cost Sharing</w:t>
      </w:r>
      <w:bookmarkEnd w:id="14"/>
    </w:p>
    <w:p w14:paraId="3836E11D" w14:textId="1A089FD9" w:rsidR="008C31EB" w:rsidRPr="00AF3485" w:rsidRDefault="008C31EB" w:rsidP="008C31EB">
      <w:pPr>
        <w:keepNext/>
        <w:keepLines/>
        <w:spacing w:after="0"/>
        <w:jc w:val="both"/>
        <w:rPr>
          <w:rFonts w:cstheme="minorHAnsi"/>
          <w:color w:val="000000" w:themeColor="text1"/>
          <w:sz w:val="24"/>
          <w:szCs w:val="24"/>
        </w:rPr>
      </w:pPr>
      <w:r w:rsidRPr="00AF3485">
        <w:rPr>
          <w:rFonts w:cstheme="minorHAnsi"/>
          <w:color w:val="000000" w:themeColor="text1"/>
          <w:sz w:val="24"/>
          <w:szCs w:val="24"/>
        </w:rPr>
        <w:t>Cost sharing is defined as the resources expended by the Project Awardee on the proposed Statement of Work (SOW)</w:t>
      </w:r>
      <w:r w:rsidR="00F17591">
        <w:rPr>
          <w:rFonts w:cstheme="minorHAnsi"/>
          <w:color w:val="000000" w:themeColor="text1"/>
          <w:sz w:val="24"/>
          <w:szCs w:val="24"/>
        </w:rPr>
        <w:t xml:space="preserve"> from sources other than ASPR</w:t>
      </w:r>
      <w:r w:rsidRPr="00AF3485">
        <w:rPr>
          <w:rFonts w:cstheme="minorHAnsi"/>
          <w:color w:val="000000" w:themeColor="text1"/>
          <w:sz w:val="24"/>
          <w:szCs w:val="24"/>
        </w:rPr>
        <w:t>. Cost sharing leads to stronger leveraging of Government-contractor collaboration. The extent of cost sharing is a consideration in the evaluation of proposals.</w:t>
      </w:r>
    </w:p>
    <w:p w14:paraId="2C66E8A2" w14:textId="77777777" w:rsidR="008C31EB" w:rsidRPr="00AF3485" w:rsidRDefault="008C31EB" w:rsidP="008C31EB">
      <w:pPr>
        <w:keepNext/>
        <w:keepLines/>
        <w:spacing w:after="0"/>
        <w:jc w:val="both"/>
        <w:rPr>
          <w:rFonts w:cstheme="minorHAnsi"/>
          <w:color w:val="000000" w:themeColor="text1"/>
          <w:sz w:val="24"/>
          <w:szCs w:val="24"/>
        </w:rPr>
      </w:pPr>
    </w:p>
    <w:p w14:paraId="63AACD9A" w14:textId="691C16D9" w:rsidR="00F75C33" w:rsidRPr="00F75C33" w:rsidRDefault="00414741" w:rsidP="00F75C33">
      <w:pPr>
        <w:keepNext/>
        <w:keepLines/>
        <w:spacing w:after="0"/>
        <w:jc w:val="both"/>
        <w:rPr>
          <w:rFonts w:cstheme="minorHAnsi"/>
          <w:color w:val="000000" w:themeColor="text1"/>
          <w:sz w:val="24"/>
          <w:szCs w:val="24"/>
        </w:rPr>
      </w:pPr>
      <w:r w:rsidRPr="001715BB">
        <w:rPr>
          <w:rFonts w:cstheme="minorHAnsi"/>
          <w:b/>
          <w:bCs/>
          <w:color w:val="000000" w:themeColor="text1"/>
          <w:sz w:val="24"/>
          <w:szCs w:val="24"/>
        </w:rPr>
        <w:t>Cost sharing is preferred</w:t>
      </w:r>
      <w:r w:rsidR="00AB29D3">
        <w:rPr>
          <w:rFonts w:cstheme="minorHAnsi"/>
          <w:b/>
          <w:bCs/>
          <w:color w:val="000000" w:themeColor="text1"/>
          <w:sz w:val="24"/>
          <w:szCs w:val="24"/>
        </w:rPr>
        <w:t>, however, not required</w:t>
      </w:r>
      <w:r w:rsidRPr="001715BB">
        <w:rPr>
          <w:rFonts w:cstheme="minorHAnsi"/>
          <w:b/>
          <w:bCs/>
          <w:color w:val="000000" w:themeColor="text1"/>
          <w:sz w:val="24"/>
          <w:szCs w:val="24"/>
        </w:rPr>
        <w:t xml:space="preserve"> under this RPP</w:t>
      </w:r>
      <w:r w:rsidR="008C31EB" w:rsidRPr="001715BB">
        <w:rPr>
          <w:rFonts w:cstheme="minorHAnsi"/>
          <w:color w:val="000000" w:themeColor="text1"/>
          <w:sz w:val="24"/>
          <w:szCs w:val="24"/>
        </w:rPr>
        <w:t xml:space="preserve">. </w:t>
      </w:r>
      <w:r w:rsidR="00F17591">
        <w:rPr>
          <w:rFonts w:cstheme="minorHAnsi"/>
          <w:color w:val="000000" w:themeColor="text1"/>
          <w:sz w:val="24"/>
          <w:szCs w:val="24"/>
        </w:rPr>
        <w:t>P</w:t>
      </w:r>
      <w:r w:rsidR="00F75C33" w:rsidRPr="00F75C33">
        <w:rPr>
          <w:rFonts w:cstheme="minorHAnsi"/>
          <w:color w:val="000000" w:themeColor="text1"/>
          <w:sz w:val="24"/>
          <w:szCs w:val="24"/>
        </w:rPr>
        <w:t xml:space="preserve">roposals must include a detailed and accurate cost estimate and the source of funds necessary to complete the proposed project. The proposal must also include a detailed and accurate cost estimate and source of funds to maintain the facilities and infrastructure necessary to carry out the proposed manufacturing effort for a period of at least ten (10) years after the project period of performance end date. </w:t>
      </w:r>
      <w:r w:rsidR="00F17591">
        <w:rPr>
          <w:rFonts w:cstheme="minorHAnsi"/>
          <w:color w:val="000000" w:themeColor="text1"/>
          <w:sz w:val="24"/>
          <w:szCs w:val="24"/>
        </w:rPr>
        <w:t>P</w:t>
      </w:r>
      <w:r w:rsidR="00F75C33" w:rsidRPr="00F75C33">
        <w:rPr>
          <w:rFonts w:cstheme="minorHAnsi"/>
          <w:color w:val="000000" w:themeColor="text1"/>
          <w:sz w:val="24"/>
          <w:szCs w:val="24"/>
        </w:rPr>
        <w:t xml:space="preserve">roposals must include cost share information to demonstrate the percentage of funds to complete the proposed project are available from an outside source. </w:t>
      </w:r>
      <w:r w:rsidR="000D7ECA" w:rsidRPr="00DC7912">
        <w:rPr>
          <w:rFonts w:cstheme="minorHAnsi"/>
          <w:b/>
          <w:bCs/>
          <w:color w:val="000000" w:themeColor="text1"/>
          <w:sz w:val="24"/>
          <w:szCs w:val="24"/>
        </w:rPr>
        <w:t>Offerors</w:t>
      </w:r>
      <w:r w:rsidR="00F75C33" w:rsidRPr="00DC7912">
        <w:rPr>
          <w:rFonts w:cstheme="minorHAnsi"/>
          <w:b/>
          <w:bCs/>
          <w:color w:val="000000" w:themeColor="text1"/>
          <w:sz w:val="24"/>
          <w:szCs w:val="24"/>
        </w:rPr>
        <w:t xml:space="preserve"> must provide a full Capitalization Plan that identifies all </w:t>
      </w:r>
      <w:proofErr w:type="gramStart"/>
      <w:r w:rsidR="00F75C33" w:rsidRPr="00DC7912">
        <w:rPr>
          <w:rFonts w:cstheme="minorHAnsi"/>
          <w:b/>
          <w:bCs/>
          <w:color w:val="000000" w:themeColor="text1"/>
          <w:sz w:val="24"/>
          <w:szCs w:val="24"/>
        </w:rPr>
        <w:t>proposed cost</w:t>
      </w:r>
      <w:proofErr w:type="gramEnd"/>
      <w:r w:rsidR="00F75C33" w:rsidRPr="00DC7912">
        <w:rPr>
          <w:rFonts w:cstheme="minorHAnsi"/>
          <w:b/>
          <w:bCs/>
          <w:color w:val="000000" w:themeColor="text1"/>
          <w:sz w:val="24"/>
          <w:szCs w:val="24"/>
        </w:rPr>
        <w:t xml:space="preserve"> share contributions, including the total amount, the specific sources of funding (e.g., corporate funds, third-party contributions, or </w:t>
      </w:r>
      <w:proofErr w:type="gramStart"/>
      <w:r w:rsidR="00F75C33" w:rsidRPr="00DC7912">
        <w:rPr>
          <w:rFonts w:cstheme="minorHAnsi"/>
          <w:b/>
          <w:bCs/>
          <w:color w:val="000000" w:themeColor="text1"/>
          <w:sz w:val="24"/>
          <w:szCs w:val="24"/>
        </w:rPr>
        <w:t>nonfederal</w:t>
      </w:r>
      <w:proofErr w:type="gramEnd"/>
      <w:r w:rsidR="00F75C33" w:rsidRPr="00DC7912">
        <w:rPr>
          <w:rFonts w:cstheme="minorHAnsi"/>
          <w:b/>
          <w:bCs/>
          <w:color w:val="000000" w:themeColor="text1"/>
          <w:sz w:val="24"/>
          <w:szCs w:val="24"/>
        </w:rPr>
        <w:t xml:space="preserve"> governmental support), and the timing and availability of funds over the period of performance. </w:t>
      </w:r>
      <w:r w:rsidR="00DC7912" w:rsidRPr="00DC7912">
        <w:rPr>
          <w:rFonts w:cstheme="minorHAnsi"/>
          <w:color w:val="000000" w:themeColor="text1"/>
          <w:sz w:val="24"/>
          <w:szCs w:val="24"/>
        </w:rPr>
        <w:t xml:space="preserve">Offerors </w:t>
      </w:r>
      <w:r w:rsidR="00F75C33" w:rsidRPr="00DC7912">
        <w:rPr>
          <w:rFonts w:cstheme="minorHAnsi"/>
          <w:color w:val="000000" w:themeColor="text1"/>
          <w:sz w:val="24"/>
          <w:szCs w:val="24"/>
        </w:rPr>
        <w:t>must provide supporting documentation (e.g., letters of commitment or financial statements), as appropriate. The cost sharing plan must also describe how the Performer will track, manage, and report cost share expenditures throughout project execution.</w:t>
      </w:r>
      <w:r w:rsidR="00F75C33" w:rsidRPr="00F75C33">
        <w:rPr>
          <w:rFonts w:cstheme="minorHAnsi"/>
          <w:color w:val="000000" w:themeColor="text1"/>
          <w:sz w:val="24"/>
          <w:szCs w:val="24"/>
        </w:rPr>
        <w:t xml:space="preserve"> </w:t>
      </w:r>
      <w:r w:rsidR="00DC7912">
        <w:rPr>
          <w:rFonts w:cstheme="minorHAnsi"/>
          <w:color w:val="000000" w:themeColor="text1"/>
          <w:sz w:val="24"/>
          <w:szCs w:val="24"/>
        </w:rPr>
        <w:t>Offerors</w:t>
      </w:r>
      <w:r w:rsidR="00F75C33" w:rsidRPr="00F75C33">
        <w:rPr>
          <w:rFonts w:cstheme="minorHAnsi"/>
          <w:color w:val="000000" w:themeColor="text1"/>
          <w:sz w:val="24"/>
          <w:szCs w:val="24"/>
        </w:rPr>
        <w:t xml:space="preserve"> must propose a project milestone schedule with associated invoicing that takes the cost share into account. Work, construction, tasks, etc. completed before award will not be considered as a portion of the </w:t>
      </w:r>
      <w:proofErr w:type="spellStart"/>
      <w:r w:rsidR="00DC7912">
        <w:rPr>
          <w:rFonts w:cstheme="minorHAnsi"/>
          <w:color w:val="000000" w:themeColor="text1"/>
          <w:sz w:val="24"/>
          <w:szCs w:val="24"/>
        </w:rPr>
        <w:t>Offerors</w:t>
      </w:r>
      <w:r w:rsidR="00F75C33" w:rsidRPr="00F75C33">
        <w:rPr>
          <w:rFonts w:cstheme="minorHAnsi"/>
          <w:color w:val="000000" w:themeColor="text1"/>
          <w:sz w:val="24"/>
          <w:szCs w:val="24"/>
        </w:rPr>
        <w:t>’s</w:t>
      </w:r>
      <w:proofErr w:type="spellEnd"/>
      <w:r w:rsidR="00F75C33" w:rsidRPr="00F75C33">
        <w:rPr>
          <w:rFonts w:cstheme="minorHAnsi"/>
          <w:color w:val="000000" w:themeColor="text1"/>
          <w:sz w:val="24"/>
          <w:szCs w:val="24"/>
        </w:rPr>
        <w:t xml:space="preserve"> cost share for the proposed project. </w:t>
      </w:r>
      <w:r w:rsidR="00DC7912">
        <w:rPr>
          <w:rFonts w:cstheme="minorHAnsi"/>
          <w:color w:val="000000" w:themeColor="text1"/>
          <w:sz w:val="24"/>
          <w:szCs w:val="24"/>
        </w:rPr>
        <w:t>Offero</w:t>
      </w:r>
      <w:r w:rsidR="00F75C33" w:rsidRPr="00F75C33">
        <w:rPr>
          <w:rFonts w:cstheme="minorHAnsi"/>
          <w:color w:val="000000" w:themeColor="text1"/>
          <w:sz w:val="24"/>
          <w:szCs w:val="24"/>
        </w:rPr>
        <w:t>r’s proposed cost share must only apply to new efforts completed under this agreement.</w:t>
      </w:r>
      <w:r w:rsidR="00F17591">
        <w:rPr>
          <w:rFonts w:cstheme="minorHAnsi"/>
          <w:color w:val="000000" w:themeColor="text1"/>
          <w:sz w:val="24"/>
          <w:szCs w:val="24"/>
        </w:rPr>
        <w:t xml:space="preserve">  </w:t>
      </w:r>
      <w:r w:rsidR="00F17591" w:rsidRPr="00F17591">
        <w:rPr>
          <w:rFonts w:cstheme="minorHAnsi"/>
          <w:color w:val="000000" w:themeColor="text1"/>
          <w:sz w:val="24"/>
          <w:szCs w:val="24"/>
        </w:rPr>
        <w:t>For more information regarding cost share, please see Attachment C.</w:t>
      </w:r>
    </w:p>
    <w:p w14:paraId="2A9E8116" w14:textId="77777777" w:rsidR="00F75C33" w:rsidRPr="00F75C33" w:rsidRDefault="00F75C33" w:rsidP="00F75C33">
      <w:pPr>
        <w:keepNext/>
        <w:keepLines/>
        <w:spacing w:after="0"/>
        <w:jc w:val="both"/>
        <w:rPr>
          <w:rFonts w:cstheme="minorHAnsi"/>
          <w:color w:val="000000" w:themeColor="text1"/>
          <w:sz w:val="24"/>
          <w:szCs w:val="24"/>
        </w:rPr>
      </w:pPr>
    </w:p>
    <w:p w14:paraId="372071F1" w14:textId="1F96F920" w:rsidR="0013160A" w:rsidRPr="0013160A" w:rsidRDefault="00DA0CE1" w:rsidP="00AF342F">
      <w:pPr>
        <w:pStyle w:val="Heading2"/>
        <w:numPr>
          <w:ilvl w:val="1"/>
          <w:numId w:val="10"/>
        </w:numPr>
        <w:jc w:val="both"/>
      </w:pPr>
      <w:bookmarkStart w:id="15" w:name="_Toc240642195"/>
      <w:r>
        <w:t>Intellectual Property and Data Rights</w:t>
      </w:r>
      <w:bookmarkEnd w:id="15"/>
    </w:p>
    <w:p w14:paraId="2CDDD89D" w14:textId="036653A0" w:rsidR="00510CA2" w:rsidRPr="00510CA2" w:rsidRDefault="00D27E09" w:rsidP="005B22D9">
      <w:pPr>
        <w:pStyle w:val="CommentText"/>
        <w:jc w:val="both"/>
        <w:rPr>
          <w:sz w:val="24"/>
          <w:szCs w:val="24"/>
        </w:rPr>
      </w:pPr>
      <w:r w:rsidRPr="00510CA2">
        <w:rPr>
          <w:sz w:val="24"/>
          <w:szCs w:val="24"/>
        </w:rPr>
        <w:t xml:space="preserve">Intellectual Property (IP) rights for BioMaP-Consortium Project Agreements are defined in the terms of the BioMaP-Consortium Base Agreement. The BioMaP-Consortium CMF reserves the </w:t>
      </w:r>
      <w:r w:rsidRPr="00510CA2">
        <w:rPr>
          <w:sz w:val="24"/>
          <w:szCs w:val="24"/>
        </w:rPr>
        <w:lastRenderedPageBreak/>
        <w:t>right to assist in the negotiation of IP, royalties, licensing, future development, etc., between the Government and the Project Awardees during the entire award period.</w:t>
      </w:r>
    </w:p>
    <w:p w14:paraId="662D88E0" w14:textId="79B7507E" w:rsidR="00F75C33" w:rsidRPr="00F75C33" w:rsidRDefault="00D27E09" w:rsidP="00F75C33">
      <w:pPr>
        <w:pStyle w:val="CommentText"/>
        <w:jc w:val="both"/>
        <w:rPr>
          <w:sz w:val="24"/>
          <w:szCs w:val="24"/>
        </w:rPr>
      </w:pPr>
      <w:r w:rsidRPr="00510CA2">
        <w:rPr>
          <w:sz w:val="24"/>
          <w:szCs w:val="24"/>
        </w:rPr>
        <w:t xml:space="preserve">The BioMaP-Consortium Base Agreement contains general provisions regarding Data Rights. For this specific RPP, </w:t>
      </w:r>
      <w:r w:rsidR="00F75C33">
        <w:rPr>
          <w:sz w:val="24"/>
          <w:szCs w:val="24"/>
        </w:rPr>
        <w:t>a</w:t>
      </w:r>
      <w:r w:rsidR="00F75C33" w:rsidRPr="00F75C33">
        <w:rPr>
          <w:sz w:val="24"/>
          <w:szCs w:val="24"/>
        </w:rPr>
        <w:t xml:space="preserve">s part of its proposal, each Performer must demonstrate that it holds sufficient rights in the technology it proposes to use to perform this Agreement and to convey the rights described in this Section. Each Performer must submit </w:t>
      </w:r>
      <w:proofErr w:type="spellStart"/>
      <w:r w:rsidR="00F75C33" w:rsidRPr="00F75C33">
        <w:rPr>
          <w:sz w:val="24"/>
          <w:szCs w:val="24"/>
        </w:rPr>
        <w:t>at</w:t>
      </w:r>
      <w:proofErr w:type="spellEnd"/>
      <w:r w:rsidR="00F75C33" w:rsidRPr="00F75C33">
        <w:rPr>
          <w:sz w:val="24"/>
          <w:szCs w:val="24"/>
        </w:rPr>
        <w:t xml:space="preserve"> proposal:</w:t>
      </w:r>
    </w:p>
    <w:p w14:paraId="7BE8EAD0" w14:textId="77777777" w:rsidR="00F75C33" w:rsidRPr="00F75C33" w:rsidRDefault="00F75C33" w:rsidP="00A55269">
      <w:pPr>
        <w:pStyle w:val="CommentText"/>
        <w:numPr>
          <w:ilvl w:val="0"/>
          <w:numId w:val="80"/>
        </w:numPr>
        <w:jc w:val="both"/>
        <w:rPr>
          <w:sz w:val="24"/>
          <w:szCs w:val="24"/>
        </w:rPr>
      </w:pPr>
      <w:r w:rsidRPr="00F75C33">
        <w:rPr>
          <w:sz w:val="24"/>
          <w:szCs w:val="24"/>
        </w:rPr>
        <w:t>An inventory of background intellectual property on which the proposed platform or any proposed drug product depends, identifying for each item the owner, the patent or application number, and the nature and scope of the Performer's rights in that item.</w:t>
      </w:r>
    </w:p>
    <w:p w14:paraId="31852DEA" w14:textId="77777777" w:rsidR="00F75C33" w:rsidRPr="00F75C33" w:rsidRDefault="00F75C33" w:rsidP="00A55269">
      <w:pPr>
        <w:pStyle w:val="CommentText"/>
        <w:numPr>
          <w:ilvl w:val="0"/>
          <w:numId w:val="80"/>
        </w:numPr>
        <w:jc w:val="both"/>
        <w:rPr>
          <w:sz w:val="24"/>
          <w:szCs w:val="24"/>
        </w:rPr>
      </w:pPr>
      <w:r w:rsidRPr="00F75C33">
        <w:rPr>
          <w:sz w:val="24"/>
          <w:szCs w:val="24"/>
        </w:rPr>
        <w:t>A freedom to operate assessment covering the manufacturing platform and each proposed drug product, including any component licensed from, or developed jointly with, a third party.</w:t>
      </w:r>
    </w:p>
    <w:p w14:paraId="5D3F49B1" w14:textId="77777777" w:rsidR="00F75C33" w:rsidRPr="00F75C33" w:rsidRDefault="00F75C33" w:rsidP="00A55269">
      <w:pPr>
        <w:pStyle w:val="CommentText"/>
        <w:numPr>
          <w:ilvl w:val="0"/>
          <w:numId w:val="80"/>
        </w:numPr>
        <w:jc w:val="both"/>
        <w:rPr>
          <w:sz w:val="24"/>
          <w:szCs w:val="24"/>
        </w:rPr>
      </w:pPr>
      <w:r w:rsidRPr="00F75C33">
        <w:rPr>
          <w:sz w:val="24"/>
          <w:szCs w:val="24"/>
        </w:rPr>
        <w:t xml:space="preserve">Copies or executive summaries of every in-license, option, joint development, or technology transfer agreement on which performance depends, identifying field of use, territory, sublicensing rights, termination triggers, and any third-party consent required before the Government's license rights can </w:t>
      </w:r>
      <w:proofErr w:type="gramStart"/>
      <w:r w:rsidRPr="00F75C33">
        <w:rPr>
          <w:sz w:val="24"/>
          <w:szCs w:val="24"/>
        </w:rPr>
        <w:t>attach</w:t>
      </w:r>
      <w:proofErr w:type="gramEnd"/>
      <w:r w:rsidRPr="00F75C33">
        <w:rPr>
          <w:sz w:val="24"/>
          <w:szCs w:val="24"/>
        </w:rPr>
        <w:t>.</w:t>
      </w:r>
    </w:p>
    <w:p w14:paraId="5FFAE36A" w14:textId="77777777" w:rsidR="00F75C33" w:rsidRPr="00F75C33" w:rsidRDefault="00F75C33" w:rsidP="00A55269">
      <w:pPr>
        <w:pStyle w:val="CommentText"/>
        <w:numPr>
          <w:ilvl w:val="0"/>
          <w:numId w:val="80"/>
        </w:numPr>
        <w:jc w:val="both"/>
        <w:rPr>
          <w:sz w:val="24"/>
          <w:szCs w:val="24"/>
        </w:rPr>
      </w:pPr>
      <w:r w:rsidRPr="00F75C33">
        <w:rPr>
          <w:sz w:val="24"/>
          <w:szCs w:val="24"/>
        </w:rPr>
        <w:t xml:space="preserve">Identification of any </w:t>
      </w:r>
      <w:proofErr w:type="gramStart"/>
      <w:r w:rsidRPr="00F75C33">
        <w:rPr>
          <w:sz w:val="24"/>
          <w:szCs w:val="24"/>
        </w:rPr>
        <w:t>third party</w:t>
      </w:r>
      <w:proofErr w:type="gramEnd"/>
      <w:r w:rsidRPr="00F75C33">
        <w:rPr>
          <w:sz w:val="24"/>
          <w:szCs w:val="24"/>
        </w:rPr>
        <w:t xml:space="preserve"> right that would limit the Government license, the escrow obligation, or successor performer rights described in this Section, together with the Performer's plan to clear that limitation prior to award.</w:t>
      </w:r>
    </w:p>
    <w:p w14:paraId="36F34ABA" w14:textId="77777777" w:rsidR="00F75C33" w:rsidRPr="00F75C33" w:rsidRDefault="00F75C33" w:rsidP="00F75C33">
      <w:pPr>
        <w:pStyle w:val="CommentText"/>
        <w:jc w:val="both"/>
        <w:rPr>
          <w:sz w:val="24"/>
          <w:szCs w:val="24"/>
        </w:rPr>
      </w:pPr>
      <w:r w:rsidRPr="00F75C33">
        <w:rPr>
          <w:sz w:val="24"/>
          <w:szCs w:val="24"/>
        </w:rPr>
        <w:t>Performers must propose Intellectual Property (IP) rights arrangements that protect the interests and investments of the United States Government to the maximum extent possible. The Government expects a presumption for nonexclusive, irrevocable, paid-up, worldwide license to use, reproduce, modify, prepare derivative works of, distribute, and disclose all IP first developed, generated, or delivered under this order, and to authorize others to do so on the Government's behalf.</w:t>
      </w:r>
    </w:p>
    <w:p w14:paraId="79E8A0A3" w14:textId="77777777" w:rsidR="00F75C33" w:rsidRPr="00F75C33" w:rsidRDefault="00F75C33" w:rsidP="00F75C33">
      <w:pPr>
        <w:pStyle w:val="CommentText"/>
        <w:jc w:val="both"/>
        <w:rPr>
          <w:sz w:val="24"/>
          <w:szCs w:val="24"/>
        </w:rPr>
      </w:pPr>
      <w:r w:rsidRPr="00F75C33">
        <w:rPr>
          <w:sz w:val="24"/>
          <w:szCs w:val="24"/>
        </w:rPr>
        <w:t xml:space="preserve">Additionally, the Government expects a presumption that in the event of default, termination, nonperformance, or the Performer's inability or unwillingness to continue performance, the Government must have the irrevocable right to use, transfer, assign, or license to a successor performer all IP, technical data, software (including source code), and associated documentation necessary to continue, complete, or sustain the project. The Performer must, upon request, deliver or place in escrow all such materials, including source code, build instructions, and design documentation, sufficient to enable a third party to assume performance without the Performer's further involvement. </w:t>
      </w:r>
    </w:p>
    <w:p w14:paraId="656E1046" w14:textId="5A30847C" w:rsidR="00DA0CE1" w:rsidRPr="00D90F6B" w:rsidRDefault="00D90F6B" w:rsidP="00F75C33">
      <w:pPr>
        <w:pStyle w:val="CommentText"/>
        <w:jc w:val="both"/>
        <w:rPr>
          <w:sz w:val="24"/>
          <w:szCs w:val="24"/>
        </w:rPr>
      </w:pPr>
      <w:r w:rsidRPr="00D90F6B">
        <w:rPr>
          <w:sz w:val="24"/>
          <w:szCs w:val="24"/>
        </w:rPr>
        <w:t>The Offeror shall complete the table provided in the RPP’s Attachment A, Data Rights Appendix, identifying any Intellectual Property or Data Rights to be furnished to the Government with restrictions.</w:t>
      </w:r>
    </w:p>
    <w:p w14:paraId="1C939CD9" w14:textId="0781FA98" w:rsidR="00DA0CE1" w:rsidRDefault="00D27E09" w:rsidP="00AF342F">
      <w:pPr>
        <w:pStyle w:val="Heading2"/>
        <w:numPr>
          <w:ilvl w:val="1"/>
          <w:numId w:val="10"/>
        </w:numPr>
        <w:jc w:val="both"/>
      </w:pPr>
      <w:bookmarkStart w:id="16" w:name="_Toc240642196"/>
      <w:r>
        <w:lastRenderedPageBreak/>
        <w:t>Regulatory Terms</w:t>
      </w:r>
      <w:bookmarkEnd w:id="16"/>
    </w:p>
    <w:p w14:paraId="2D5204D4" w14:textId="7A793E1E" w:rsidR="00D27E09" w:rsidRPr="00510CA2" w:rsidRDefault="00D27E09" w:rsidP="005B22D9">
      <w:pPr>
        <w:jc w:val="both"/>
        <w:rPr>
          <w:sz w:val="24"/>
          <w:szCs w:val="24"/>
        </w:rPr>
      </w:pPr>
      <w:r w:rsidRPr="00510CA2">
        <w:rPr>
          <w:sz w:val="24"/>
          <w:szCs w:val="24"/>
        </w:rPr>
        <w:t xml:space="preserve">Project Awardees </w:t>
      </w:r>
      <w:r w:rsidR="00734126">
        <w:rPr>
          <w:sz w:val="24"/>
          <w:szCs w:val="24"/>
        </w:rPr>
        <w:t>are</w:t>
      </w:r>
      <w:r w:rsidRPr="00510CA2">
        <w:rPr>
          <w:sz w:val="24"/>
          <w:szCs w:val="24"/>
        </w:rPr>
        <w:t xml:space="preserve"> expected to comply with the relevant FDA, DEA, USP and cGMP regulatory practices.</w:t>
      </w:r>
    </w:p>
    <w:p w14:paraId="5D09A55E" w14:textId="7F102EE0" w:rsidR="00DA7D35" w:rsidRPr="00510CA2" w:rsidRDefault="00DA7D35" w:rsidP="00DA7D35">
      <w:pPr>
        <w:jc w:val="both"/>
        <w:rPr>
          <w:sz w:val="24"/>
          <w:szCs w:val="24"/>
        </w:rPr>
      </w:pPr>
      <w:r w:rsidRPr="00DA7D35">
        <w:rPr>
          <w:sz w:val="24"/>
          <w:szCs w:val="24"/>
        </w:rPr>
        <w:t>For this project, cGMP refers to the regulatory standards enforced by the U.S. Food and Drug Administration</w:t>
      </w:r>
      <w:r w:rsidR="000E5483">
        <w:rPr>
          <w:sz w:val="24"/>
          <w:szCs w:val="24"/>
        </w:rPr>
        <w:t xml:space="preserve"> </w:t>
      </w:r>
      <w:r w:rsidRPr="00DA7D35">
        <w:rPr>
          <w:sz w:val="24"/>
          <w:szCs w:val="24"/>
        </w:rPr>
        <w:t>(FDA) under 21 CFR Parts 210–211.</w:t>
      </w:r>
    </w:p>
    <w:p w14:paraId="0B278E12" w14:textId="3BE50794" w:rsidR="00D27E09" w:rsidRPr="00510CA2" w:rsidRDefault="00CC729F" w:rsidP="005B22D9">
      <w:pPr>
        <w:jc w:val="both"/>
        <w:rPr>
          <w:sz w:val="24"/>
          <w:szCs w:val="24"/>
        </w:rPr>
      </w:pPr>
      <w:r>
        <w:rPr>
          <w:sz w:val="24"/>
          <w:szCs w:val="24"/>
        </w:rPr>
        <w:t xml:space="preserve">While additional regulatory terms have not been identified at this time for this project, </w:t>
      </w:r>
      <w:r w:rsidR="00D27E09" w:rsidRPr="00510CA2">
        <w:rPr>
          <w:sz w:val="24"/>
          <w:szCs w:val="24"/>
        </w:rPr>
        <w:t xml:space="preserve">information on </w:t>
      </w:r>
      <w:r>
        <w:rPr>
          <w:sz w:val="24"/>
          <w:szCs w:val="24"/>
        </w:rPr>
        <w:t>potential</w:t>
      </w:r>
      <w:r w:rsidR="00D27E09" w:rsidRPr="00510CA2">
        <w:rPr>
          <w:sz w:val="24"/>
          <w:szCs w:val="24"/>
        </w:rPr>
        <w:t xml:space="preserve"> regulatory terms is provided in the BioMaP-Consortium Base Agreement. </w:t>
      </w:r>
    </w:p>
    <w:p w14:paraId="432E8241" w14:textId="2CA5A6EA" w:rsidR="00D27E09" w:rsidRDefault="00D27E09" w:rsidP="00AF342F">
      <w:pPr>
        <w:pStyle w:val="Heading2"/>
        <w:numPr>
          <w:ilvl w:val="1"/>
          <w:numId w:val="10"/>
        </w:numPr>
        <w:jc w:val="both"/>
      </w:pPr>
      <w:bookmarkStart w:id="17" w:name="_Toc240642197"/>
      <w:r>
        <w:t>Special Requirements</w:t>
      </w:r>
      <w:bookmarkEnd w:id="17"/>
    </w:p>
    <w:p w14:paraId="1330A7F2" w14:textId="52B7959F" w:rsidR="00D27E09" w:rsidRPr="00510CA2" w:rsidRDefault="00D27E09" w:rsidP="005B22D9">
      <w:pPr>
        <w:pStyle w:val="CommentText"/>
        <w:jc w:val="both"/>
        <w:rPr>
          <w:sz w:val="24"/>
          <w:szCs w:val="24"/>
        </w:rPr>
      </w:pPr>
      <w:r w:rsidRPr="00510CA2">
        <w:rPr>
          <w:sz w:val="24"/>
          <w:szCs w:val="24"/>
        </w:rPr>
        <w:t xml:space="preserve">Offerors must be prepared to comply with the following </w:t>
      </w:r>
      <w:r w:rsidR="00EF5F61">
        <w:rPr>
          <w:sz w:val="24"/>
          <w:szCs w:val="24"/>
        </w:rPr>
        <w:t>of the BioMaP-Consortium Base Agreement</w:t>
      </w:r>
      <w:r w:rsidRPr="00510CA2">
        <w:rPr>
          <w:sz w:val="24"/>
          <w:szCs w:val="24"/>
        </w:rPr>
        <w:t>:</w:t>
      </w:r>
    </w:p>
    <w:p w14:paraId="4CA7B891" w14:textId="77777777" w:rsidR="00D27E09" w:rsidRPr="00510CA2" w:rsidRDefault="00D27E09" w:rsidP="00071D41">
      <w:pPr>
        <w:pStyle w:val="CommentText"/>
        <w:numPr>
          <w:ilvl w:val="0"/>
          <w:numId w:val="2"/>
        </w:numPr>
        <w:jc w:val="both"/>
        <w:rPr>
          <w:sz w:val="24"/>
          <w:szCs w:val="24"/>
        </w:rPr>
      </w:pPr>
      <w:r w:rsidRPr="00510CA2">
        <w:rPr>
          <w:b/>
          <w:bCs/>
          <w:sz w:val="24"/>
          <w:szCs w:val="24"/>
        </w:rPr>
        <w:t>Salary Rate Limitation</w:t>
      </w:r>
      <w:r w:rsidRPr="00510CA2">
        <w:rPr>
          <w:sz w:val="24"/>
          <w:szCs w:val="24"/>
        </w:rPr>
        <w:t xml:space="preserve">. Payment of the direct salary of an individual at a rate </w:t>
      </w:r>
      <w:proofErr w:type="gramStart"/>
      <w:r w:rsidRPr="00510CA2">
        <w:rPr>
          <w:sz w:val="24"/>
          <w:szCs w:val="24"/>
        </w:rPr>
        <w:t>in excess of</w:t>
      </w:r>
      <w:proofErr w:type="gramEnd"/>
      <w:r w:rsidRPr="00510CA2">
        <w:rPr>
          <w:sz w:val="24"/>
          <w:szCs w:val="24"/>
        </w:rPr>
        <w:t xml:space="preserve"> the Federal Executive Schedule Level II is an unallowable cost under the BioMaP-Consortium OTA. See the BioMaP-Consortium Base Agreement for further details.</w:t>
      </w:r>
    </w:p>
    <w:p w14:paraId="596081B8" w14:textId="27F30C8B" w:rsidR="00D27E09" w:rsidRPr="00510CA2" w:rsidRDefault="00D27E09" w:rsidP="00071D41">
      <w:pPr>
        <w:pStyle w:val="CommentText"/>
        <w:numPr>
          <w:ilvl w:val="0"/>
          <w:numId w:val="2"/>
        </w:numPr>
        <w:jc w:val="both"/>
        <w:rPr>
          <w:sz w:val="24"/>
          <w:szCs w:val="24"/>
        </w:rPr>
      </w:pPr>
      <w:r w:rsidRPr="00510CA2">
        <w:rPr>
          <w:b/>
          <w:bCs/>
          <w:sz w:val="24"/>
          <w:szCs w:val="24"/>
        </w:rPr>
        <w:t>Expansion</w:t>
      </w:r>
      <w:r w:rsidR="005E125A">
        <w:rPr>
          <w:sz w:val="24"/>
          <w:szCs w:val="24"/>
        </w:rPr>
        <w:t>.</w:t>
      </w:r>
      <w:r w:rsidRPr="00510CA2">
        <w:rPr>
          <w:sz w:val="24"/>
          <w:szCs w:val="24"/>
        </w:rPr>
        <w:t xml:space="preserve"> In accordance with the BioMaP-Consortium Base Agreement, any work for capacity expansion shall be executed within the continental United States and its Territories, whether the company is based domestically or overseas.</w:t>
      </w:r>
    </w:p>
    <w:p w14:paraId="665D5106" w14:textId="44F1037A" w:rsidR="00D27E09" w:rsidRDefault="00126DEB" w:rsidP="00071D41">
      <w:pPr>
        <w:pStyle w:val="CommentText"/>
        <w:numPr>
          <w:ilvl w:val="0"/>
          <w:numId w:val="2"/>
        </w:numPr>
        <w:jc w:val="both"/>
        <w:rPr>
          <w:sz w:val="24"/>
          <w:szCs w:val="24"/>
        </w:rPr>
      </w:pPr>
      <w:r w:rsidRPr="00510CA2">
        <w:rPr>
          <w:b/>
          <w:bCs/>
          <w:sz w:val="24"/>
          <w:szCs w:val="24"/>
        </w:rPr>
        <w:t>SAM.gov Registration</w:t>
      </w:r>
      <w:r w:rsidR="00D27E09" w:rsidRPr="00510CA2">
        <w:rPr>
          <w:sz w:val="24"/>
          <w:szCs w:val="24"/>
        </w:rPr>
        <w:t xml:space="preserve">. Offerors </w:t>
      </w:r>
      <w:r w:rsidRPr="00510CA2">
        <w:rPr>
          <w:sz w:val="24"/>
          <w:szCs w:val="24"/>
        </w:rPr>
        <w:t>are</w:t>
      </w:r>
      <w:r w:rsidR="00D27E09" w:rsidRPr="00510CA2">
        <w:rPr>
          <w:sz w:val="24"/>
          <w:szCs w:val="24"/>
        </w:rPr>
        <w:t xml:space="preserve"> required to </w:t>
      </w:r>
      <w:r w:rsidR="00C37EFA" w:rsidRPr="00C37EFA">
        <w:rPr>
          <w:sz w:val="24"/>
          <w:szCs w:val="24"/>
        </w:rPr>
        <w:t>obtain a Unique Entity Identifier (UEI) from SAM.gov prior to award of a Project Agreement.</w:t>
      </w:r>
    </w:p>
    <w:p w14:paraId="1DC38BF6" w14:textId="2C1BC5C8" w:rsidR="00FC6505" w:rsidRDefault="00FC6505" w:rsidP="00071D41">
      <w:pPr>
        <w:pStyle w:val="CommentText"/>
        <w:numPr>
          <w:ilvl w:val="0"/>
          <w:numId w:val="2"/>
        </w:numPr>
        <w:jc w:val="both"/>
        <w:rPr>
          <w:sz w:val="24"/>
          <w:szCs w:val="24"/>
        </w:rPr>
      </w:pPr>
      <w:r w:rsidRPr="00FC6505">
        <w:rPr>
          <w:b/>
          <w:bCs/>
          <w:sz w:val="24"/>
          <w:szCs w:val="24"/>
        </w:rPr>
        <w:t>GXP (GMP, GDP, GLP) Compliance.</w:t>
      </w:r>
      <w:r w:rsidRPr="00FC6505">
        <w:rPr>
          <w:sz w:val="24"/>
          <w:szCs w:val="24"/>
        </w:rPr>
        <w:t> All facilities must be GXP (GMP, GDP, GLP) compliant and comply with all Federal, Local, and State laws and regulations, in addition to all FDA requirements.  </w:t>
      </w:r>
    </w:p>
    <w:p w14:paraId="11A4B99B" w14:textId="32EA2A30" w:rsidR="00D27E09" w:rsidRPr="00803048" w:rsidRDefault="00D27E09" w:rsidP="00AF342F">
      <w:pPr>
        <w:pStyle w:val="Heading2"/>
        <w:numPr>
          <w:ilvl w:val="1"/>
          <w:numId w:val="10"/>
        </w:numPr>
        <w:jc w:val="both"/>
      </w:pPr>
      <w:bookmarkStart w:id="18" w:name="_Toc240642198"/>
      <w:r w:rsidRPr="00803048">
        <w:t>Security Requirements</w:t>
      </w:r>
      <w:bookmarkEnd w:id="18"/>
    </w:p>
    <w:p w14:paraId="025B4440" w14:textId="3335FB2A" w:rsidR="00D27E09" w:rsidRPr="009A7CA7" w:rsidRDefault="00D27E09" w:rsidP="005B22D9">
      <w:pPr>
        <w:pStyle w:val="CommentText"/>
        <w:jc w:val="both"/>
        <w:rPr>
          <w:rFonts w:cstheme="minorHAnsi"/>
          <w:sz w:val="24"/>
          <w:szCs w:val="24"/>
        </w:rPr>
      </w:pPr>
      <w:r w:rsidRPr="00803048">
        <w:rPr>
          <w:rFonts w:cstheme="minorHAnsi"/>
          <w:sz w:val="24"/>
          <w:szCs w:val="24"/>
        </w:rPr>
        <w:t xml:space="preserve">See Attachment </w:t>
      </w:r>
      <w:r w:rsidR="007138A2">
        <w:rPr>
          <w:rFonts w:cstheme="minorHAnsi"/>
          <w:sz w:val="24"/>
          <w:szCs w:val="24"/>
        </w:rPr>
        <w:t>B</w:t>
      </w:r>
      <w:r w:rsidR="00DC5908" w:rsidRPr="00803048">
        <w:rPr>
          <w:rFonts w:cstheme="minorHAnsi"/>
          <w:sz w:val="24"/>
          <w:szCs w:val="24"/>
        </w:rPr>
        <w:t xml:space="preserve"> </w:t>
      </w:r>
      <w:r w:rsidR="009069ED" w:rsidRPr="00803048">
        <w:rPr>
          <w:rFonts w:cstheme="minorHAnsi"/>
          <w:sz w:val="24"/>
          <w:szCs w:val="24"/>
        </w:rPr>
        <w:t>of this</w:t>
      </w:r>
      <w:r w:rsidR="009069ED">
        <w:rPr>
          <w:rFonts w:cstheme="minorHAnsi"/>
          <w:sz w:val="24"/>
          <w:szCs w:val="24"/>
        </w:rPr>
        <w:t xml:space="preserve"> RPP </w:t>
      </w:r>
      <w:r w:rsidRPr="009A7CA7">
        <w:rPr>
          <w:rFonts w:cstheme="minorHAnsi"/>
          <w:sz w:val="24"/>
          <w:szCs w:val="24"/>
        </w:rPr>
        <w:t xml:space="preserve">for Administration for Strategic Preparedness and Response (ASPR) Deliverables and Security Requirements that </w:t>
      </w:r>
      <w:r w:rsidR="009E1152" w:rsidRPr="009A7CA7">
        <w:rPr>
          <w:rFonts w:cstheme="minorHAnsi"/>
          <w:sz w:val="24"/>
          <w:szCs w:val="24"/>
        </w:rPr>
        <w:t>will</w:t>
      </w:r>
      <w:r w:rsidRPr="009A7CA7">
        <w:rPr>
          <w:rFonts w:cstheme="minorHAnsi"/>
          <w:sz w:val="24"/>
          <w:szCs w:val="24"/>
        </w:rPr>
        <w:t xml:space="preserve"> be required f</w:t>
      </w:r>
      <w:r w:rsidR="009E1152" w:rsidRPr="009A7CA7">
        <w:rPr>
          <w:rFonts w:cstheme="minorHAnsi"/>
          <w:sz w:val="24"/>
          <w:szCs w:val="24"/>
        </w:rPr>
        <w:t>or any resulting projects</w:t>
      </w:r>
      <w:r w:rsidRPr="009A7CA7">
        <w:rPr>
          <w:rFonts w:cstheme="minorHAnsi"/>
          <w:sz w:val="24"/>
          <w:szCs w:val="24"/>
        </w:rPr>
        <w:t>.</w:t>
      </w:r>
      <w:r w:rsidR="009069ED">
        <w:rPr>
          <w:rFonts w:cstheme="minorHAnsi"/>
          <w:sz w:val="24"/>
          <w:szCs w:val="24"/>
        </w:rPr>
        <w:t xml:space="preserve"> </w:t>
      </w:r>
      <w:r w:rsidRPr="009A7CA7">
        <w:rPr>
          <w:rFonts w:cstheme="minorHAnsi"/>
          <w:sz w:val="24"/>
          <w:szCs w:val="24"/>
        </w:rPr>
        <w:t xml:space="preserve">BioMaP-Consortium members should be prepared to include </w:t>
      </w:r>
      <w:r w:rsidR="009E1152" w:rsidRPr="009A7CA7">
        <w:rPr>
          <w:rFonts w:cstheme="minorHAnsi"/>
          <w:sz w:val="24"/>
          <w:szCs w:val="24"/>
        </w:rPr>
        <w:t xml:space="preserve">the </w:t>
      </w:r>
      <w:r w:rsidRPr="009A7CA7">
        <w:rPr>
          <w:rFonts w:cstheme="minorHAnsi"/>
          <w:sz w:val="24"/>
          <w:szCs w:val="24"/>
        </w:rPr>
        <w:t>applicable deliverables and security requirements</w:t>
      </w:r>
      <w:r w:rsidR="009E1152" w:rsidRPr="009A7CA7">
        <w:rPr>
          <w:rFonts w:cstheme="minorHAnsi"/>
          <w:sz w:val="24"/>
          <w:szCs w:val="24"/>
        </w:rPr>
        <w:t xml:space="preserve"> identified in the attachment</w:t>
      </w:r>
      <w:r w:rsidRPr="009A7CA7">
        <w:rPr>
          <w:rFonts w:cstheme="minorHAnsi"/>
          <w:sz w:val="24"/>
          <w:szCs w:val="24"/>
        </w:rPr>
        <w:t>.</w:t>
      </w:r>
      <w:r w:rsidR="009069ED">
        <w:rPr>
          <w:rFonts w:cstheme="minorHAnsi"/>
          <w:sz w:val="24"/>
          <w:szCs w:val="24"/>
        </w:rPr>
        <w:t xml:space="preserve"> </w:t>
      </w:r>
    </w:p>
    <w:p w14:paraId="31988B9E" w14:textId="1A84C833" w:rsidR="00D27E09" w:rsidRDefault="00D27E09" w:rsidP="00AF342F">
      <w:pPr>
        <w:pStyle w:val="Heading2"/>
        <w:numPr>
          <w:ilvl w:val="1"/>
          <w:numId w:val="10"/>
        </w:numPr>
        <w:jc w:val="both"/>
      </w:pPr>
      <w:bookmarkStart w:id="19" w:name="_Toc240642199"/>
      <w:r>
        <w:t>Preparation Cost</w:t>
      </w:r>
      <w:bookmarkEnd w:id="19"/>
    </w:p>
    <w:p w14:paraId="5E4C0C6C" w14:textId="77777777" w:rsidR="00D27E09" w:rsidRPr="009A7CA7" w:rsidRDefault="00D27E09" w:rsidP="009A7CA7">
      <w:pPr>
        <w:pStyle w:val="CommentText"/>
        <w:jc w:val="both"/>
        <w:rPr>
          <w:rFonts w:cstheme="minorHAnsi"/>
          <w:sz w:val="24"/>
          <w:szCs w:val="24"/>
        </w:rPr>
      </w:pPr>
      <w:r w:rsidRPr="009A7CA7">
        <w:rPr>
          <w:rFonts w:cstheme="minorHAnsi"/>
          <w:sz w:val="24"/>
          <w:szCs w:val="24"/>
        </w:rPr>
        <w:t>The cost of preparing submissions in response to this RPP is not considered a direct charge to any resulting award or any other contract.</w:t>
      </w:r>
    </w:p>
    <w:p w14:paraId="0E36237C" w14:textId="6EB2879B" w:rsidR="00D27E09" w:rsidRDefault="00FC77E0" w:rsidP="00AF342F">
      <w:pPr>
        <w:pStyle w:val="Heading1"/>
        <w:numPr>
          <w:ilvl w:val="0"/>
          <w:numId w:val="10"/>
        </w:numPr>
        <w:jc w:val="both"/>
      </w:pPr>
      <w:bookmarkStart w:id="20" w:name="_Toc240642200"/>
      <w:r>
        <w:lastRenderedPageBreak/>
        <w:t>Proposals</w:t>
      </w:r>
      <w:bookmarkEnd w:id="20"/>
    </w:p>
    <w:p w14:paraId="657CB4E4" w14:textId="7E2D514A" w:rsidR="001152BE" w:rsidRPr="001A6699" w:rsidRDefault="00A460AC" w:rsidP="00A55269">
      <w:pPr>
        <w:pStyle w:val="Heading2"/>
        <w:numPr>
          <w:ilvl w:val="1"/>
          <w:numId w:val="25"/>
        </w:numPr>
        <w:jc w:val="both"/>
      </w:pPr>
      <w:bookmarkStart w:id="21" w:name="_Toc240642201"/>
      <w:r w:rsidRPr="001A6699">
        <w:t>Questions</w:t>
      </w:r>
      <w:bookmarkEnd w:id="21"/>
    </w:p>
    <w:p w14:paraId="307D36E2" w14:textId="3FD6C241" w:rsidR="001152BE" w:rsidRPr="004420A4" w:rsidRDefault="00BF43F4" w:rsidP="00014D72">
      <w:pPr>
        <w:jc w:val="both"/>
        <w:rPr>
          <w:sz w:val="24"/>
          <w:szCs w:val="24"/>
        </w:rPr>
      </w:pPr>
      <w:r w:rsidRPr="001A6699">
        <w:rPr>
          <w:b/>
          <w:bCs/>
          <w:sz w:val="24"/>
          <w:szCs w:val="24"/>
        </w:rPr>
        <w:t xml:space="preserve">All </w:t>
      </w:r>
      <w:r w:rsidRPr="004420A4">
        <w:rPr>
          <w:b/>
          <w:bCs/>
          <w:sz w:val="24"/>
          <w:szCs w:val="24"/>
        </w:rPr>
        <w:t xml:space="preserve">questions regarding this RPP must be submitted via email to </w:t>
      </w:r>
      <w:hyperlink r:id="rId16" w:history="1">
        <w:r w:rsidRPr="004420A4">
          <w:rPr>
            <w:rStyle w:val="Hyperlink"/>
            <w:b/>
            <w:bCs/>
            <w:sz w:val="24"/>
            <w:szCs w:val="24"/>
          </w:rPr>
          <w:t>biomap-contracts@ati.org</w:t>
        </w:r>
      </w:hyperlink>
      <w:r w:rsidRPr="004420A4">
        <w:rPr>
          <w:b/>
          <w:bCs/>
          <w:sz w:val="24"/>
          <w:szCs w:val="24"/>
        </w:rPr>
        <w:t xml:space="preserve"> no later than </w:t>
      </w:r>
      <w:r w:rsidR="00B32035" w:rsidRPr="004420A4">
        <w:rPr>
          <w:b/>
          <w:bCs/>
          <w:sz w:val="24"/>
          <w:szCs w:val="24"/>
        </w:rPr>
        <w:t>1</w:t>
      </w:r>
      <w:r w:rsidRPr="004420A4">
        <w:rPr>
          <w:b/>
          <w:bCs/>
          <w:sz w:val="24"/>
          <w:szCs w:val="24"/>
        </w:rPr>
        <w:t>:00 PM ET on</w:t>
      </w:r>
      <w:r w:rsidR="00B32035" w:rsidRPr="004420A4">
        <w:rPr>
          <w:b/>
          <w:bCs/>
          <w:sz w:val="24"/>
          <w:szCs w:val="24"/>
        </w:rPr>
        <w:t xml:space="preserve"> </w:t>
      </w:r>
      <w:r w:rsidR="001A6699" w:rsidRPr="004420A4">
        <w:rPr>
          <w:b/>
          <w:bCs/>
          <w:sz w:val="24"/>
          <w:szCs w:val="24"/>
        </w:rPr>
        <w:t>October</w:t>
      </w:r>
      <w:r w:rsidR="003D57BB" w:rsidRPr="004420A4">
        <w:rPr>
          <w:b/>
          <w:bCs/>
          <w:sz w:val="24"/>
          <w:szCs w:val="24"/>
        </w:rPr>
        <w:t xml:space="preserve"> </w:t>
      </w:r>
      <w:r w:rsidR="002F3264" w:rsidRPr="004420A4">
        <w:rPr>
          <w:b/>
          <w:bCs/>
          <w:sz w:val="24"/>
          <w:szCs w:val="24"/>
        </w:rPr>
        <w:t>1</w:t>
      </w:r>
      <w:r w:rsidRPr="004420A4">
        <w:rPr>
          <w:b/>
          <w:bCs/>
          <w:sz w:val="24"/>
          <w:szCs w:val="24"/>
        </w:rPr>
        <w:t>, 202</w:t>
      </w:r>
      <w:r w:rsidR="00C92DA0" w:rsidRPr="004420A4">
        <w:rPr>
          <w:b/>
          <w:bCs/>
          <w:sz w:val="24"/>
          <w:szCs w:val="24"/>
        </w:rPr>
        <w:t>6</w:t>
      </w:r>
      <w:r w:rsidRPr="004420A4">
        <w:rPr>
          <w:b/>
          <w:bCs/>
          <w:sz w:val="24"/>
          <w:szCs w:val="24"/>
        </w:rPr>
        <w:t>.</w:t>
      </w:r>
      <w:r w:rsidRPr="004420A4">
        <w:rPr>
          <w:sz w:val="24"/>
          <w:szCs w:val="24"/>
        </w:rPr>
        <w:t xml:space="preserve"> </w:t>
      </w:r>
    </w:p>
    <w:p w14:paraId="52A3495C" w14:textId="49E25E87" w:rsidR="001152BE" w:rsidRPr="004420A4" w:rsidRDefault="00A460AC" w:rsidP="00A55269">
      <w:pPr>
        <w:pStyle w:val="Heading2"/>
        <w:numPr>
          <w:ilvl w:val="1"/>
          <w:numId w:val="25"/>
        </w:numPr>
        <w:ind w:left="480" w:hanging="480"/>
        <w:jc w:val="both"/>
      </w:pPr>
      <w:bookmarkStart w:id="22" w:name="_Toc240642202"/>
      <w:r w:rsidRPr="004420A4">
        <w:t>Key Dates for this RPP</w:t>
      </w:r>
      <w:bookmarkEnd w:id="22"/>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7275"/>
      </w:tblGrid>
      <w:tr w:rsidR="00441398" w:rsidRPr="004420A4" w14:paraId="06153ABB" w14:textId="77777777" w:rsidTr="003D57BB">
        <w:trPr>
          <w:trHeight w:val="20"/>
          <w:jc w:val="center"/>
        </w:trPr>
        <w:tc>
          <w:tcPr>
            <w:tcW w:w="1900" w:type="dxa"/>
            <w:vAlign w:val="center"/>
            <w:hideMark/>
          </w:tcPr>
          <w:p w14:paraId="4C332E21" w14:textId="77777777" w:rsidR="00441398" w:rsidRPr="004420A4" w:rsidRDefault="00441398" w:rsidP="00441398">
            <w:pPr>
              <w:spacing w:after="0"/>
              <w:rPr>
                <w:rFonts w:eastAsia="Times New Roman" w:cs="Times New Roman"/>
                <w:b/>
                <w:bCs/>
                <w:color w:val="000000"/>
                <w:kern w:val="0"/>
                <w:sz w:val="24"/>
                <w:szCs w:val="24"/>
                <w14:ligatures w14:val="none"/>
              </w:rPr>
            </w:pPr>
            <w:r w:rsidRPr="004420A4">
              <w:rPr>
                <w:rFonts w:eastAsia="Times New Roman" w:cs="Times New Roman"/>
                <w:b/>
                <w:bCs/>
                <w:color w:val="000000"/>
                <w:kern w:val="0"/>
                <w:sz w:val="24"/>
                <w:szCs w:val="24"/>
                <w14:ligatures w14:val="none"/>
              </w:rPr>
              <w:t>Date</w:t>
            </w:r>
          </w:p>
        </w:tc>
        <w:tc>
          <w:tcPr>
            <w:tcW w:w="7275" w:type="dxa"/>
            <w:vAlign w:val="center"/>
            <w:hideMark/>
          </w:tcPr>
          <w:p w14:paraId="627D9049" w14:textId="77777777" w:rsidR="00441398" w:rsidRPr="004420A4" w:rsidRDefault="00441398" w:rsidP="00441398">
            <w:pPr>
              <w:spacing w:after="0"/>
              <w:rPr>
                <w:rFonts w:eastAsia="Times New Roman" w:cs="Times New Roman"/>
                <w:b/>
                <w:bCs/>
                <w:color w:val="000000"/>
                <w:kern w:val="0"/>
                <w:sz w:val="24"/>
                <w:szCs w:val="24"/>
                <w14:ligatures w14:val="none"/>
              </w:rPr>
            </w:pPr>
            <w:r w:rsidRPr="004420A4">
              <w:rPr>
                <w:rFonts w:eastAsia="Times New Roman" w:cs="Times New Roman"/>
                <w:b/>
                <w:bCs/>
                <w:color w:val="000000"/>
                <w:kern w:val="0"/>
                <w:sz w:val="24"/>
                <w:szCs w:val="24"/>
                <w14:ligatures w14:val="none"/>
              </w:rPr>
              <w:t>Event</w:t>
            </w:r>
          </w:p>
        </w:tc>
      </w:tr>
      <w:tr w:rsidR="00441398" w:rsidRPr="004420A4" w14:paraId="0BC9F712" w14:textId="77777777" w:rsidTr="003D57BB">
        <w:trPr>
          <w:trHeight w:val="20"/>
          <w:jc w:val="center"/>
        </w:trPr>
        <w:tc>
          <w:tcPr>
            <w:tcW w:w="1900" w:type="dxa"/>
            <w:vAlign w:val="center"/>
            <w:hideMark/>
          </w:tcPr>
          <w:p w14:paraId="777AD539" w14:textId="00F4C1F3" w:rsidR="00441398" w:rsidRPr="004420A4" w:rsidRDefault="003131D4" w:rsidP="00441398">
            <w:pPr>
              <w:spacing w:after="0"/>
              <w:jc w:val="center"/>
              <w:rPr>
                <w:rFonts w:eastAsia="Times New Roman" w:cs="Times New Roman"/>
                <w:color w:val="000000"/>
                <w:kern w:val="0"/>
                <w:sz w:val="24"/>
                <w:szCs w:val="24"/>
                <w14:ligatures w14:val="none"/>
              </w:rPr>
            </w:pPr>
            <w:r w:rsidRPr="004420A4">
              <w:rPr>
                <w:rFonts w:eastAsia="Times New Roman" w:cs="Times New Roman"/>
                <w:color w:val="000000"/>
                <w:kern w:val="0"/>
                <w:sz w:val="24"/>
                <w:szCs w:val="24"/>
                <w14:ligatures w14:val="none"/>
              </w:rPr>
              <w:t>9</w:t>
            </w:r>
            <w:r w:rsidR="00441398" w:rsidRPr="004420A4">
              <w:rPr>
                <w:rFonts w:eastAsia="Times New Roman" w:cs="Times New Roman"/>
                <w:color w:val="000000"/>
                <w:kern w:val="0"/>
                <w:sz w:val="24"/>
                <w:szCs w:val="24"/>
                <w14:ligatures w14:val="none"/>
              </w:rPr>
              <w:t>/</w:t>
            </w:r>
            <w:r w:rsidR="002F3264" w:rsidRPr="004420A4">
              <w:rPr>
                <w:rFonts w:eastAsia="Times New Roman" w:cs="Times New Roman"/>
                <w:color w:val="000000"/>
                <w:kern w:val="0"/>
                <w:sz w:val="24"/>
                <w:szCs w:val="24"/>
                <w14:ligatures w14:val="none"/>
              </w:rPr>
              <w:t>21</w:t>
            </w:r>
            <w:r w:rsidR="00441398" w:rsidRPr="004420A4">
              <w:rPr>
                <w:rFonts w:eastAsia="Times New Roman" w:cs="Times New Roman"/>
                <w:color w:val="000000"/>
                <w:kern w:val="0"/>
                <w:sz w:val="24"/>
                <w:szCs w:val="24"/>
                <w14:ligatures w14:val="none"/>
              </w:rPr>
              <w:t>/202</w:t>
            </w:r>
            <w:r w:rsidR="00BE1A89" w:rsidRPr="004420A4">
              <w:rPr>
                <w:rFonts w:eastAsia="Times New Roman" w:cs="Times New Roman"/>
                <w:color w:val="000000"/>
                <w:kern w:val="0"/>
                <w:sz w:val="24"/>
                <w:szCs w:val="24"/>
                <w14:ligatures w14:val="none"/>
              </w:rPr>
              <w:t>6</w:t>
            </w:r>
          </w:p>
        </w:tc>
        <w:tc>
          <w:tcPr>
            <w:tcW w:w="7275" w:type="dxa"/>
            <w:vAlign w:val="center"/>
            <w:hideMark/>
          </w:tcPr>
          <w:p w14:paraId="3E52DBE0" w14:textId="77777777" w:rsidR="00441398" w:rsidRPr="004420A4" w:rsidRDefault="00441398" w:rsidP="00441398">
            <w:pPr>
              <w:spacing w:after="0"/>
              <w:rPr>
                <w:rFonts w:eastAsia="Times New Roman" w:cs="Times New Roman"/>
                <w:color w:val="000000"/>
                <w:kern w:val="0"/>
                <w:sz w:val="24"/>
                <w:szCs w:val="24"/>
                <w14:ligatures w14:val="none"/>
              </w:rPr>
            </w:pPr>
            <w:r w:rsidRPr="004420A4">
              <w:rPr>
                <w:rFonts w:eastAsia="Times New Roman" w:cs="Times New Roman"/>
                <w:color w:val="000000"/>
                <w:kern w:val="0"/>
                <w:sz w:val="24"/>
                <w:szCs w:val="24"/>
                <w14:ligatures w14:val="none"/>
              </w:rPr>
              <w:t>RPP Released</w:t>
            </w:r>
          </w:p>
        </w:tc>
      </w:tr>
      <w:tr w:rsidR="00014D72" w:rsidRPr="004420A4" w14:paraId="72F8FFB1" w14:textId="77777777" w:rsidTr="003D57BB">
        <w:trPr>
          <w:trHeight w:val="20"/>
          <w:jc w:val="center"/>
        </w:trPr>
        <w:tc>
          <w:tcPr>
            <w:tcW w:w="1900" w:type="dxa"/>
            <w:vAlign w:val="center"/>
          </w:tcPr>
          <w:p w14:paraId="0A59AE42" w14:textId="35C46923" w:rsidR="00014D72" w:rsidRPr="004420A4" w:rsidRDefault="003131D4" w:rsidP="00441398">
            <w:pPr>
              <w:spacing w:after="0"/>
              <w:jc w:val="center"/>
              <w:rPr>
                <w:rFonts w:eastAsia="Times New Roman" w:cs="Times New Roman"/>
                <w:color w:val="000000"/>
                <w:kern w:val="0"/>
                <w:sz w:val="24"/>
                <w:szCs w:val="24"/>
                <w14:ligatures w14:val="none"/>
              </w:rPr>
            </w:pPr>
            <w:r w:rsidRPr="004420A4">
              <w:rPr>
                <w:rFonts w:eastAsia="Times New Roman" w:cs="Times New Roman"/>
                <w:color w:val="000000"/>
                <w:kern w:val="0"/>
                <w:sz w:val="24"/>
                <w:szCs w:val="24"/>
                <w14:ligatures w14:val="none"/>
              </w:rPr>
              <w:t>9</w:t>
            </w:r>
            <w:r w:rsidR="00014D72" w:rsidRPr="004420A4">
              <w:rPr>
                <w:rFonts w:eastAsia="Times New Roman" w:cs="Times New Roman"/>
                <w:color w:val="000000"/>
                <w:kern w:val="0"/>
                <w:sz w:val="24"/>
                <w:szCs w:val="24"/>
                <w14:ligatures w14:val="none"/>
              </w:rPr>
              <w:t>/</w:t>
            </w:r>
            <w:r w:rsidR="00DC7912" w:rsidRPr="004420A4">
              <w:rPr>
                <w:rFonts w:eastAsia="Times New Roman" w:cs="Times New Roman"/>
                <w:color w:val="000000"/>
                <w:kern w:val="0"/>
                <w:sz w:val="24"/>
                <w:szCs w:val="24"/>
                <w14:ligatures w14:val="none"/>
              </w:rPr>
              <w:t>2</w:t>
            </w:r>
            <w:r w:rsidR="002F3264" w:rsidRPr="004420A4">
              <w:rPr>
                <w:rFonts w:eastAsia="Times New Roman" w:cs="Times New Roman"/>
                <w:color w:val="000000"/>
                <w:kern w:val="0"/>
                <w:sz w:val="24"/>
                <w:szCs w:val="24"/>
                <w14:ligatures w14:val="none"/>
              </w:rPr>
              <w:t>5</w:t>
            </w:r>
            <w:r w:rsidR="00014D72" w:rsidRPr="004420A4">
              <w:rPr>
                <w:rFonts w:eastAsia="Times New Roman" w:cs="Times New Roman"/>
                <w:color w:val="000000"/>
                <w:kern w:val="0"/>
                <w:sz w:val="24"/>
                <w:szCs w:val="24"/>
                <w14:ligatures w14:val="none"/>
              </w:rPr>
              <w:t>/202</w:t>
            </w:r>
            <w:r w:rsidR="00BE1A89" w:rsidRPr="004420A4">
              <w:rPr>
                <w:rFonts w:eastAsia="Times New Roman" w:cs="Times New Roman"/>
                <w:color w:val="000000"/>
                <w:kern w:val="0"/>
                <w:sz w:val="24"/>
                <w:szCs w:val="24"/>
                <w14:ligatures w14:val="none"/>
              </w:rPr>
              <w:t>6</w:t>
            </w:r>
          </w:p>
        </w:tc>
        <w:tc>
          <w:tcPr>
            <w:tcW w:w="7275" w:type="dxa"/>
            <w:vAlign w:val="center"/>
          </w:tcPr>
          <w:p w14:paraId="2D7EC284" w14:textId="6196CEAD" w:rsidR="00014D72" w:rsidRPr="004420A4" w:rsidRDefault="00014D72" w:rsidP="00441398">
            <w:pPr>
              <w:spacing w:after="0"/>
              <w:rPr>
                <w:rFonts w:eastAsia="Times New Roman" w:cs="Times New Roman"/>
                <w:color w:val="000000"/>
                <w:kern w:val="0"/>
                <w:sz w:val="24"/>
                <w:szCs w:val="24"/>
                <w14:ligatures w14:val="none"/>
              </w:rPr>
            </w:pPr>
            <w:r w:rsidRPr="004420A4">
              <w:rPr>
                <w:rFonts w:eastAsia="Times New Roman" w:cs="Times New Roman"/>
                <w:color w:val="000000"/>
                <w:kern w:val="0"/>
                <w:sz w:val="24"/>
                <w:szCs w:val="24"/>
                <w14:ligatures w14:val="none"/>
              </w:rPr>
              <w:t>Virtual Teaming Speed Networking Event</w:t>
            </w:r>
          </w:p>
        </w:tc>
      </w:tr>
      <w:tr w:rsidR="00441398" w:rsidRPr="004420A4" w14:paraId="0F04A122" w14:textId="77777777" w:rsidTr="003D57BB">
        <w:trPr>
          <w:trHeight w:val="20"/>
          <w:jc w:val="center"/>
        </w:trPr>
        <w:tc>
          <w:tcPr>
            <w:tcW w:w="1900" w:type="dxa"/>
            <w:vAlign w:val="center"/>
            <w:hideMark/>
          </w:tcPr>
          <w:p w14:paraId="77E26119" w14:textId="4D0C3369" w:rsidR="00441398" w:rsidRPr="004420A4" w:rsidRDefault="002F3264" w:rsidP="00441398">
            <w:pPr>
              <w:spacing w:after="0"/>
              <w:jc w:val="center"/>
              <w:rPr>
                <w:rFonts w:eastAsia="Times New Roman" w:cs="Times New Roman"/>
                <w:color w:val="000000"/>
                <w:kern w:val="0"/>
                <w:sz w:val="24"/>
                <w:szCs w:val="24"/>
                <w14:ligatures w14:val="none"/>
              </w:rPr>
            </w:pPr>
            <w:r w:rsidRPr="004420A4">
              <w:rPr>
                <w:rFonts w:eastAsia="Times New Roman" w:cs="Times New Roman"/>
                <w:color w:val="000000"/>
                <w:kern w:val="0"/>
                <w:sz w:val="24"/>
                <w:szCs w:val="24"/>
                <w14:ligatures w14:val="none"/>
              </w:rPr>
              <w:t>10/1/</w:t>
            </w:r>
            <w:r w:rsidR="00441398" w:rsidRPr="004420A4">
              <w:rPr>
                <w:rFonts w:eastAsia="Times New Roman" w:cs="Times New Roman"/>
                <w:color w:val="000000"/>
                <w:kern w:val="0"/>
                <w:sz w:val="24"/>
                <w:szCs w:val="24"/>
                <w14:ligatures w14:val="none"/>
              </w:rPr>
              <w:t>202</w:t>
            </w:r>
            <w:r w:rsidR="00BE1A89" w:rsidRPr="004420A4">
              <w:rPr>
                <w:rFonts w:eastAsia="Times New Roman" w:cs="Times New Roman"/>
                <w:color w:val="000000"/>
                <w:kern w:val="0"/>
                <w:sz w:val="24"/>
                <w:szCs w:val="24"/>
                <w14:ligatures w14:val="none"/>
              </w:rPr>
              <w:t>6</w:t>
            </w:r>
          </w:p>
        </w:tc>
        <w:tc>
          <w:tcPr>
            <w:tcW w:w="7275" w:type="dxa"/>
            <w:vAlign w:val="center"/>
            <w:hideMark/>
          </w:tcPr>
          <w:p w14:paraId="42B403DA" w14:textId="2108396C" w:rsidR="00441398" w:rsidRPr="004420A4" w:rsidRDefault="00441398" w:rsidP="00441398">
            <w:pPr>
              <w:spacing w:after="0"/>
              <w:rPr>
                <w:rFonts w:eastAsia="Times New Roman" w:cs="Times New Roman"/>
                <w:color w:val="000000"/>
                <w:kern w:val="0"/>
                <w:sz w:val="24"/>
                <w:szCs w:val="24"/>
                <w14:ligatures w14:val="none"/>
              </w:rPr>
            </w:pPr>
            <w:r w:rsidRPr="004420A4">
              <w:rPr>
                <w:rFonts w:eastAsia="Times New Roman" w:cs="Times New Roman"/>
                <w:color w:val="000000"/>
                <w:kern w:val="0"/>
                <w:sz w:val="24"/>
                <w:szCs w:val="24"/>
                <w14:ligatures w14:val="none"/>
              </w:rPr>
              <w:t>Deadline for submitting questions to</w:t>
            </w:r>
            <w:r w:rsidR="00465797" w:rsidRPr="004420A4">
              <w:rPr>
                <w:rFonts w:eastAsia="Times New Roman" w:cs="Times New Roman"/>
                <w:color w:val="000000"/>
                <w:kern w:val="0"/>
                <w:sz w:val="24"/>
                <w:szCs w:val="24"/>
                <w14:ligatures w14:val="none"/>
              </w:rPr>
              <w:t xml:space="preserve"> </w:t>
            </w:r>
            <w:hyperlink r:id="rId17" w:history="1">
              <w:r w:rsidRPr="004420A4">
                <w:rPr>
                  <w:rStyle w:val="Hyperlink"/>
                  <w:rFonts w:eastAsia="Times New Roman" w:cs="Times New Roman"/>
                  <w:kern w:val="0"/>
                  <w:sz w:val="24"/>
                  <w:szCs w:val="24"/>
                  <w14:ligatures w14:val="none"/>
                </w:rPr>
                <w:t>biomap-contracts@ati.org</w:t>
              </w:r>
            </w:hyperlink>
            <w:r w:rsidRPr="004420A4">
              <w:rPr>
                <w:rFonts w:eastAsia="Times New Roman" w:cs="Times New Roman"/>
                <w:color w:val="000000"/>
                <w:kern w:val="0"/>
                <w:sz w:val="24"/>
                <w:szCs w:val="24"/>
                <w14:ligatures w14:val="none"/>
              </w:rPr>
              <w:t xml:space="preserve"> (by </w:t>
            </w:r>
            <w:r w:rsidR="00B32035" w:rsidRPr="004420A4">
              <w:rPr>
                <w:rFonts w:eastAsia="Times New Roman" w:cs="Times New Roman"/>
                <w:color w:val="000000"/>
                <w:kern w:val="0"/>
                <w:sz w:val="24"/>
                <w:szCs w:val="24"/>
                <w14:ligatures w14:val="none"/>
              </w:rPr>
              <w:t>1</w:t>
            </w:r>
            <w:r w:rsidRPr="004420A4">
              <w:rPr>
                <w:rFonts w:eastAsia="Times New Roman" w:cs="Times New Roman"/>
                <w:color w:val="000000"/>
                <w:kern w:val="0"/>
                <w:sz w:val="24"/>
                <w:szCs w:val="24"/>
                <w14:ligatures w14:val="none"/>
              </w:rPr>
              <w:t>:00 PM ET)</w:t>
            </w:r>
          </w:p>
        </w:tc>
      </w:tr>
      <w:tr w:rsidR="00441398" w:rsidRPr="004420A4" w14:paraId="22DB9D91" w14:textId="77777777" w:rsidTr="003D57BB">
        <w:trPr>
          <w:trHeight w:val="20"/>
          <w:jc w:val="center"/>
        </w:trPr>
        <w:tc>
          <w:tcPr>
            <w:tcW w:w="1900" w:type="dxa"/>
            <w:vAlign w:val="center"/>
            <w:hideMark/>
          </w:tcPr>
          <w:p w14:paraId="3FA64E26" w14:textId="77777777" w:rsidR="00441398" w:rsidRPr="004420A4" w:rsidRDefault="00441398" w:rsidP="00441398">
            <w:pPr>
              <w:spacing w:after="0"/>
              <w:jc w:val="center"/>
              <w:rPr>
                <w:rFonts w:eastAsia="Times New Roman" w:cs="Times New Roman"/>
                <w:color w:val="000000"/>
                <w:kern w:val="0"/>
                <w:sz w:val="24"/>
                <w:szCs w:val="24"/>
                <w14:ligatures w14:val="none"/>
              </w:rPr>
            </w:pPr>
            <w:r w:rsidRPr="004420A4">
              <w:rPr>
                <w:rFonts w:eastAsia="Times New Roman" w:cs="Times New Roman"/>
                <w:color w:val="000000"/>
                <w:kern w:val="0"/>
                <w:sz w:val="24"/>
                <w:szCs w:val="24"/>
                <w14:ligatures w14:val="none"/>
              </w:rPr>
              <w:t>Notification sent via email</w:t>
            </w:r>
          </w:p>
        </w:tc>
        <w:tc>
          <w:tcPr>
            <w:tcW w:w="7275" w:type="dxa"/>
            <w:vAlign w:val="center"/>
            <w:hideMark/>
          </w:tcPr>
          <w:p w14:paraId="6A10D581" w14:textId="5F8AB560" w:rsidR="00441398" w:rsidRPr="004420A4" w:rsidRDefault="00441398" w:rsidP="00441398">
            <w:pPr>
              <w:spacing w:after="0"/>
              <w:rPr>
                <w:rFonts w:eastAsia="Times New Roman" w:cs="Times New Roman"/>
                <w:color w:val="000000"/>
                <w:kern w:val="0"/>
                <w:sz w:val="24"/>
                <w:szCs w:val="24"/>
                <w14:ligatures w14:val="none"/>
              </w:rPr>
            </w:pPr>
            <w:r w:rsidRPr="004420A4">
              <w:rPr>
                <w:rFonts w:eastAsia="Times New Roman" w:cs="Times New Roman"/>
                <w:color w:val="000000"/>
                <w:kern w:val="0"/>
                <w:sz w:val="24"/>
                <w:szCs w:val="24"/>
                <w14:ligatures w14:val="none"/>
              </w:rPr>
              <w:t xml:space="preserve">Questions &amp; Answers posted on the </w:t>
            </w:r>
            <w:hyperlink r:id="rId18" w:history="1">
              <w:r w:rsidRPr="004420A4">
                <w:rPr>
                  <w:rStyle w:val="Hyperlink"/>
                  <w:rFonts w:eastAsia="Times New Roman" w:cs="Times New Roman"/>
                  <w:kern w:val="0"/>
                  <w:sz w:val="24"/>
                  <w:szCs w:val="24"/>
                  <w14:ligatures w14:val="none"/>
                </w:rPr>
                <w:t>BioMaP-Consortium website</w:t>
              </w:r>
            </w:hyperlink>
          </w:p>
        </w:tc>
      </w:tr>
      <w:tr w:rsidR="00441398" w:rsidRPr="00C37EFA" w14:paraId="503D9FA0" w14:textId="77777777" w:rsidTr="003D57BB">
        <w:trPr>
          <w:trHeight w:val="20"/>
          <w:jc w:val="center"/>
        </w:trPr>
        <w:tc>
          <w:tcPr>
            <w:tcW w:w="1900" w:type="dxa"/>
            <w:vAlign w:val="center"/>
            <w:hideMark/>
          </w:tcPr>
          <w:p w14:paraId="5E388623" w14:textId="0476C8F1" w:rsidR="00441398" w:rsidRPr="004420A4" w:rsidRDefault="00200DD9" w:rsidP="00441398">
            <w:pPr>
              <w:spacing w:after="0"/>
              <w:jc w:val="center"/>
              <w:rPr>
                <w:rFonts w:eastAsia="Times New Roman" w:cs="Times New Roman"/>
                <w:color w:val="000000"/>
                <w:kern w:val="0"/>
                <w:sz w:val="24"/>
                <w:szCs w:val="24"/>
                <w14:ligatures w14:val="none"/>
              </w:rPr>
            </w:pPr>
            <w:r w:rsidRPr="004420A4">
              <w:rPr>
                <w:rFonts w:eastAsia="Times New Roman" w:cs="Times New Roman"/>
                <w:color w:val="000000"/>
                <w:kern w:val="0"/>
                <w:sz w:val="24"/>
                <w:szCs w:val="24"/>
                <w14:ligatures w14:val="none"/>
              </w:rPr>
              <w:t>10</w:t>
            </w:r>
            <w:r w:rsidR="00441398" w:rsidRPr="004420A4">
              <w:rPr>
                <w:rFonts w:eastAsia="Times New Roman" w:cs="Times New Roman"/>
                <w:color w:val="000000"/>
                <w:kern w:val="0"/>
                <w:sz w:val="24"/>
                <w:szCs w:val="24"/>
                <w14:ligatures w14:val="none"/>
              </w:rPr>
              <w:t>/</w:t>
            </w:r>
            <w:r w:rsidR="002F3264" w:rsidRPr="004420A4">
              <w:rPr>
                <w:rFonts w:eastAsia="Times New Roman" w:cs="Times New Roman"/>
                <w:color w:val="000000"/>
                <w:kern w:val="0"/>
                <w:sz w:val="24"/>
                <w:szCs w:val="24"/>
                <w14:ligatures w14:val="none"/>
              </w:rPr>
              <w:t>21</w:t>
            </w:r>
            <w:r w:rsidR="00441398" w:rsidRPr="004420A4">
              <w:rPr>
                <w:rFonts w:eastAsia="Times New Roman" w:cs="Times New Roman"/>
                <w:color w:val="000000"/>
                <w:kern w:val="0"/>
                <w:sz w:val="24"/>
                <w:szCs w:val="24"/>
                <w14:ligatures w14:val="none"/>
              </w:rPr>
              <w:t>/202</w:t>
            </w:r>
            <w:r w:rsidR="00BE1A89" w:rsidRPr="004420A4">
              <w:rPr>
                <w:rFonts w:eastAsia="Times New Roman" w:cs="Times New Roman"/>
                <w:color w:val="000000"/>
                <w:kern w:val="0"/>
                <w:sz w:val="24"/>
                <w:szCs w:val="24"/>
                <w14:ligatures w14:val="none"/>
              </w:rPr>
              <w:t>6</w:t>
            </w:r>
          </w:p>
        </w:tc>
        <w:tc>
          <w:tcPr>
            <w:tcW w:w="7275" w:type="dxa"/>
            <w:vAlign w:val="center"/>
            <w:hideMark/>
          </w:tcPr>
          <w:p w14:paraId="397ECAFA" w14:textId="345069B5" w:rsidR="00441398" w:rsidRPr="00014D72" w:rsidRDefault="0039128D" w:rsidP="00441398">
            <w:pPr>
              <w:spacing w:after="0"/>
              <w:rPr>
                <w:rFonts w:eastAsia="Times New Roman" w:cs="Times New Roman"/>
                <w:color w:val="000000"/>
                <w:kern w:val="0"/>
                <w:sz w:val="24"/>
                <w:szCs w:val="24"/>
                <w14:ligatures w14:val="none"/>
              </w:rPr>
            </w:pPr>
            <w:r w:rsidRPr="004420A4">
              <w:rPr>
                <w:rFonts w:eastAsia="Times New Roman" w:cs="Times New Roman"/>
                <w:color w:val="000000"/>
                <w:kern w:val="0"/>
                <w:sz w:val="24"/>
                <w:szCs w:val="24"/>
                <w14:ligatures w14:val="none"/>
              </w:rPr>
              <w:t xml:space="preserve">Full Technical and Cost </w:t>
            </w:r>
            <w:r w:rsidR="00FC77E0" w:rsidRPr="004420A4">
              <w:rPr>
                <w:rFonts w:eastAsia="Times New Roman" w:cs="Times New Roman"/>
                <w:color w:val="000000"/>
                <w:kern w:val="0"/>
                <w:sz w:val="24"/>
                <w:szCs w:val="24"/>
                <w14:ligatures w14:val="none"/>
              </w:rPr>
              <w:t>Proposal</w:t>
            </w:r>
            <w:r w:rsidR="008268FB" w:rsidRPr="004420A4">
              <w:rPr>
                <w:rFonts w:eastAsia="Times New Roman" w:cs="Times New Roman"/>
                <w:color w:val="000000"/>
                <w:kern w:val="0"/>
                <w:sz w:val="24"/>
                <w:szCs w:val="24"/>
                <w14:ligatures w14:val="none"/>
              </w:rPr>
              <w:t xml:space="preserve">s </w:t>
            </w:r>
            <w:r w:rsidR="00441398" w:rsidRPr="004420A4">
              <w:rPr>
                <w:rFonts w:eastAsia="Times New Roman" w:cs="Times New Roman"/>
                <w:color w:val="000000"/>
                <w:kern w:val="0"/>
                <w:sz w:val="24"/>
                <w:szCs w:val="24"/>
                <w14:ligatures w14:val="none"/>
              </w:rPr>
              <w:t>Due</w:t>
            </w:r>
            <w:r w:rsidR="008C55C8" w:rsidRPr="004420A4">
              <w:rPr>
                <w:rFonts w:eastAsia="Times New Roman" w:cs="Times New Roman"/>
                <w:color w:val="000000"/>
                <w:kern w:val="0"/>
                <w:sz w:val="24"/>
                <w:szCs w:val="24"/>
                <w14:ligatures w14:val="none"/>
              </w:rPr>
              <w:t xml:space="preserve"> (by 1:00 PM ET)</w:t>
            </w:r>
          </w:p>
        </w:tc>
      </w:tr>
    </w:tbl>
    <w:p w14:paraId="5AD9F856" w14:textId="77777777" w:rsidR="00BF43F4" w:rsidRPr="001152BE" w:rsidRDefault="00BF43F4" w:rsidP="001152BE"/>
    <w:p w14:paraId="0C406C75" w14:textId="7C4F6F6B" w:rsidR="00D27E09" w:rsidRDefault="006124EF" w:rsidP="00A55269">
      <w:pPr>
        <w:pStyle w:val="Heading2"/>
        <w:numPr>
          <w:ilvl w:val="1"/>
          <w:numId w:val="25"/>
        </w:numPr>
        <w:jc w:val="both"/>
      </w:pPr>
      <w:bookmarkStart w:id="23" w:name="_Toc240642203"/>
      <w:r>
        <w:t>General Instructions</w:t>
      </w:r>
      <w:bookmarkEnd w:id="23"/>
    </w:p>
    <w:p w14:paraId="5064D653" w14:textId="7D913A70" w:rsidR="006124EF" w:rsidRPr="009A7CA7" w:rsidRDefault="006124EF" w:rsidP="009A7CA7">
      <w:pPr>
        <w:pStyle w:val="CommentText"/>
        <w:jc w:val="both"/>
        <w:rPr>
          <w:rFonts w:cstheme="minorHAnsi"/>
          <w:sz w:val="24"/>
          <w:szCs w:val="24"/>
        </w:rPr>
      </w:pPr>
      <w:r w:rsidRPr="009A7CA7">
        <w:rPr>
          <w:rFonts w:cstheme="minorHAnsi"/>
          <w:sz w:val="24"/>
          <w:szCs w:val="24"/>
        </w:rPr>
        <w:t xml:space="preserve">Offerors who submit </w:t>
      </w:r>
      <w:r w:rsidR="00FC77E0">
        <w:rPr>
          <w:rFonts w:cstheme="minorHAnsi"/>
          <w:sz w:val="24"/>
          <w:szCs w:val="24"/>
        </w:rPr>
        <w:t>proposal</w:t>
      </w:r>
      <w:r w:rsidR="008268FB" w:rsidRPr="008268FB">
        <w:rPr>
          <w:rFonts w:cstheme="minorHAnsi"/>
          <w:sz w:val="24"/>
          <w:szCs w:val="24"/>
        </w:rPr>
        <w:t>s</w:t>
      </w:r>
      <w:r w:rsidRPr="009A7CA7">
        <w:rPr>
          <w:rFonts w:cstheme="minorHAnsi"/>
          <w:sz w:val="24"/>
          <w:szCs w:val="24"/>
        </w:rPr>
        <w:t xml:space="preserve"> in response to this RPP must submit by the date on the cover page of this RPP.</w:t>
      </w:r>
      <w:r w:rsidR="009069ED">
        <w:rPr>
          <w:rFonts w:cstheme="minorHAnsi"/>
          <w:sz w:val="24"/>
          <w:szCs w:val="24"/>
        </w:rPr>
        <w:t xml:space="preserve"> </w:t>
      </w:r>
      <w:r w:rsidR="00FC77E0">
        <w:rPr>
          <w:rFonts w:cstheme="minorHAnsi"/>
          <w:sz w:val="24"/>
          <w:szCs w:val="24"/>
        </w:rPr>
        <w:t>Proposal</w:t>
      </w:r>
      <w:r w:rsidR="008268FB" w:rsidRPr="008268FB">
        <w:rPr>
          <w:rFonts w:cstheme="minorHAnsi"/>
          <w:sz w:val="24"/>
          <w:szCs w:val="24"/>
        </w:rPr>
        <w:t>s</w:t>
      </w:r>
      <w:r w:rsidRPr="009A7CA7">
        <w:rPr>
          <w:rFonts w:cstheme="minorHAnsi"/>
          <w:sz w:val="24"/>
          <w:szCs w:val="24"/>
        </w:rPr>
        <w:t xml:space="preserve"> received after the time and date specified may not be evaluated.</w:t>
      </w:r>
    </w:p>
    <w:p w14:paraId="70903F5D" w14:textId="6562FE0D" w:rsidR="006124EF" w:rsidRPr="009A7CA7" w:rsidRDefault="006124EF" w:rsidP="009A7CA7">
      <w:pPr>
        <w:pStyle w:val="CommentText"/>
        <w:jc w:val="both"/>
        <w:rPr>
          <w:rFonts w:cstheme="minorHAnsi"/>
          <w:sz w:val="24"/>
          <w:szCs w:val="24"/>
        </w:rPr>
      </w:pPr>
      <w:r w:rsidRPr="009A7CA7">
        <w:rPr>
          <w:rFonts w:cstheme="minorHAnsi"/>
          <w:sz w:val="24"/>
          <w:szCs w:val="24"/>
        </w:rPr>
        <w:t xml:space="preserve">The </w:t>
      </w:r>
      <w:r w:rsidR="009E3E97">
        <w:rPr>
          <w:rFonts w:cstheme="minorHAnsi"/>
          <w:sz w:val="24"/>
          <w:szCs w:val="24"/>
        </w:rPr>
        <w:t>template</w:t>
      </w:r>
      <w:r w:rsidRPr="009A7CA7">
        <w:rPr>
          <w:rFonts w:cstheme="minorHAnsi"/>
          <w:sz w:val="24"/>
          <w:szCs w:val="24"/>
        </w:rPr>
        <w:t xml:space="preserve"> provided in this RPP is mandatory and shall reference this RPP number. Offerors are encouraged to contact the Point of Contact (POC)</w:t>
      </w:r>
      <w:r w:rsidR="008D1318" w:rsidRPr="009A7CA7">
        <w:rPr>
          <w:rFonts w:cstheme="minorHAnsi"/>
          <w:sz w:val="24"/>
          <w:szCs w:val="24"/>
        </w:rPr>
        <w:t>, identified</w:t>
      </w:r>
      <w:r w:rsidRPr="009A7CA7">
        <w:rPr>
          <w:rFonts w:cstheme="minorHAnsi"/>
          <w:sz w:val="24"/>
          <w:szCs w:val="24"/>
        </w:rPr>
        <w:t xml:space="preserve"> herei</w:t>
      </w:r>
      <w:r w:rsidR="004334B7">
        <w:rPr>
          <w:rFonts w:cstheme="minorHAnsi"/>
          <w:sz w:val="24"/>
          <w:szCs w:val="24"/>
        </w:rPr>
        <w:t>n</w:t>
      </w:r>
      <w:r w:rsidRPr="009A7CA7">
        <w:rPr>
          <w:rFonts w:cstheme="minorHAnsi"/>
          <w:sz w:val="24"/>
          <w:szCs w:val="24"/>
        </w:rPr>
        <w:t xml:space="preserve"> up until the submission date/time to clarify requirements. </w:t>
      </w:r>
    </w:p>
    <w:p w14:paraId="27A08956" w14:textId="77777777" w:rsidR="009E3E97" w:rsidRDefault="009E3E97" w:rsidP="009E3E97">
      <w:pPr>
        <w:pStyle w:val="CommentText"/>
        <w:jc w:val="both"/>
        <w:rPr>
          <w:rFonts w:cstheme="minorHAnsi"/>
          <w:sz w:val="24"/>
          <w:szCs w:val="24"/>
        </w:rPr>
      </w:pPr>
      <w:r>
        <w:rPr>
          <w:rFonts w:cstheme="minorHAnsi"/>
          <w:sz w:val="24"/>
          <w:szCs w:val="24"/>
        </w:rPr>
        <w:t>All eligible Offerors shall submit</w:t>
      </w:r>
      <w:r>
        <w:rPr>
          <w:kern w:val="0"/>
          <w:sz w:val="24"/>
          <w:szCs w:val="24"/>
          <w14:ligatures w14:val="none"/>
        </w:rPr>
        <w:t xml:space="preserve"> </w:t>
      </w:r>
      <w:r>
        <w:rPr>
          <w:rFonts w:cstheme="minorHAnsi"/>
          <w:sz w:val="24"/>
          <w:szCs w:val="24"/>
        </w:rPr>
        <w:t>proposals for evaluation according to the criteria set forth in this RPP. The Government will evaluate proposals submitted and will select the offer(s) that best meets their current technology priorities using the criteria in Section 4 of this RPP.</w:t>
      </w:r>
    </w:p>
    <w:p w14:paraId="54C16F6C" w14:textId="77777777" w:rsidR="009E3E97" w:rsidRDefault="009E3E97" w:rsidP="009E3E97">
      <w:pPr>
        <w:pStyle w:val="CommentText"/>
        <w:jc w:val="both"/>
        <w:rPr>
          <w:rFonts w:cstheme="minorHAnsi"/>
          <w:sz w:val="24"/>
          <w:szCs w:val="24"/>
        </w:rPr>
      </w:pPr>
      <w:r>
        <w:rPr>
          <w:rFonts w:cstheme="minorHAnsi"/>
          <w:sz w:val="24"/>
          <w:szCs w:val="24"/>
        </w:rPr>
        <w:t xml:space="preserve">Offerors are advised that only </w:t>
      </w:r>
      <w:proofErr w:type="gramStart"/>
      <w:r>
        <w:rPr>
          <w:rFonts w:cstheme="minorHAnsi"/>
          <w:sz w:val="24"/>
          <w:szCs w:val="24"/>
        </w:rPr>
        <w:t>ATI,</w:t>
      </w:r>
      <w:proofErr w:type="gramEnd"/>
      <w:r>
        <w:rPr>
          <w:rFonts w:cstheme="minorHAnsi"/>
          <w:sz w:val="24"/>
          <w:szCs w:val="24"/>
        </w:rPr>
        <w:t xml:space="preserve"> is legally authorized to contractually bind or otherwise commit funding for selected Project Awards as result of this RPP.</w:t>
      </w:r>
    </w:p>
    <w:p w14:paraId="0B5330AB" w14:textId="1873A91F" w:rsidR="001C7D3C" w:rsidRPr="001C7D3C" w:rsidRDefault="006124EF" w:rsidP="00A55269">
      <w:pPr>
        <w:pStyle w:val="Heading2"/>
        <w:numPr>
          <w:ilvl w:val="1"/>
          <w:numId w:val="25"/>
        </w:numPr>
        <w:jc w:val="both"/>
      </w:pPr>
      <w:bookmarkStart w:id="24" w:name="_Toc240642204"/>
      <w:r>
        <w:t>Submission</w:t>
      </w:r>
      <w:bookmarkEnd w:id="24"/>
    </w:p>
    <w:p w14:paraId="3974999A" w14:textId="77777777" w:rsidR="00B96262" w:rsidRDefault="00B96262" w:rsidP="00B96262">
      <w:pPr>
        <w:pStyle w:val="CommentText"/>
        <w:jc w:val="both"/>
        <w:rPr>
          <w:rFonts w:cstheme="minorHAnsi"/>
          <w:b/>
          <w:bCs/>
          <w:sz w:val="24"/>
          <w:szCs w:val="24"/>
        </w:rPr>
      </w:pPr>
      <w:r>
        <w:rPr>
          <w:rFonts w:cstheme="minorHAnsi"/>
          <w:b/>
          <w:bCs/>
          <w:sz w:val="24"/>
          <w:szCs w:val="24"/>
        </w:rPr>
        <w:t xml:space="preserve">Proposals must be submitted online through ATI’s Acquisition Management Platform (AMP) at </w:t>
      </w:r>
      <w:hyperlink r:id="rId19" w:history="1">
        <w:r>
          <w:rPr>
            <w:rStyle w:val="Hyperlink"/>
            <w:rFonts w:cstheme="minorHAnsi"/>
            <w:b/>
            <w:bCs/>
            <w:sz w:val="24"/>
            <w:szCs w:val="24"/>
          </w:rPr>
          <w:t>https://identity.ati.org</w:t>
        </w:r>
      </w:hyperlink>
      <w:r>
        <w:rPr>
          <w:rFonts w:cstheme="minorHAnsi"/>
          <w:b/>
          <w:bCs/>
          <w:sz w:val="24"/>
          <w:szCs w:val="24"/>
        </w:rPr>
        <w:t xml:space="preserve">. </w:t>
      </w:r>
      <w:r>
        <w:rPr>
          <w:rFonts w:cstheme="minorHAnsi"/>
          <w:sz w:val="24"/>
          <w:szCs w:val="24"/>
        </w:rPr>
        <w:t>Offerors will use AMP to submit proposals and review associated feedback.</w:t>
      </w:r>
    </w:p>
    <w:p w14:paraId="49357CDD" w14:textId="77777777" w:rsidR="00B96262" w:rsidRDefault="00B96262" w:rsidP="00B96262">
      <w:pPr>
        <w:pStyle w:val="CommentText"/>
        <w:jc w:val="both"/>
        <w:rPr>
          <w:rFonts w:cstheme="minorHAnsi"/>
          <w:b/>
          <w:bCs/>
          <w:sz w:val="24"/>
          <w:szCs w:val="24"/>
        </w:rPr>
      </w:pPr>
      <w:r>
        <w:rPr>
          <w:rFonts w:cstheme="minorHAnsi"/>
          <w:sz w:val="24"/>
          <w:szCs w:val="24"/>
        </w:rPr>
        <w:t xml:space="preserve">Submissions will not be accepted by any other means. </w:t>
      </w:r>
      <w:r>
        <w:rPr>
          <w:rFonts w:cstheme="minorHAnsi"/>
          <w:b/>
          <w:bCs/>
          <w:sz w:val="24"/>
          <w:szCs w:val="24"/>
        </w:rPr>
        <w:t xml:space="preserve">Offerors are strongly encouraged to review the </w:t>
      </w:r>
      <w:hyperlink r:id="rId20" w:history="1">
        <w:r>
          <w:rPr>
            <w:rStyle w:val="Hyperlink"/>
            <w:rFonts w:cstheme="minorHAnsi"/>
            <w:b/>
            <w:bCs/>
            <w:sz w:val="24"/>
            <w:szCs w:val="24"/>
          </w:rPr>
          <w:t>AMP Submitter Training</w:t>
        </w:r>
      </w:hyperlink>
      <w:r>
        <w:rPr>
          <w:rFonts w:cstheme="minorHAnsi"/>
          <w:b/>
          <w:bCs/>
          <w:sz w:val="24"/>
          <w:szCs w:val="24"/>
        </w:rPr>
        <w:t>, confirm access to AMP, and submit a proposal well in advance of the submission deadline. Please reach out to the POC identified in Section 3.1 of the RPP in advance of the deadline if experiencing issues.</w:t>
      </w:r>
    </w:p>
    <w:p w14:paraId="240414E9" w14:textId="77777777" w:rsidR="00B96262" w:rsidRDefault="00B96262" w:rsidP="00B96262">
      <w:pPr>
        <w:pStyle w:val="CommentText"/>
        <w:jc w:val="both"/>
        <w:rPr>
          <w:rFonts w:cstheme="minorHAnsi"/>
          <w:b/>
          <w:bCs/>
          <w:sz w:val="24"/>
          <w:szCs w:val="24"/>
        </w:rPr>
      </w:pPr>
      <w:r>
        <w:rPr>
          <w:rFonts w:cstheme="minorHAnsi"/>
          <w:b/>
          <w:bCs/>
          <w:sz w:val="24"/>
          <w:szCs w:val="24"/>
        </w:rPr>
        <w:t xml:space="preserve">Neither the Government nor CMF will make allowances or exceptions for submission problems encountered by offerors using system-to-system interfaces with AMP. If an </w:t>
      </w:r>
      <w:r>
        <w:rPr>
          <w:rFonts w:cstheme="minorHAnsi"/>
          <w:b/>
          <w:bCs/>
          <w:sz w:val="24"/>
          <w:szCs w:val="24"/>
        </w:rPr>
        <w:lastRenderedPageBreak/>
        <w:t>offeror encounters errors and fails to upload the complete submission before the submission deadline, the submission will not be accepted.</w:t>
      </w:r>
    </w:p>
    <w:p w14:paraId="4BA2F454" w14:textId="77777777" w:rsidR="00B96262" w:rsidRDefault="00B96262" w:rsidP="00B96262">
      <w:pPr>
        <w:pStyle w:val="CommentText"/>
        <w:jc w:val="both"/>
        <w:rPr>
          <w:rFonts w:cstheme="minorHAnsi"/>
          <w:sz w:val="24"/>
          <w:szCs w:val="24"/>
        </w:rPr>
      </w:pPr>
      <w:r>
        <w:rPr>
          <w:rFonts w:cstheme="minorHAnsi"/>
          <w:sz w:val="24"/>
          <w:szCs w:val="24"/>
        </w:rPr>
        <w:t>A receipt confirmation will be emailed upon submission of a proposal. Submissions can be made in advance of the deadline and updated up until the submission deadline.</w:t>
      </w:r>
    </w:p>
    <w:p w14:paraId="149FC571" w14:textId="6A378199" w:rsidR="000E17F2" w:rsidRDefault="000E17F2" w:rsidP="00A55269">
      <w:pPr>
        <w:pStyle w:val="Heading2"/>
        <w:numPr>
          <w:ilvl w:val="1"/>
          <w:numId w:val="25"/>
        </w:numPr>
        <w:jc w:val="both"/>
      </w:pPr>
      <w:bookmarkStart w:id="25" w:name="_Toc240642205"/>
      <w:r>
        <w:t>Submission Format</w:t>
      </w:r>
      <w:bookmarkEnd w:id="25"/>
    </w:p>
    <w:p w14:paraId="4FEDC9DE" w14:textId="77777777" w:rsidR="00AA541D" w:rsidRDefault="00AA541D" w:rsidP="00AA541D">
      <w:pPr>
        <w:jc w:val="both"/>
        <w:rPr>
          <w:sz w:val="24"/>
          <w:szCs w:val="24"/>
        </w:rPr>
      </w:pPr>
      <w:bookmarkStart w:id="26" w:name="Milligan_et_al._Cell._Asymmetric_and_non"/>
      <w:bookmarkEnd w:id="26"/>
      <w:r>
        <w:rPr>
          <w:sz w:val="24"/>
          <w:szCs w:val="24"/>
        </w:rPr>
        <w:t xml:space="preserve">Each document listed below is </w:t>
      </w:r>
      <w:r>
        <w:rPr>
          <w:sz w:val="24"/>
          <w:szCs w:val="24"/>
          <w:u w:val="single"/>
        </w:rPr>
        <w:t>mandatory and must be submitted as separate files</w:t>
      </w:r>
      <w:r>
        <w:rPr>
          <w:sz w:val="24"/>
          <w:szCs w:val="24"/>
        </w:rPr>
        <w:t>. These documents will remain valid for two years unless otherwise specified by the Offeror in the proposal. Offerors are encouraged to contact the BioMaP Consortium CMF with any questions to ensure that all aspects are clearly understood by both parties. The proposal should include the following items:</w:t>
      </w:r>
    </w:p>
    <w:p w14:paraId="70663B9D" w14:textId="7E071EEC" w:rsidR="00AA541D" w:rsidRDefault="00AA541D" w:rsidP="004B45C1">
      <w:pPr>
        <w:numPr>
          <w:ilvl w:val="0"/>
          <w:numId w:val="15"/>
        </w:numPr>
        <w:jc w:val="both"/>
        <w:rPr>
          <w:sz w:val="24"/>
          <w:szCs w:val="24"/>
        </w:rPr>
      </w:pPr>
      <w:r>
        <w:rPr>
          <w:b/>
          <w:bCs/>
          <w:sz w:val="24"/>
          <w:szCs w:val="24"/>
        </w:rPr>
        <w:t xml:space="preserve">Technical Proposal: </w:t>
      </w:r>
      <w:r>
        <w:rPr>
          <w:sz w:val="24"/>
          <w:szCs w:val="24"/>
        </w:rPr>
        <w:t xml:space="preserve">A Technical Proposal is required in </w:t>
      </w:r>
      <w:r w:rsidR="001A6699">
        <w:rPr>
          <w:sz w:val="24"/>
          <w:szCs w:val="24"/>
        </w:rPr>
        <w:t>Word (</w:t>
      </w:r>
      <w:r>
        <w:rPr>
          <w:sz w:val="24"/>
          <w:szCs w:val="24"/>
        </w:rPr>
        <w:t>docx or .doc) or PDF using the mandatory template in Attachment C.</w:t>
      </w:r>
    </w:p>
    <w:p w14:paraId="1D09DA71" w14:textId="77777777" w:rsidR="00AA541D" w:rsidRDefault="00AA541D" w:rsidP="004B45C1">
      <w:pPr>
        <w:numPr>
          <w:ilvl w:val="0"/>
          <w:numId w:val="15"/>
        </w:numPr>
        <w:jc w:val="both"/>
        <w:rPr>
          <w:sz w:val="24"/>
          <w:szCs w:val="24"/>
        </w:rPr>
      </w:pPr>
      <w:r>
        <w:rPr>
          <w:b/>
          <w:bCs/>
          <w:sz w:val="24"/>
          <w:szCs w:val="24"/>
        </w:rPr>
        <w:t>Cost Proposal:</w:t>
      </w:r>
    </w:p>
    <w:p w14:paraId="1E0DE3D0" w14:textId="34F45E9D" w:rsidR="00AA541D" w:rsidRDefault="00AA541D" w:rsidP="004B45C1">
      <w:pPr>
        <w:numPr>
          <w:ilvl w:val="1"/>
          <w:numId w:val="15"/>
        </w:numPr>
        <w:jc w:val="both"/>
        <w:rPr>
          <w:sz w:val="24"/>
          <w:szCs w:val="24"/>
        </w:rPr>
      </w:pPr>
      <w:r>
        <w:rPr>
          <w:sz w:val="24"/>
          <w:szCs w:val="24"/>
        </w:rPr>
        <w:t xml:space="preserve">Section I: Cost Proposal Narrative is required in </w:t>
      </w:r>
      <w:r w:rsidR="001A6699">
        <w:rPr>
          <w:sz w:val="24"/>
          <w:szCs w:val="24"/>
        </w:rPr>
        <w:t>Word (</w:t>
      </w:r>
      <w:r>
        <w:rPr>
          <w:sz w:val="24"/>
          <w:szCs w:val="24"/>
        </w:rPr>
        <w:t>docx or .doc) or PDF using the mandatory template in Attachment C.</w:t>
      </w:r>
    </w:p>
    <w:p w14:paraId="15E97656" w14:textId="24CFFB65" w:rsidR="00AA541D" w:rsidRDefault="00AA541D" w:rsidP="004B45C1">
      <w:pPr>
        <w:numPr>
          <w:ilvl w:val="1"/>
          <w:numId w:val="15"/>
        </w:numPr>
        <w:jc w:val="both"/>
        <w:rPr>
          <w:sz w:val="24"/>
          <w:szCs w:val="24"/>
        </w:rPr>
      </w:pPr>
      <w:r>
        <w:rPr>
          <w:sz w:val="24"/>
          <w:szCs w:val="24"/>
        </w:rPr>
        <w:t xml:space="preserve">Section II: Cost Proposal Format is required in </w:t>
      </w:r>
      <w:r w:rsidR="001A6699">
        <w:rPr>
          <w:sz w:val="24"/>
          <w:szCs w:val="24"/>
        </w:rPr>
        <w:t>Excel (</w:t>
      </w:r>
      <w:r>
        <w:rPr>
          <w:sz w:val="24"/>
          <w:szCs w:val="24"/>
        </w:rPr>
        <w:t xml:space="preserve">xlsx) format, with working formulas to the maximum extent practicable. </w:t>
      </w:r>
    </w:p>
    <w:p w14:paraId="386D7791" w14:textId="77777777" w:rsidR="00AA541D" w:rsidRDefault="00AA541D" w:rsidP="004B45C1">
      <w:pPr>
        <w:numPr>
          <w:ilvl w:val="0"/>
          <w:numId w:val="15"/>
        </w:numPr>
        <w:jc w:val="both"/>
        <w:rPr>
          <w:sz w:val="24"/>
          <w:szCs w:val="24"/>
        </w:rPr>
      </w:pPr>
      <w:r w:rsidRPr="001A1167">
        <w:rPr>
          <w:b/>
          <w:bCs/>
          <w:sz w:val="24"/>
          <w:szCs w:val="24"/>
        </w:rPr>
        <w:t xml:space="preserve">Additional Required Files </w:t>
      </w:r>
      <w:r w:rsidRPr="001A1167">
        <w:rPr>
          <w:sz w:val="24"/>
          <w:szCs w:val="24"/>
        </w:rPr>
        <w:t>(see Section 2.5 and Attachment D for full</w:t>
      </w:r>
      <w:r>
        <w:rPr>
          <w:sz w:val="24"/>
          <w:szCs w:val="24"/>
        </w:rPr>
        <w:t xml:space="preserve"> requirements):</w:t>
      </w:r>
    </w:p>
    <w:p w14:paraId="5A90C39A" w14:textId="77777777" w:rsidR="00AA541D" w:rsidRDefault="00AA541D" w:rsidP="004B45C1">
      <w:pPr>
        <w:numPr>
          <w:ilvl w:val="1"/>
          <w:numId w:val="15"/>
        </w:numPr>
        <w:spacing w:after="0"/>
        <w:jc w:val="both"/>
        <w:rPr>
          <w:sz w:val="24"/>
          <w:szCs w:val="24"/>
        </w:rPr>
      </w:pPr>
      <w:r>
        <w:rPr>
          <w:b/>
          <w:bCs/>
          <w:sz w:val="24"/>
          <w:szCs w:val="24"/>
        </w:rPr>
        <w:t>Performance Location Attestation:</w:t>
      </w:r>
      <w:r>
        <w:rPr>
          <w:sz w:val="24"/>
          <w:szCs w:val="24"/>
        </w:rPr>
        <w:t xml:space="preserve"> One </w:t>
      </w:r>
      <w:proofErr w:type="gramStart"/>
      <w:r>
        <w:rPr>
          <w:sz w:val="24"/>
          <w:szCs w:val="24"/>
        </w:rPr>
        <w:t>Word (.</w:t>
      </w:r>
      <w:proofErr w:type="gramEnd"/>
      <w:r>
        <w:rPr>
          <w:sz w:val="24"/>
          <w:szCs w:val="24"/>
        </w:rPr>
        <w:t xml:space="preserve">docx or .doc) or PDF file. </w:t>
      </w:r>
    </w:p>
    <w:p w14:paraId="447C2AE6" w14:textId="6606CDC6" w:rsidR="00AA541D" w:rsidRDefault="00AA541D" w:rsidP="004B45C1">
      <w:pPr>
        <w:pStyle w:val="ListParagraph"/>
        <w:numPr>
          <w:ilvl w:val="1"/>
          <w:numId w:val="15"/>
        </w:numPr>
        <w:spacing w:after="0"/>
        <w:rPr>
          <w:sz w:val="24"/>
          <w:szCs w:val="24"/>
        </w:rPr>
      </w:pPr>
      <w:r>
        <w:rPr>
          <w:b/>
          <w:bCs/>
          <w:sz w:val="24"/>
          <w:szCs w:val="24"/>
        </w:rPr>
        <w:t xml:space="preserve">Legal and Financial History: </w:t>
      </w:r>
      <w:r>
        <w:rPr>
          <w:sz w:val="24"/>
          <w:szCs w:val="24"/>
        </w:rPr>
        <w:t xml:space="preserve">One </w:t>
      </w:r>
      <w:r w:rsidR="001A6699">
        <w:rPr>
          <w:sz w:val="24"/>
          <w:szCs w:val="24"/>
        </w:rPr>
        <w:t>Word (</w:t>
      </w:r>
      <w:r>
        <w:rPr>
          <w:sz w:val="24"/>
          <w:szCs w:val="24"/>
        </w:rPr>
        <w:t>docx or .doc) or PDF file, 2-page maximum. If not applicable, the Offeror must submit a letter indicating as such.</w:t>
      </w:r>
    </w:p>
    <w:p w14:paraId="44C4C94D" w14:textId="3C550385" w:rsidR="001A1167" w:rsidRPr="001A1167" w:rsidRDefault="001A1167" w:rsidP="001A1167">
      <w:pPr>
        <w:numPr>
          <w:ilvl w:val="1"/>
          <w:numId w:val="15"/>
        </w:numPr>
        <w:spacing w:after="0"/>
        <w:jc w:val="both"/>
        <w:rPr>
          <w:sz w:val="24"/>
          <w:szCs w:val="24"/>
        </w:rPr>
      </w:pPr>
      <w:r>
        <w:rPr>
          <w:b/>
          <w:bCs/>
          <w:sz w:val="24"/>
          <w:szCs w:val="24"/>
        </w:rPr>
        <w:t xml:space="preserve">Letter of </w:t>
      </w:r>
      <w:proofErr w:type="spellStart"/>
      <w:r>
        <w:rPr>
          <w:b/>
          <w:bCs/>
          <w:sz w:val="24"/>
          <w:szCs w:val="24"/>
        </w:rPr>
        <w:t>Bondability</w:t>
      </w:r>
      <w:proofErr w:type="spellEnd"/>
      <w:r>
        <w:rPr>
          <w:b/>
          <w:bCs/>
          <w:sz w:val="24"/>
          <w:szCs w:val="24"/>
        </w:rPr>
        <w:t xml:space="preserve">: </w:t>
      </w:r>
      <w:r>
        <w:rPr>
          <w:sz w:val="24"/>
          <w:szCs w:val="24"/>
        </w:rPr>
        <w:t xml:space="preserve">One </w:t>
      </w:r>
      <w:r w:rsidR="001A6699">
        <w:rPr>
          <w:sz w:val="24"/>
          <w:szCs w:val="24"/>
        </w:rPr>
        <w:t>Word (</w:t>
      </w:r>
      <w:r>
        <w:rPr>
          <w:sz w:val="24"/>
          <w:szCs w:val="24"/>
        </w:rPr>
        <w:t xml:space="preserve">docx or .doc) or PDF file </w:t>
      </w:r>
    </w:p>
    <w:p w14:paraId="6A869916" w14:textId="3D938205" w:rsidR="00AA541D" w:rsidRDefault="00AA541D" w:rsidP="004B45C1">
      <w:pPr>
        <w:pStyle w:val="ListParagraph"/>
        <w:numPr>
          <w:ilvl w:val="1"/>
          <w:numId w:val="15"/>
        </w:numPr>
        <w:spacing w:after="0"/>
        <w:rPr>
          <w:sz w:val="24"/>
          <w:szCs w:val="24"/>
        </w:rPr>
      </w:pPr>
      <w:r>
        <w:rPr>
          <w:b/>
          <w:bCs/>
          <w:sz w:val="24"/>
          <w:szCs w:val="24"/>
        </w:rPr>
        <w:t xml:space="preserve">DOJ and OIG Contacts: </w:t>
      </w:r>
      <w:r>
        <w:rPr>
          <w:sz w:val="24"/>
          <w:szCs w:val="24"/>
        </w:rPr>
        <w:t xml:space="preserve">One </w:t>
      </w:r>
      <w:r w:rsidR="001A6699">
        <w:rPr>
          <w:sz w:val="24"/>
          <w:szCs w:val="24"/>
        </w:rPr>
        <w:t>Word (</w:t>
      </w:r>
      <w:r>
        <w:rPr>
          <w:sz w:val="24"/>
          <w:szCs w:val="24"/>
        </w:rPr>
        <w:t xml:space="preserve">docx or .doc) or PDF file. If not applicable, the Offeror must submit a </w:t>
      </w:r>
      <w:r w:rsidR="00BD4AE6">
        <w:rPr>
          <w:sz w:val="24"/>
          <w:szCs w:val="24"/>
        </w:rPr>
        <w:t>statement</w:t>
      </w:r>
      <w:r>
        <w:rPr>
          <w:sz w:val="24"/>
          <w:szCs w:val="24"/>
        </w:rPr>
        <w:t xml:space="preserve"> indicating as such. </w:t>
      </w:r>
    </w:p>
    <w:p w14:paraId="48ABD189" w14:textId="77777777" w:rsidR="00AA541D" w:rsidRDefault="00AA541D" w:rsidP="004B45C1">
      <w:pPr>
        <w:pStyle w:val="ListParagraph"/>
        <w:numPr>
          <w:ilvl w:val="1"/>
          <w:numId w:val="15"/>
        </w:numPr>
        <w:spacing w:after="0"/>
        <w:rPr>
          <w:b/>
          <w:bCs/>
          <w:sz w:val="24"/>
          <w:szCs w:val="24"/>
        </w:rPr>
      </w:pPr>
      <w:r>
        <w:rPr>
          <w:b/>
          <w:bCs/>
          <w:sz w:val="24"/>
          <w:szCs w:val="24"/>
        </w:rPr>
        <w:t xml:space="preserve">Bylaw Amendment Attestation: </w:t>
      </w:r>
      <w:r>
        <w:rPr>
          <w:sz w:val="24"/>
          <w:szCs w:val="24"/>
        </w:rPr>
        <w:t>One Word (.docx or .doc) or PDF file</w:t>
      </w:r>
    </w:p>
    <w:p w14:paraId="0F32E9E7" w14:textId="115F930A" w:rsidR="00175204" w:rsidRPr="002F3264" w:rsidRDefault="00115E39" w:rsidP="004B45C1">
      <w:pPr>
        <w:pStyle w:val="ListParagraph"/>
        <w:numPr>
          <w:ilvl w:val="1"/>
          <w:numId w:val="15"/>
        </w:numPr>
        <w:spacing w:after="0"/>
        <w:rPr>
          <w:b/>
          <w:bCs/>
          <w:sz w:val="24"/>
          <w:szCs w:val="24"/>
        </w:rPr>
      </w:pPr>
      <w:r>
        <w:rPr>
          <w:b/>
          <w:bCs/>
          <w:sz w:val="24"/>
          <w:szCs w:val="24"/>
        </w:rPr>
        <w:t xml:space="preserve">Draft </w:t>
      </w:r>
      <w:r w:rsidR="00175204">
        <w:rPr>
          <w:b/>
          <w:bCs/>
          <w:sz w:val="24"/>
          <w:szCs w:val="24"/>
        </w:rPr>
        <w:t xml:space="preserve">Security Plan: </w:t>
      </w:r>
      <w:r w:rsidR="00175204" w:rsidRPr="00175204">
        <w:rPr>
          <w:sz w:val="24"/>
          <w:szCs w:val="24"/>
        </w:rPr>
        <w:t xml:space="preserve">One </w:t>
      </w:r>
      <w:r w:rsidR="001A6699" w:rsidRPr="00175204">
        <w:rPr>
          <w:sz w:val="24"/>
          <w:szCs w:val="24"/>
        </w:rPr>
        <w:t>Word (</w:t>
      </w:r>
      <w:r w:rsidR="00175204" w:rsidRPr="00175204">
        <w:rPr>
          <w:sz w:val="24"/>
          <w:szCs w:val="24"/>
        </w:rPr>
        <w:t>docx or .doc) or PDF file</w:t>
      </w:r>
    </w:p>
    <w:p w14:paraId="1C6CF014" w14:textId="440214F2" w:rsidR="002F3264" w:rsidRDefault="002F3264" w:rsidP="004B45C1">
      <w:pPr>
        <w:pStyle w:val="ListParagraph"/>
        <w:numPr>
          <w:ilvl w:val="1"/>
          <w:numId w:val="15"/>
        </w:numPr>
        <w:spacing w:after="0"/>
        <w:rPr>
          <w:b/>
          <w:bCs/>
          <w:sz w:val="24"/>
          <w:szCs w:val="24"/>
        </w:rPr>
      </w:pPr>
      <w:r w:rsidRPr="002F3264">
        <w:rPr>
          <w:b/>
          <w:bCs/>
          <w:sz w:val="24"/>
          <w:szCs w:val="24"/>
        </w:rPr>
        <w:t>Capitalization Plan</w:t>
      </w:r>
      <w:r>
        <w:rPr>
          <w:b/>
          <w:bCs/>
          <w:sz w:val="24"/>
          <w:szCs w:val="24"/>
        </w:rPr>
        <w:t xml:space="preserve">: </w:t>
      </w:r>
      <w:r w:rsidRPr="002F3264">
        <w:rPr>
          <w:sz w:val="24"/>
          <w:szCs w:val="24"/>
        </w:rPr>
        <w:t>One Word (docx or .doc) or PDF file</w:t>
      </w:r>
    </w:p>
    <w:p w14:paraId="22328967" w14:textId="77777777" w:rsidR="00AA541D" w:rsidRDefault="00AA541D" w:rsidP="00AA541D">
      <w:pPr>
        <w:pStyle w:val="ListParagraph"/>
        <w:spacing w:after="0"/>
        <w:ind w:left="1440"/>
        <w:rPr>
          <w:b/>
          <w:bCs/>
          <w:sz w:val="24"/>
          <w:szCs w:val="24"/>
        </w:rPr>
      </w:pPr>
    </w:p>
    <w:p w14:paraId="07CE0126" w14:textId="77777777" w:rsidR="00AA541D" w:rsidRDefault="00AA541D" w:rsidP="00AA541D">
      <w:pPr>
        <w:jc w:val="both"/>
        <w:rPr>
          <w:sz w:val="24"/>
          <w:szCs w:val="24"/>
        </w:rPr>
      </w:pPr>
      <w:r>
        <w:rPr>
          <w:sz w:val="24"/>
          <w:szCs w:val="24"/>
        </w:rPr>
        <w:t xml:space="preserve">ZIP files and other application formats are not acceptable. All files must be print-capable and not password protected. Filenames shall contain the appropriate filename extension (.docx,.doc, or pdf). Filenames should not contain special characters. IOS users must ensure the entire filename and path are free of spaces and special characters. </w:t>
      </w:r>
    </w:p>
    <w:p w14:paraId="4D1B43F1" w14:textId="7FC41F74" w:rsidR="00E04859" w:rsidRPr="00E04859" w:rsidRDefault="00E04859" w:rsidP="00A55269">
      <w:pPr>
        <w:pStyle w:val="Heading2"/>
        <w:numPr>
          <w:ilvl w:val="1"/>
          <w:numId w:val="25"/>
        </w:numPr>
      </w:pPr>
      <w:bookmarkStart w:id="27" w:name="_Toc236900406"/>
      <w:bookmarkStart w:id="28" w:name="_Toc240642206"/>
      <w:r w:rsidRPr="00E04859">
        <w:t>Teaming Partners Identified through BioMaP-Consortium Resources</w:t>
      </w:r>
      <w:bookmarkEnd w:id="27"/>
      <w:bookmarkEnd w:id="28"/>
    </w:p>
    <w:p w14:paraId="2A0A622C" w14:textId="77777777" w:rsidR="00E04859" w:rsidRPr="00E04859" w:rsidRDefault="00E04859" w:rsidP="00E04859">
      <w:pPr>
        <w:jc w:val="both"/>
        <w:rPr>
          <w:bCs/>
          <w:sz w:val="24"/>
          <w:szCs w:val="24"/>
        </w:rPr>
      </w:pPr>
      <w:r w:rsidRPr="00E04859">
        <w:rPr>
          <w:sz w:val="24"/>
          <w:szCs w:val="24"/>
        </w:rPr>
        <w:t xml:space="preserve">When submitting your proposal in AMP, you will be asked to </w:t>
      </w:r>
      <w:r w:rsidRPr="00E04859">
        <w:rPr>
          <w:bCs/>
          <w:sz w:val="24"/>
          <w:szCs w:val="24"/>
        </w:rPr>
        <w:t xml:space="preserve">identify any teaming partners/subcontractors for this proposal that were identified through the BioMaP-Consortium’s </w:t>
      </w:r>
      <w:r w:rsidRPr="00E04859">
        <w:rPr>
          <w:b/>
          <w:sz w:val="24"/>
          <w:szCs w:val="24"/>
        </w:rPr>
        <w:t xml:space="preserve">Collaboration Database on the Members-Only Website </w:t>
      </w:r>
      <w:r w:rsidRPr="00E04859">
        <w:rPr>
          <w:bCs/>
          <w:sz w:val="24"/>
          <w:szCs w:val="24"/>
        </w:rPr>
        <w:t xml:space="preserve">or the </w:t>
      </w:r>
      <w:r w:rsidRPr="00E04859">
        <w:rPr>
          <w:b/>
          <w:sz w:val="24"/>
          <w:szCs w:val="24"/>
        </w:rPr>
        <w:t>RPP Speed Networking Event</w:t>
      </w:r>
      <w:r w:rsidRPr="00E04859">
        <w:rPr>
          <w:bCs/>
          <w:sz w:val="24"/>
          <w:szCs w:val="24"/>
        </w:rPr>
        <w:t xml:space="preserve">. This information is collected for informational purposes only and has no </w:t>
      </w:r>
      <w:r w:rsidRPr="00E04859">
        <w:rPr>
          <w:bCs/>
          <w:sz w:val="24"/>
          <w:szCs w:val="24"/>
        </w:rPr>
        <w:lastRenderedPageBreak/>
        <w:t>impact on the evaluation. If no teaming partners/ subcontractors were identified through either BioMaP-Consortium resource, state “None.”</w:t>
      </w:r>
    </w:p>
    <w:p w14:paraId="0A2C1A0A" w14:textId="0C0920E9" w:rsidR="0002796B" w:rsidRDefault="0002796B" w:rsidP="00A55269">
      <w:pPr>
        <w:pStyle w:val="Heading1"/>
        <w:numPr>
          <w:ilvl w:val="0"/>
          <w:numId w:val="25"/>
        </w:numPr>
      </w:pPr>
      <w:bookmarkStart w:id="29" w:name="_Toc240642207"/>
      <w:r>
        <w:t>Evaluation and Selection</w:t>
      </w:r>
      <w:bookmarkEnd w:id="29"/>
    </w:p>
    <w:p w14:paraId="33BC8412" w14:textId="006ABF27" w:rsidR="0002796B" w:rsidRDefault="0002796B" w:rsidP="006C7A2A">
      <w:pPr>
        <w:pStyle w:val="Heading2"/>
        <w:numPr>
          <w:ilvl w:val="1"/>
          <w:numId w:val="13"/>
        </w:numPr>
      </w:pPr>
      <w:bookmarkStart w:id="30" w:name="_Toc240642208"/>
      <w:r>
        <w:t>Compliance Screening</w:t>
      </w:r>
      <w:bookmarkEnd w:id="30"/>
    </w:p>
    <w:p w14:paraId="384A113D" w14:textId="5F78ABEE" w:rsidR="0002796B" w:rsidRPr="00112FDA" w:rsidRDefault="0002796B" w:rsidP="005B22D9">
      <w:pPr>
        <w:pStyle w:val="CommentText"/>
        <w:jc w:val="both"/>
        <w:rPr>
          <w:rFonts w:cstheme="minorHAnsi"/>
          <w:sz w:val="24"/>
          <w:szCs w:val="24"/>
        </w:rPr>
      </w:pPr>
      <w:r w:rsidRPr="00112FDA">
        <w:rPr>
          <w:rFonts w:cstheme="minorHAnsi"/>
          <w:sz w:val="24"/>
          <w:szCs w:val="24"/>
        </w:rPr>
        <w:t xml:space="preserve">The BioMaP-Consortium CMF will conduct a preliminary screening of submitted </w:t>
      </w:r>
      <w:r w:rsidR="00FC77E0">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to ensure compliance with the RPP requirements. As part of the preliminary screening process, </w:t>
      </w:r>
      <w:r w:rsidR="00FC77E0">
        <w:rPr>
          <w:rFonts w:cstheme="minorHAnsi"/>
          <w:sz w:val="24"/>
          <w:szCs w:val="24"/>
        </w:rPr>
        <w:t>proposal</w:t>
      </w:r>
      <w:r w:rsidR="008268FB" w:rsidRPr="008268FB">
        <w:rPr>
          <w:rFonts w:cstheme="minorHAnsi"/>
          <w:sz w:val="24"/>
          <w:szCs w:val="24"/>
        </w:rPr>
        <w:t>s</w:t>
      </w:r>
      <w:r w:rsidRPr="00112FDA">
        <w:rPr>
          <w:rFonts w:cstheme="minorHAnsi"/>
          <w:sz w:val="24"/>
          <w:szCs w:val="24"/>
        </w:rPr>
        <w:t xml:space="preserve"> that do not meet the requirements of the RPP may be eliminated from the competition or additional information may be requested by the BioMaP-Consortium CMF. The Government reserves the right to request additional information or eliminate </w:t>
      </w:r>
      <w:r w:rsidR="00993D3A">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that do not meet these requirements from further consideration. </w:t>
      </w:r>
    </w:p>
    <w:p w14:paraId="71DB8A4C" w14:textId="05CFF39A" w:rsidR="0002796B" w:rsidRDefault="0002796B" w:rsidP="006C7A2A">
      <w:pPr>
        <w:pStyle w:val="Heading2"/>
        <w:numPr>
          <w:ilvl w:val="1"/>
          <w:numId w:val="13"/>
        </w:numPr>
      </w:pPr>
      <w:bookmarkStart w:id="31" w:name="_Toc240642209"/>
      <w:r>
        <w:t>Evaluation Process</w:t>
      </w:r>
      <w:bookmarkEnd w:id="31"/>
    </w:p>
    <w:p w14:paraId="1D8FC200" w14:textId="28AEA8EA" w:rsidR="000D5673" w:rsidRPr="000D5673" w:rsidRDefault="000D5673" w:rsidP="000D5673">
      <w:pPr>
        <w:pStyle w:val="CommentText"/>
        <w:jc w:val="both"/>
        <w:rPr>
          <w:rFonts w:cstheme="minorHAnsi"/>
          <w:sz w:val="24"/>
          <w:szCs w:val="24"/>
        </w:rPr>
      </w:pPr>
      <w:r w:rsidRPr="000D5673">
        <w:rPr>
          <w:rFonts w:cstheme="minorHAnsi"/>
          <w:sz w:val="24"/>
          <w:szCs w:val="24"/>
        </w:rPr>
        <w:t xml:space="preserve">Following the preliminary screening, the Government sponsor will perform an evaluation of all qualified </w:t>
      </w:r>
      <w:r w:rsidR="00993D3A">
        <w:rPr>
          <w:rFonts w:cstheme="minorHAnsi"/>
          <w:sz w:val="24"/>
          <w:szCs w:val="24"/>
        </w:rPr>
        <w:t>proposal</w:t>
      </w:r>
      <w:r w:rsidRPr="000D5673">
        <w:rPr>
          <w:rFonts w:cstheme="minorHAnsi"/>
          <w:sz w:val="24"/>
          <w:szCs w:val="24"/>
        </w:rPr>
        <w:t xml:space="preserve">s. The Government sponsor team may include a panel of subject matter experts (SMEs), to include the use of contractor consultants, who will make recommendations to the Government during the evaluation. Where appropriate, the Government will employ non-disclosure agreements to protect information. An Offeror’s submission of a </w:t>
      </w:r>
      <w:r w:rsidR="00993D3A">
        <w:rPr>
          <w:rFonts w:cstheme="minorHAnsi"/>
          <w:sz w:val="24"/>
          <w:szCs w:val="24"/>
        </w:rPr>
        <w:t>proposal</w:t>
      </w:r>
      <w:r w:rsidRPr="000D5673">
        <w:rPr>
          <w:rFonts w:cstheme="minorHAnsi"/>
          <w:sz w:val="24"/>
          <w:szCs w:val="24"/>
        </w:rPr>
        <w:t xml:space="preserve"> under this RPP indicates concurrence with the </w:t>
      </w:r>
      <w:proofErr w:type="gramStart"/>
      <w:r w:rsidRPr="000D5673">
        <w:rPr>
          <w:rFonts w:cstheme="minorHAnsi"/>
          <w:sz w:val="24"/>
          <w:szCs w:val="24"/>
        </w:rPr>
        <w:t>aforementioned use</w:t>
      </w:r>
      <w:proofErr w:type="gramEnd"/>
      <w:r w:rsidRPr="000D5673">
        <w:rPr>
          <w:rFonts w:cstheme="minorHAnsi"/>
          <w:sz w:val="24"/>
          <w:szCs w:val="24"/>
        </w:rPr>
        <w:t xml:space="preserve"> of contractors and SMEs.</w:t>
      </w:r>
    </w:p>
    <w:p w14:paraId="3B09AE99" w14:textId="7E88243E" w:rsidR="00F10D77" w:rsidRPr="000D5673" w:rsidRDefault="000D5673" w:rsidP="000D5673">
      <w:pPr>
        <w:pStyle w:val="CommentText"/>
        <w:jc w:val="both"/>
        <w:rPr>
          <w:rFonts w:cstheme="minorHAnsi"/>
          <w:sz w:val="24"/>
          <w:szCs w:val="24"/>
        </w:rPr>
      </w:pPr>
      <w:r w:rsidRPr="000D5673">
        <w:rPr>
          <w:rFonts w:cstheme="minorHAnsi"/>
          <w:sz w:val="24"/>
          <w:szCs w:val="24"/>
        </w:rPr>
        <w:t xml:space="preserve">Evaluation of </w:t>
      </w:r>
      <w:r w:rsidR="00993D3A">
        <w:rPr>
          <w:rFonts w:cstheme="minorHAnsi"/>
          <w:sz w:val="24"/>
          <w:szCs w:val="24"/>
        </w:rPr>
        <w:t>proposal</w:t>
      </w:r>
      <w:r w:rsidRPr="000D5673">
        <w:rPr>
          <w:rFonts w:cstheme="minorHAnsi"/>
          <w:sz w:val="24"/>
          <w:szCs w:val="24"/>
        </w:rPr>
        <w:t xml:space="preserve">s will be based on a comprehensive review and assessment of the work proposed against stated criteria and evaluation factors. The Government will evaluate each </w:t>
      </w:r>
      <w:r w:rsidR="00993D3A">
        <w:rPr>
          <w:rFonts w:cstheme="minorHAnsi"/>
          <w:sz w:val="24"/>
          <w:szCs w:val="24"/>
        </w:rPr>
        <w:t>proposal</w:t>
      </w:r>
      <w:r w:rsidRPr="000D5673">
        <w:rPr>
          <w:rFonts w:cstheme="minorHAnsi"/>
          <w:sz w:val="24"/>
          <w:szCs w:val="24"/>
        </w:rPr>
        <w:t xml:space="preserve"> against the evaluation factors detailed below.</w:t>
      </w:r>
      <w:r w:rsidR="000B6FC7">
        <w:rPr>
          <w:rFonts w:cstheme="minorHAnsi"/>
          <w:sz w:val="24"/>
          <w:szCs w:val="24"/>
        </w:rPr>
        <w:t xml:space="preserve"> </w:t>
      </w:r>
    </w:p>
    <w:p w14:paraId="1584DBD0" w14:textId="33F964A9" w:rsidR="00F10D77" w:rsidRDefault="00610BF4" w:rsidP="006C7A2A">
      <w:pPr>
        <w:pStyle w:val="Heading2"/>
        <w:numPr>
          <w:ilvl w:val="1"/>
          <w:numId w:val="13"/>
        </w:numPr>
      </w:pPr>
      <w:bookmarkStart w:id="32" w:name="_Toc240642210"/>
      <w:r>
        <w:t>Evaluation Factors</w:t>
      </w:r>
      <w:r w:rsidR="00F10D77">
        <w:t xml:space="preserve"> Overview</w:t>
      </w:r>
      <w:bookmarkEnd w:id="32"/>
    </w:p>
    <w:p w14:paraId="10D0C1BB" w14:textId="7E7E25BC" w:rsidR="00E92338" w:rsidRDefault="00E92338" w:rsidP="00E92338">
      <w:pPr>
        <w:spacing w:after="0"/>
        <w:rPr>
          <w:sz w:val="24"/>
          <w:szCs w:val="24"/>
        </w:rPr>
      </w:pPr>
      <w:r w:rsidRPr="00E92338">
        <w:rPr>
          <w:sz w:val="24"/>
          <w:szCs w:val="24"/>
        </w:rPr>
        <w:t xml:space="preserve">The Government will evaluate the information provided in each Offeror’s </w:t>
      </w:r>
      <w:r w:rsidR="00993D3A">
        <w:rPr>
          <w:sz w:val="24"/>
          <w:szCs w:val="24"/>
        </w:rPr>
        <w:t>proposal</w:t>
      </w:r>
      <w:r w:rsidR="00A47DFC" w:rsidRPr="00E92338">
        <w:rPr>
          <w:sz w:val="24"/>
          <w:szCs w:val="24"/>
        </w:rPr>
        <w:t xml:space="preserve"> </w:t>
      </w:r>
      <w:r w:rsidRPr="00E92338">
        <w:rPr>
          <w:sz w:val="24"/>
          <w:szCs w:val="24"/>
        </w:rPr>
        <w:t xml:space="preserve">to determine which </w:t>
      </w:r>
      <w:r w:rsidR="00993D3A">
        <w:rPr>
          <w:sz w:val="24"/>
          <w:szCs w:val="24"/>
        </w:rPr>
        <w:t>proposal</w:t>
      </w:r>
      <w:r w:rsidRPr="00E92338">
        <w:rPr>
          <w:sz w:val="24"/>
          <w:szCs w:val="24"/>
        </w:rPr>
        <w:t>(s) provide(s) the most advantageous solution to the Government. Such a determination will be based on the following criteria:</w:t>
      </w:r>
    </w:p>
    <w:p w14:paraId="368EDBC1" w14:textId="77777777" w:rsidR="00E92338" w:rsidRDefault="00E92338" w:rsidP="00E92338">
      <w:pPr>
        <w:spacing w:after="0"/>
        <w:rPr>
          <w:sz w:val="24"/>
          <w:szCs w:val="24"/>
        </w:rPr>
      </w:pPr>
    </w:p>
    <w:p w14:paraId="06A00761" w14:textId="3FBED295" w:rsidR="00E92338" w:rsidRDefault="00E92338" w:rsidP="001E23E9">
      <w:pPr>
        <w:pStyle w:val="ListParagraph"/>
        <w:numPr>
          <w:ilvl w:val="0"/>
          <w:numId w:val="5"/>
        </w:numPr>
        <w:spacing w:after="0"/>
        <w:rPr>
          <w:sz w:val="24"/>
          <w:szCs w:val="24"/>
        </w:rPr>
      </w:pPr>
      <w:r w:rsidRPr="00E92338">
        <w:rPr>
          <w:sz w:val="24"/>
          <w:szCs w:val="24"/>
        </w:rPr>
        <w:t xml:space="preserve">Factor 1: Technical Approach/Solution </w:t>
      </w:r>
    </w:p>
    <w:p w14:paraId="0FD6D53A" w14:textId="7A532AA5" w:rsidR="00E92338" w:rsidRDefault="00E92338" w:rsidP="001E23E9">
      <w:pPr>
        <w:pStyle w:val="ListParagraph"/>
        <w:numPr>
          <w:ilvl w:val="0"/>
          <w:numId w:val="5"/>
        </w:numPr>
        <w:spacing w:after="0"/>
        <w:rPr>
          <w:sz w:val="24"/>
          <w:szCs w:val="24"/>
        </w:rPr>
      </w:pPr>
      <w:r w:rsidRPr="00E92338">
        <w:rPr>
          <w:sz w:val="24"/>
          <w:szCs w:val="24"/>
        </w:rPr>
        <w:t xml:space="preserve">Factor 2: </w:t>
      </w:r>
      <w:r w:rsidR="007A6D38" w:rsidRPr="007A6D38">
        <w:rPr>
          <w:sz w:val="24"/>
          <w:szCs w:val="24"/>
        </w:rPr>
        <w:t>Relevant Experience</w:t>
      </w:r>
    </w:p>
    <w:p w14:paraId="0785B10F" w14:textId="5729FAC7" w:rsidR="00E92338" w:rsidRDefault="00E92338" w:rsidP="001E23E9">
      <w:pPr>
        <w:pStyle w:val="ListParagraph"/>
        <w:numPr>
          <w:ilvl w:val="0"/>
          <w:numId w:val="5"/>
        </w:numPr>
        <w:spacing w:after="0"/>
        <w:rPr>
          <w:sz w:val="24"/>
          <w:szCs w:val="24"/>
        </w:rPr>
      </w:pPr>
      <w:r w:rsidRPr="00E92338">
        <w:rPr>
          <w:sz w:val="24"/>
          <w:szCs w:val="24"/>
        </w:rPr>
        <w:t xml:space="preserve">Factor 3: </w:t>
      </w:r>
      <w:r w:rsidR="007A6D38" w:rsidRPr="00E92338">
        <w:rPr>
          <w:sz w:val="24"/>
          <w:szCs w:val="24"/>
        </w:rPr>
        <w:t>Cost/Price</w:t>
      </w:r>
    </w:p>
    <w:p w14:paraId="05750371" w14:textId="77777777" w:rsidR="005B3FAF" w:rsidRDefault="005B3FAF" w:rsidP="005B3FAF">
      <w:pPr>
        <w:spacing w:after="0"/>
        <w:rPr>
          <w:sz w:val="24"/>
          <w:szCs w:val="24"/>
        </w:rPr>
      </w:pPr>
    </w:p>
    <w:p w14:paraId="51B2BC78" w14:textId="59F059D0" w:rsidR="00567906" w:rsidRPr="00567906" w:rsidRDefault="00567906" w:rsidP="00567906">
      <w:pPr>
        <w:spacing w:after="0"/>
        <w:rPr>
          <w:sz w:val="24"/>
          <w:szCs w:val="24"/>
        </w:rPr>
      </w:pPr>
      <w:r w:rsidRPr="00567906">
        <w:rPr>
          <w:sz w:val="24"/>
          <w:szCs w:val="24"/>
        </w:rPr>
        <w:t xml:space="preserve">Evaluation factors will be weighted as follows: Factor 1 Technical Approach/Solution is significantly more important than Factor 2 Relevant Experience, and Factor 2 Relevant Experience is more important than Factor 3 Cost/Price. </w:t>
      </w:r>
    </w:p>
    <w:p w14:paraId="5256C78C" w14:textId="50F52AF3" w:rsidR="005B3FAF" w:rsidRPr="003B62F9" w:rsidRDefault="005B3FAF" w:rsidP="005B3FAF">
      <w:pPr>
        <w:spacing w:after="0"/>
        <w:rPr>
          <w:sz w:val="24"/>
          <w:szCs w:val="24"/>
        </w:rPr>
      </w:pPr>
    </w:p>
    <w:p w14:paraId="1005E05E" w14:textId="169AB7A3" w:rsidR="00F10D77" w:rsidRDefault="00F10D77" w:rsidP="006C7A2A">
      <w:pPr>
        <w:pStyle w:val="Heading2"/>
        <w:numPr>
          <w:ilvl w:val="1"/>
          <w:numId w:val="13"/>
        </w:numPr>
      </w:pPr>
      <w:bookmarkStart w:id="33" w:name="_Toc240642211"/>
      <w:r>
        <w:t>Adjectival Merit Rating</w:t>
      </w:r>
      <w:bookmarkEnd w:id="33"/>
    </w:p>
    <w:p w14:paraId="72AB627D" w14:textId="3AAB52CC" w:rsidR="00F10D77" w:rsidRPr="00E92338" w:rsidRDefault="00E92338" w:rsidP="00E92338">
      <w:pPr>
        <w:rPr>
          <w:sz w:val="24"/>
          <w:szCs w:val="24"/>
        </w:rPr>
      </w:pPr>
      <w:r w:rsidRPr="00E92338">
        <w:rPr>
          <w:sz w:val="24"/>
          <w:szCs w:val="24"/>
        </w:rPr>
        <w:t>Adjectival merit ratings that will be used for the non-cost/price factors.</w:t>
      </w:r>
    </w:p>
    <w:p w14:paraId="23263CA3" w14:textId="7F8ED1EC" w:rsidR="00E92338" w:rsidRPr="00E92338" w:rsidRDefault="00E92338" w:rsidP="00AF342F">
      <w:pPr>
        <w:pStyle w:val="ListParagraph"/>
        <w:numPr>
          <w:ilvl w:val="0"/>
          <w:numId w:val="6"/>
        </w:numPr>
        <w:rPr>
          <w:sz w:val="24"/>
          <w:szCs w:val="24"/>
        </w:rPr>
      </w:pPr>
      <w:r w:rsidRPr="00E92338">
        <w:rPr>
          <w:sz w:val="24"/>
          <w:szCs w:val="24"/>
        </w:rPr>
        <w:t>Technical Approach/Solution</w:t>
      </w:r>
    </w:p>
    <w:p w14:paraId="5BD731FC" w14:textId="5940C304" w:rsidR="00E92338" w:rsidRPr="00E92338" w:rsidRDefault="00E92338" w:rsidP="00AF342F">
      <w:pPr>
        <w:pStyle w:val="ListParagraph"/>
        <w:numPr>
          <w:ilvl w:val="0"/>
          <w:numId w:val="6"/>
        </w:numPr>
        <w:rPr>
          <w:sz w:val="24"/>
          <w:szCs w:val="24"/>
        </w:rPr>
      </w:pPr>
      <w:r w:rsidRPr="00E92338">
        <w:rPr>
          <w:sz w:val="24"/>
          <w:szCs w:val="24"/>
        </w:rPr>
        <w:lastRenderedPageBreak/>
        <w:t>Relevant Experience</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7279"/>
      </w:tblGrid>
      <w:tr w:rsidR="00E92338" w:rsidRPr="00E92338" w14:paraId="3B556520" w14:textId="77777777" w:rsidTr="00E92338">
        <w:trPr>
          <w:trHeight w:val="20"/>
        </w:trPr>
        <w:tc>
          <w:tcPr>
            <w:tcW w:w="9535" w:type="dxa"/>
            <w:gridSpan w:val="2"/>
            <w:shd w:val="clear" w:color="000000" w:fill="CC99FF"/>
            <w:noWrap/>
            <w:vAlign w:val="center"/>
            <w:hideMark/>
          </w:tcPr>
          <w:p w14:paraId="54257063" w14:textId="5B1B94E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GENERAL MERIT RATING ASSESSMENTS</w:t>
            </w:r>
            <w:r w:rsidR="000B6FC7">
              <w:rPr>
                <w:rFonts w:ascii="Aptos" w:eastAsia="Times New Roman" w:hAnsi="Aptos" w:cs="Times New Roman"/>
                <w:kern w:val="0"/>
                <w:sz w:val="24"/>
                <w:szCs w:val="24"/>
                <w14:ligatures w14:val="none"/>
              </w:rPr>
              <w:t xml:space="preserve"> </w:t>
            </w:r>
          </w:p>
        </w:tc>
      </w:tr>
      <w:tr w:rsidR="00E92338" w:rsidRPr="00E92338" w14:paraId="3AA54905" w14:textId="77777777" w:rsidTr="00EE6499">
        <w:trPr>
          <w:trHeight w:val="20"/>
        </w:trPr>
        <w:tc>
          <w:tcPr>
            <w:tcW w:w="2256" w:type="dxa"/>
            <w:shd w:val="clear" w:color="000000" w:fill="C0C0C0"/>
            <w:noWrap/>
            <w:vAlign w:val="center"/>
            <w:hideMark/>
          </w:tcPr>
          <w:p w14:paraId="56154A53" w14:textId="5ED9A421"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RATING</w:t>
            </w:r>
            <w:r w:rsidR="000B6FC7">
              <w:rPr>
                <w:rFonts w:ascii="Aptos" w:eastAsia="Times New Roman" w:hAnsi="Aptos" w:cs="Times New Roman"/>
                <w:kern w:val="0"/>
                <w:sz w:val="24"/>
                <w:szCs w:val="24"/>
                <w14:ligatures w14:val="none"/>
              </w:rPr>
              <w:t xml:space="preserve"> </w:t>
            </w:r>
          </w:p>
        </w:tc>
        <w:tc>
          <w:tcPr>
            <w:tcW w:w="7279" w:type="dxa"/>
            <w:shd w:val="clear" w:color="000000" w:fill="C0C0C0"/>
            <w:vAlign w:val="center"/>
            <w:hideMark/>
          </w:tcPr>
          <w:p w14:paraId="09D139DB" w14:textId="19C3624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DESCRIPTION</w:t>
            </w:r>
            <w:r w:rsidR="000B6FC7">
              <w:rPr>
                <w:rFonts w:ascii="Aptos" w:eastAsia="Times New Roman" w:hAnsi="Aptos" w:cs="Times New Roman"/>
                <w:kern w:val="0"/>
                <w:sz w:val="24"/>
                <w:szCs w:val="24"/>
                <w14:ligatures w14:val="none"/>
              </w:rPr>
              <w:t xml:space="preserve"> </w:t>
            </w:r>
          </w:p>
        </w:tc>
      </w:tr>
      <w:tr w:rsidR="002205E4" w:rsidRPr="00E92338" w14:paraId="65C80E67" w14:textId="77777777" w:rsidTr="00EE6499">
        <w:trPr>
          <w:trHeight w:val="20"/>
        </w:trPr>
        <w:tc>
          <w:tcPr>
            <w:tcW w:w="2256" w:type="dxa"/>
            <w:noWrap/>
            <w:hideMark/>
          </w:tcPr>
          <w:p w14:paraId="71EF2313" w14:textId="008675AB" w:rsidR="002205E4" w:rsidRPr="00E92338" w:rsidRDefault="00FD533F" w:rsidP="002205E4">
            <w:pPr>
              <w:spacing w:after="0"/>
              <w:rPr>
                <w:rFonts w:ascii="Aptos" w:eastAsia="Times New Roman" w:hAnsi="Aptos" w:cs="Times New Roman"/>
                <w:color w:val="000000"/>
                <w:kern w:val="0"/>
                <w:sz w:val="24"/>
                <w:szCs w:val="24"/>
                <w14:ligatures w14:val="none"/>
              </w:rPr>
            </w:pPr>
            <w:r>
              <w:t>Outstanding</w:t>
            </w:r>
          </w:p>
        </w:tc>
        <w:tc>
          <w:tcPr>
            <w:tcW w:w="7279" w:type="dxa"/>
            <w:hideMark/>
          </w:tcPr>
          <w:p w14:paraId="12FB1F32" w14:textId="77777777" w:rsidR="00FD533F" w:rsidRDefault="00FD533F" w:rsidP="00FD533F">
            <w:pPr>
              <w:spacing w:after="0"/>
            </w:pPr>
            <w:r>
              <w:t xml:space="preserve">Proposal meets requirements and indicates an exceptional approach and </w:t>
            </w:r>
          </w:p>
          <w:p w14:paraId="7E217D12" w14:textId="38FE3536"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understanding of the requirements. Strengths far outweigh any weaknesses. Risk of unsuccessful performance is very low. </w:t>
            </w:r>
          </w:p>
        </w:tc>
      </w:tr>
      <w:tr w:rsidR="002205E4" w:rsidRPr="00E92338" w14:paraId="1192DC1D" w14:textId="77777777" w:rsidTr="00EE6499">
        <w:trPr>
          <w:trHeight w:val="20"/>
        </w:trPr>
        <w:tc>
          <w:tcPr>
            <w:tcW w:w="2256" w:type="dxa"/>
            <w:noWrap/>
            <w:hideMark/>
          </w:tcPr>
          <w:p w14:paraId="46DD70CA" w14:textId="0B4C1B15"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Good</w:t>
            </w:r>
          </w:p>
        </w:tc>
        <w:tc>
          <w:tcPr>
            <w:tcW w:w="7279" w:type="dxa"/>
            <w:hideMark/>
          </w:tcPr>
          <w:p w14:paraId="383CDA63" w14:textId="4D793BF4"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meets requirements and indicates a thorough approach and understanding of the requirements. Proposal contains strengths which outweigh any weaknesses. Risk of unsuccessful performance is low. </w:t>
            </w:r>
          </w:p>
        </w:tc>
      </w:tr>
      <w:tr w:rsidR="002205E4" w:rsidRPr="00E92338" w14:paraId="3896C537" w14:textId="77777777" w:rsidTr="00EE6499">
        <w:trPr>
          <w:trHeight w:val="20"/>
        </w:trPr>
        <w:tc>
          <w:tcPr>
            <w:tcW w:w="2256" w:type="dxa"/>
            <w:noWrap/>
            <w:hideMark/>
          </w:tcPr>
          <w:p w14:paraId="4A12F756" w14:textId="1ED64A0E"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Acceptable</w:t>
            </w:r>
          </w:p>
        </w:tc>
        <w:tc>
          <w:tcPr>
            <w:tcW w:w="7279" w:type="dxa"/>
            <w:hideMark/>
          </w:tcPr>
          <w:p w14:paraId="54A77DED" w14:textId="46E57038"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meets requirements and indicates an adequate approach and understanding of the requirements. Strengths and weaknesses are </w:t>
            </w:r>
            <w:proofErr w:type="gramStart"/>
            <w:r>
              <w:t>offsetting</w:t>
            </w:r>
            <w:proofErr w:type="gramEnd"/>
            <w:r>
              <w:t xml:space="preserve"> or will have little or no impact on contract performance. Risk of unsuccessful performance is no worse than moderate. </w:t>
            </w:r>
          </w:p>
        </w:tc>
      </w:tr>
      <w:tr w:rsidR="00FD533F" w:rsidRPr="00E92338" w14:paraId="35B6CCE7" w14:textId="77777777" w:rsidTr="00EE6499">
        <w:trPr>
          <w:trHeight w:val="20"/>
        </w:trPr>
        <w:tc>
          <w:tcPr>
            <w:tcW w:w="2256" w:type="dxa"/>
            <w:noWrap/>
          </w:tcPr>
          <w:p w14:paraId="6FE54A43" w14:textId="4A53643B" w:rsidR="00FD533F" w:rsidRPr="005302DC" w:rsidRDefault="00FD533F" w:rsidP="002205E4">
            <w:pPr>
              <w:spacing w:after="0"/>
            </w:pPr>
            <w:r>
              <w:t>Marginal</w:t>
            </w:r>
          </w:p>
        </w:tc>
        <w:tc>
          <w:tcPr>
            <w:tcW w:w="7279" w:type="dxa"/>
          </w:tcPr>
          <w:p w14:paraId="4A5EE653" w14:textId="7FE6C07C" w:rsidR="00FD533F" w:rsidRDefault="00FD533F" w:rsidP="00FD533F">
            <w:pPr>
              <w:spacing w:after="0"/>
            </w:pPr>
            <w:r>
              <w:t>Proposal does not clearly meet requirements and has not demonstrated an adequate approach and understanding of the requirements. The proposal has one or more weaknesses which are not offset by strengths. Risk of unsuccessful performance is high.</w:t>
            </w:r>
          </w:p>
        </w:tc>
      </w:tr>
      <w:tr w:rsidR="002205E4" w:rsidRPr="00E92338" w14:paraId="287F69A0" w14:textId="77777777" w:rsidTr="00EE6499">
        <w:trPr>
          <w:trHeight w:val="20"/>
        </w:trPr>
        <w:tc>
          <w:tcPr>
            <w:tcW w:w="2256" w:type="dxa"/>
            <w:noWrap/>
            <w:hideMark/>
          </w:tcPr>
          <w:p w14:paraId="0B1899D6" w14:textId="66178401"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Unacceptable</w:t>
            </w:r>
          </w:p>
        </w:tc>
        <w:tc>
          <w:tcPr>
            <w:tcW w:w="7279" w:type="dxa"/>
            <w:hideMark/>
          </w:tcPr>
          <w:p w14:paraId="49D26BD3" w14:textId="37C5C7E2"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does not meet requirements and contains one or more deficiencies. Proposal is not awardable. </w:t>
            </w:r>
          </w:p>
        </w:tc>
      </w:tr>
    </w:tbl>
    <w:p w14:paraId="6003AC9F" w14:textId="77777777" w:rsidR="00E92338" w:rsidRDefault="00E92338" w:rsidP="00E92338"/>
    <w:p w14:paraId="58CD3FFD" w14:textId="3B590C21" w:rsidR="00F10D77" w:rsidRPr="00F10D77" w:rsidRDefault="00F10D77" w:rsidP="006C7A2A">
      <w:pPr>
        <w:pStyle w:val="Heading2"/>
        <w:numPr>
          <w:ilvl w:val="1"/>
          <w:numId w:val="13"/>
        </w:numPr>
      </w:pPr>
      <w:bookmarkStart w:id="34" w:name="_Toc240642212"/>
      <w:r>
        <w:t>Evaluation Factors</w:t>
      </w:r>
      <w:bookmarkEnd w:id="34"/>
    </w:p>
    <w:p w14:paraId="36B6F58A" w14:textId="30B5C115" w:rsidR="00CF32E0" w:rsidRDefault="00E92338" w:rsidP="00AF342F">
      <w:pPr>
        <w:pStyle w:val="ListParagraph"/>
        <w:numPr>
          <w:ilvl w:val="0"/>
          <w:numId w:val="9"/>
        </w:numPr>
        <w:tabs>
          <w:tab w:val="left" w:pos="1350"/>
        </w:tabs>
        <w:ind w:left="720"/>
        <w:jc w:val="both"/>
        <w:rPr>
          <w:sz w:val="24"/>
          <w:szCs w:val="24"/>
        </w:rPr>
      </w:pPr>
      <w:r w:rsidRPr="00E92338">
        <w:rPr>
          <w:b/>
          <w:bCs/>
          <w:sz w:val="24"/>
          <w:szCs w:val="24"/>
        </w:rPr>
        <w:t>Factor 1</w:t>
      </w:r>
      <w:r>
        <w:rPr>
          <w:b/>
          <w:bCs/>
          <w:sz w:val="24"/>
          <w:szCs w:val="24"/>
        </w:rPr>
        <w:t xml:space="preserve"> – </w:t>
      </w:r>
      <w:r w:rsidRPr="00E92338">
        <w:rPr>
          <w:b/>
          <w:bCs/>
          <w:sz w:val="24"/>
          <w:szCs w:val="24"/>
        </w:rPr>
        <w:t>Technical Approach/Solution (Adjectival Rating):</w:t>
      </w:r>
      <w:r w:rsidRPr="00E92338">
        <w:rPr>
          <w:sz w:val="24"/>
          <w:szCs w:val="24"/>
        </w:rPr>
        <w:t xml:space="preserve"> This factor evaluates</w:t>
      </w:r>
      <w:r>
        <w:rPr>
          <w:sz w:val="24"/>
          <w:szCs w:val="24"/>
        </w:rPr>
        <w:t xml:space="preserve"> </w:t>
      </w:r>
      <w:r w:rsidRPr="00E92338">
        <w:rPr>
          <w:sz w:val="24"/>
          <w:szCs w:val="24"/>
        </w:rPr>
        <w:t>the relevancy, thoroughness, completeness, and feasibility of the proposed</w:t>
      </w:r>
      <w:r>
        <w:rPr>
          <w:sz w:val="24"/>
          <w:szCs w:val="24"/>
        </w:rPr>
        <w:t xml:space="preserve"> </w:t>
      </w:r>
      <w:r w:rsidRPr="00E92338">
        <w:rPr>
          <w:sz w:val="24"/>
          <w:szCs w:val="24"/>
        </w:rPr>
        <w:t xml:space="preserve">approach. </w:t>
      </w:r>
    </w:p>
    <w:p w14:paraId="558BAF01" w14:textId="77777777" w:rsidR="00EB7141" w:rsidRPr="003B62F9" w:rsidRDefault="00EB7141" w:rsidP="00EB7141">
      <w:pPr>
        <w:pStyle w:val="ListParagraph"/>
        <w:tabs>
          <w:tab w:val="left" w:pos="1350"/>
        </w:tabs>
        <w:jc w:val="both"/>
        <w:rPr>
          <w:b/>
          <w:bCs/>
          <w:sz w:val="24"/>
          <w:szCs w:val="24"/>
        </w:rPr>
      </w:pPr>
    </w:p>
    <w:p w14:paraId="7C71C574" w14:textId="5CFB9B8B" w:rsidR="00EB7141" w:rsidRPr="003B62F9" w:rsidRDefault="00EB7141" w:rsidP="00EB7141">
      <w:pPr>
        <w:pStyle w:val="ListParagraph"/>
        <w:tabs>
          <w:tab w:val="left" w:pos="1350"/>
        </w:tabs>
        <w:jc w:val="both"/>
        <w:rPr>
          <w:sz w:val="24"/>
          <w:szCs w:val="24"/>
        </w:rPr>
      </w:pPr>
      <w:r w:rsidRPr="003B62F9">
        <w:rPr>
          <w:sz w:val="24"/>
          <w:szCs w:val="24"/>
        </w:rPr>
        <w:t>All proposals must meet the Minimum Eligibility Requirements and will be assigned a</w:t>
      </w:r>
    </w:p>
    <w:p w14:paraId="4CE65F02" w14:textId="5EDD95A3" w:rsidR="00EB7141" w:rsidRPr="003B62F9" w:rsidRDefault="00EB7141" w:rsidP="00EB7141">
      <w:pPr>
        <w:pStyle w:val="ListParagraph"/>
        <w:tabs>
          <w:tab w:val="left" w:pos="1350"/>
        </w:tabs>
        <w:jc w:val="both"/>
        <w:rPr>
          <w:sz w:val="24"/>
          <w:szCs w:val="24"/>
        </w:rPr>
      </w:pPr>
      <w:r w:rsidRPr="003B62F9">
        <w:rPr>
          <w:sz w:val="24"/>
          <w:szCs w:val="24"/>
        </w:rPr>
        <w:t>merit rating based on the consensus-established strengths, weaknesses and/or deficiencies described below.</w:t>
      </w:r>
    </w:p>
    <w:p w14:paraId="36FBA395" w14:textId="75C26C66" w:rsidR="00EB7141" w:rsidRPr="003B62F9" w:rsidRDefault="00EB7141" w:rsidP="00EB7141">
      <w:pPr>
        <w:pStyle w:val="ListParagraph"/>
        <w:tabs>
          <w:tab w:val="left" w:pos="1350"/>
        </w:tabs>
        <w:jc w:val="both"/>
        <w:rPr>
          <w:sz w:val="24"/>
          <w:szCs w:val="24"/>
        </w:rPr>
      </w:pPr>
    </w:p>
    <w:p w14:paraId="2536CEF0" w14:textId="36B09386" w:rsidR="00EB7141" w:rsidRPr="003B62F9" w:rsidRDefault="00EB7141" w:rsidP="00EB7141">
      <w:pPr>
        <w:pStyle w:val="ListParagraph"/>
        <w:tabs>
          <w:tab w:val="left" w:pos="1350"/>
        </w:tabs>
        <w:jc w:val="both"/>
        <w:rPr>
          <w:sz w:val="24"/>
          <w:szCs w:val="24"/>
        </w:rPr>
      </w:pPr>
      <w:r w:rsidRPr="003B62F9">
        <w:rPr>
          <w:sz w:val="24"/>
          <w:szCs w:val="24"/>
        </w:rPr>
        <w:t>Technical Approach/Solution will be evaluated as follows: Each proposal will be</w:t>
      </w:r>
    </w:p>
    <w:p w14:paraId="3448314F" w14:textId="5519AF87" w:rsidR="00EB7141" w:rsidRPr="003B62F9" w:rsidRDefault="00EB7141" w:rsidP="00EB7141">
      <w:pPr>
        <w:pStyle w:val="ListParagraph"/>
        <w:tabs>
          <w:tab w:val="left" w:pos="1350"/>
        </w:tabs>
        <w:jc w:val="both"/>
        <w:rPr>
          <w:sz w:val="24"/>
          <w:szCs w:val="24"/>
        </w:rPr>
      </w:pPr>
      <w:r w:rsidRPr="003B62F9">
        <w:rPr>
          <w:sz w:val="24"/>
          <w:szCs w:val="24"/>
        </w:rPr>
        <w:t xml:space="preserve">evaluated on the strengths, weaknesses and/or deficiencies addressing evaluation elements described below. </w:t>
      </w:r>
    </w:p>
    <w:p w14:paraId="0576A469" w14:textId="556FBA8A" w:rsidR="00EB7141" w:rsidRPr="003B62F9" w:rsidRDefault="00EB7141" w:rsidP="00EB7141">
      <w:pPr>
        <w:pStyle w:val="ListParagraph"/>
        <w:tabs>
          <w:tab w:val="left" w:pos="1350"/>
        </w:tabs>
        <w:jc w:val="both"/>
        <w:rPr>
          <w:sz w:val="24"/>
          <w:szCs w:val="24"/>
        </w:rPr>
      </w:pPr>
    </w:p>
    <w:p w14:paraId="45C74572" w14:textId="478C3618" w:rsidR="00EB7141" w:rsidRPr="003B62F9" w:rsidRDefault="00EB7141" w:rsidP="00EB7141">
      <w:pPr>
        <w:pStyle w:val="ListParagraph"/>
        <w:tabs>
          <w:tab w:val="left" w:pos="1350"/>
        </w:tabs>
        <w:jc w:val="both"/>
        <w:rPr>
          <w:sz w:val="24"/>
          <w:szCs w:val="24"/>
        </w:rPr>
      </w:pPr>
      <w:r w:rsidRPr="003B62F9">
        <w:rPr>
          <w:sz w:val="24"/>
          <w:szCs w:val="24"/>
        </w:rPr>
        <w:t>Technical Approach evaluation elements for consideration are as follows:</w:t>
      </w:r>
    </w:p>
    <w:p w14:paraId="5D05170F" w14:textId="5CB9C716" w:rsidR="005E50A5" w:rsidRPr="005E50A5" w:rsidRDefault="005E50A5" w:rsidP="00A55269">
      <w:pPr>
        <w:pStyle w:val="ListParagraph"/>
        <w:numPr>
          <w:ilvl w:val="0"/>
          <w:numId w:val="79"/>
        </w:numPr>
        <w:tabs>
          <w:tab w:val="left" w:pos="1350"/>
        </w:tabs>
        <w:jc w:val="both"/>
        <w:rPr>
          <w:sz w:val="24"/>
          <w:szCs w:val="24"/>
        </w:rPr>
      </w:pPr>
      <w:proofErr w:type="gramStart"/>
      <w:r w:rsidRPr="005E50A5">
        <w:rPr>
          <w:sz w:val="24"/>
          <w:szCs w:val="24"/>
        </w:rPr>
        <w:t>How the</w:t>
      </w:r>
      <w:proofErr w:type="gramEnd"/>
      <w:r w:rsidRPr="005E50A5">
        <w:rPr>
          <w:sz w:val="24"/>
          <w:szCs w:val="24"/>
        </w:rPr>
        <w:t xml:space="preserve"> proposal demonstrates a thorough understanding of the program objectives described in the Statement of Objectives. </w:t>
      </w:r>
    </w:p>
    <w:p w14:paraId="27529316" w14:textId="43BAF3C7" w:rsidR="005E50A5" w:rsidRPr="005E50A5" w:rsidRDefault="005E50A5" w:rsidP="00A55269">
      <w:pPr>
        <w:pStyle w:val="ListParagraph"/>
        <w:numPr>
          <w:ilvl w:val="0"/>
          <w:numId w:val="79"/>
        </w:numPr>
        <w:tabs>
          <w:tab w:val="left" w:pos="1350"/>
        </w:tabs>
        <w:jc w:val="both"/>
        <w:rPr>
          <w:sz w:val="24"/>
          <w:szCs w:val="24"/>
        </w:rPr>
      </w:pPr>
      <w:r w:rsidRPr="005E50A5">
        <w:rPr>
          <w:sz w:val="24"/>
          <w:szCs w:val="24"/>
        </w:rPr>
        <w:t>How the proposal demonstrates the respondent’s ability to produce drug products in an agile way.</w:t>
      </w:r>
    </w:p>
    <w:p w14:paraId="25E17767" w14:textId="4CD78D37" w:rsidR="005E50A5" w:rsidRPr="005E50A5" w:rsidRDefault="005E50A5" w:rsidP="00A55269">
      <w:pPr>
        <w:pStyle w:val="ListParagraph"/>
        <w:numPr>
          <w:ilvl w:val="0"/>
          <w:numId w:val="79"/>
        </w:numPr>
        <w:tabs>
          <w:tab w:val="left" w:pos="1350"/>
        </w:tabs>
        <w:jc w:val="both"/>
        <w:rPr>
          <w:sz w:val="24"/>
          <w:szCs w:val="24"/>
        </w:rPr>
      </w:pPr>
      <w:r w:rsidRPr="005E50A5">
        <w:rPr>
          <w:sz w:val="24"/>
          <w:szCs w:val="24"/>
        </w:rPr>
        <w:t>How the proposal demonstrates the respondent’s ability to perform  active pharmaceutical ingredient (API) and Finished Dose Form (FDF)production in an agile and distributed fashion under cGMP.</w:t>
      </w:r>
    </w:p>
    <w:p w14:paraId="55AE7E09" w14:textId="40EC3F10" w:rsidR="005E50A5" w:rsidRPr="005E50A5" w:rsidRDefault="005E50A5" w:rsidP="00A55269">
      <w:pPr>
        <w:pStyle w:val="ListParagraph"/>
        <w:numPr>
          <w:ilvl w:val="0"/>
          <w:numId w:val="79"/>
        </w:numPr>
        <w:tabs>
          <w:tab w:val="left" w:pos="1350"/>
        </w:tabs>
        <w:jc w:val="both"/>
        <w:rPr>
          <w:sz w:val="24"/>
          <w:szCs w:val="24"/>
        </w:rPr>
      </w:pPr>
      <w:r w:rsidRPr="005E50A5">
        <w:rPr>
          <w:sz w:val="24"/>
          <w:szCs w:val="24"/>
        </w:rPr>
        <w:t xml:space="preserve">How the proposal demonstrates the respondent’s ability to develop and commercialize agile and distributed manufacturing technologies and </w:t>
      </w:r>
      <w:r w:rsidRPr="005E50A5">
        <w:rPr>
          <w:sz w:val="24"/>
          <w:szCs w:val="24"/>
        </w:rPr>
        <w:lastRenderedPageBreak/>
        <w:t xml:space="preserve">platforms that can rapidly scale production, conversion, finishing and availing of drug substances and drug products. </w:t>
      </w:r>
    </w:p>
    <w:p w14:paraId="22261462" w14:textId="15FF09E1" w:rsidR="005E50A5" w:rsidRPr="005E50A5" w:rsidRDefault="005E50A5" w:rsidP="00A55269">
      <w:pPr>
        <w:pStyle w:val="ListParagraph"/>
        <w:numPr>
          <w:ilvl w:val="0"/>
          <w:numId w:val="79"/>
        </w:numPr>
        <w:tabs>
          <w:tab w:val="left" w:pos="1350"/>
        </w:tabs>
        <w:jc w:val="both"/>
        <w:rPr>
          <w:sz w:val="24"/>
          <w:szCs w:val="24"/>
        </w:rPr>
      </w:pPr>
      <w:proofErr w:type="gramStart"/>
      <w:r w:rsidRPr="005E50A5">
        <w:rPr>
          <w:sz w:val="24"/>
          <w:szCs w:val="24"/>
        </w:rPr>
        <w:t>How the</w:t>
      </w:r>
      <w:proofErr w:type="gramEnd"/>
      <w:r w:rsidRPr="005E50A5">
        <w:rPr>
          <w:sz w:val="24"/>
          <w:szCs w:val="24"/>
        </w:rPr>
        <w:t xml:space="preserve"> proposal demonstrates the respondent’s ability to establish agile and distributed manufacturing capabilities for small molecule drug products used as medical countermeasures in multiple finished drug dosage forms.</w:t>
      </w:r>
    </w:p>
    <w:p w14:paraId="29E8C9C5" w14:textId="27D05BF6" w:rsidR="005E50A5" w:rsidRPr="005E50A5" w:rsidRDefault="005E50A5" w:rsidP="00A55269">
      <w:pPr>
        <w:pStyle w:val="ListParagraph"/>
        <w:numPr>
          <w:ilvl w:val="0"/>
          <w:numId w:val="79"/>
        </w:numPr>
        <w:tabs>
          <w:tab w:val="left" w:pos="1350"/>
        </w:tabs>
        <w:jc w:val="both"/>
        <w:rPr>
          <w:sz w:val="24"/>
          <w:szCs w:val="24"/>
        </w:rPr>
      </w:pPr>
      <w:r w:rsidRPr="005E50A5">
        <w:rPr>
          <w:sz w:val="24"/>
          <w:szCs w:val="24"/>
        </w:rPr>
        <w:t>How the proposal describes the respondent’s understanding of relevant FDA, DEA, USP and cGMP regulatory practices.</w:t>
      </w:r>
    </w:p>
    <w:p w14:paraId="0FED3AA0" w14:textId="77777777" w:rsidR="00EB7141" w:rsidRPr="003B62F9" w:rsidRDefault="00EB7141" w:rsidP="00EB7141">
      <w:pPr>
        <w:pStyle w:val="ListParagraph"/>
        <w:tabs>
          <w:tab w:val="left" w:pos="1350"/>
        </w:tabs>
        <w:jc w:val="both"/>
        <w:rPr>
          <w:sz w:val="24"/>
          <w:szCs w:val="24"/>
        </w:rPr>
      </w:pPr>
    </w:p>
    <w:p w14:paraId="6DFFC169" w14:textId="508952CF" w:rsidR="00EB7141" w:rsidRDefault="002205E4" w:rsidP="00523562">
      <w:pPr>
        <w:pStyle w:val="ListParagraph"/>
        <w:numPr>
          <w:ilvl w:val="0"/>
          <w:numId w:val="3"/>
        </w:numPr>
        <w:jc w:val="both"/>
        <w:rPr>
          <w:sz w:val="24"/>
          <w:szCs w:val="24"/>
        </w:rPr>
      </w:pPr>
      <w:r w:rsidRPr="005E50A5">
        <w:rPr>
          <w:b/>
          <w:bCs/>
          <w:sz w:val="24"/>
          <w:szCs w:val="24"/>
        </w:rPr>
        <w:t>Factor 2 – Relevant Experience (Adjectival Rating)</w:t>
      </w:r>
      <w:r w:rsidRPr="005E50A5">
        <w:rPr>
          <w:sz w:val="24"/>
          <w:szCs w:val="24"/>
        </w:rPr>
        <w:t xml:space="preserve">: </w:t>
      </w:r>
      <w:r w:rsidR="005E50A5" w:rsidRPr="005E50A5">
        <w:rPr>
          <w:sz w:val="24"/>
          <w:szCs w:val="24"/>
        </w:rPr>
        <w:t>This factor evaluates the offeror’s demonstrated organizational experience, as well as the technical and management experience of the proposed team to perform the proposed work. The Government may also consider information in Contractor Performance Assessment Reporting System (CPARS), and the Federal Awardee Performance and Integrity Information System (FAPIIS) or similar systems for information related to relevant experience.</w:t>
      </w:r>
    </w:p>
    <w:p w14:paraId="7ECA16C1" w14:textId="77777777" w:rsidR="005E50A5" w:rsidRPr="005E50A5" w:rsidRDefault="005E50A5" w:rsidP="005E50A5">
      <w:pPr>
        <w:pStyle w:val="ListParagraph"/>
        <w:jc w:val="both"/>
        <w:rPr>
          <w:sz w:val="24"/>
          <w:szCs w:val="24"/>
        </w:rPr>
      </w:pPr>
    </w:p>
    <w:p w14:paraId="4E5D9501" w14:textId="67685159" w:rsidR="005E50A5" w:rsidRPr="005E50A5" w:rsidRDefault="005E50A5" w:rsidP="00A55269">
      <w:pPr>
        <w:pStyle w:val="ListParagraph"/>
        <w:numPr>
          <w:ilvl w:val="0"/>
          <w:numId w:val="79"/>
        </w:numPr>
        <w:tabs>
          <w:tab w:val="left" w:pos="1350"/>
        </w:tabs>
        <w:jc w:val="both"/>
        <w:rPr>
          <w:sz w:val="24"/>
          <w:szCs w:val="24"/>
        </w:rPr>
      </w:pPr>
      <w:r w:rsidRPr="005E50A5">
        <w:rPr>
          <w:sz w:val="24"/>
          <w:szCs w:val="24"/>
        </w:rPr>
        <w:t xml:space="preserve">The respondent shall provide at least one (1) and no more than five (5) current and/or relevant experience examples. Each relevant experience example shall be for performance within the past 5 years. </w:t>
      </w:r>
    </w:p>
    <w:p w14:paraId="25FB974F" w14:textId="7F57E5E8" w:rsidR="002F3264" w:rsidRDefault="005E50A5" w:rsidP="00A73266">
      <w:pPr>
        <w:pStyle w:val="ListParagraph"/>
        <w:numPr>
          <w:ilvl w:val="0"/>
          <w:numId w:val="79"/>
        </w:numPr>
        <w:tabs>
          <w:tab w:val="left" w:pos="1350"/>
        </w:tabs>
        <w:jc w:val="both"/>
        <w:rPr>
          <w:sz w:val="24"/>
          <w:szCs w:val="24"/>
        </w:rPr>
      </w:pPr>
      <w:r w:rsidRPr="002F3264">
        <w:rPr>
          <w:sz w:val="24"/>
          <w:szCs w:val="24"/>
        </w:rPr>
        <w:t xml:space="preserve">Whether </w:t>
      </w:r>
      <w:r w:rsidR="002F3264" w:rsidRPr="002F3264">
        <w:rPr>
          <w:sz w:val="24"/>
          <w:szCs w:val="24"/>
        </w:rPr>
        <w:t xml:space="preserve">the Respondent provides an adequate description of the company’s experience </w:t>
      </w:r>
      <w:proofErr w:type="gramStart"/>
      <w:r w:rsidR="002F3264" w:rsidRPr="002F3264">
        <w:rPr>
          <w:sz w:val="24"/>
          <w:szCs w:val="24"/>
        </w:rPr>
        <w:t>on</w:t>
      </w:r>
      <w:proofErr w:type="gramEnd"/>
      <w:r w:rsidR="002F3264" w:rsidRPr="002F3264">
        <w:rPr>
          <w:sz w:val="24"/>
          <w:szCs w:val="24"/>
        </w:rPr>
        <w:t xml:space="preserve"> manufacturing drug substances and drug products and the extent to which that description and experience is sufficient to meet current objectives.</w:t>
      </w:r>
    </w:p>
    <w:p w14:paraId="6CC9893F" w14:textId="05EE673F" w:rsidR="005E50A5" w:rsidRPr="002F3264" w:rsidRDefault="005E50A5" w:rsidP="00A73266">
      <w:pPr>
        <w:pStyle w:val="ListParagraph"/>
        <w:numPr>
          <w:ilvl w:val="0"/>
          <w:numId w:val="79"/>
        </w:numPr>
        <w:tabs>
          <w:tab w:val="left" w:pos="1350"/>
        </w:tabs>
        <w:jc w:val="both"/>
        <w:rPr>
          <w:sz w:val="24"/>
          <w:szCs w:val="24"/>
        </w:rPr>
      </w:pPr>
      <w:r w:rsidRPr="002F3264">
        <w:rPr>
          <w:sz w:val="24"/>
          <w:szCs w:val="24"/>
        </w:rPr>
        <w:t xml:space="preserve">The extent to which the Respondent provides evidence of a stable customer base to whom product has been supplied over an extended </w:t>
      </w:r>
      <w:proofErr w:type="gramStart"/>
      <w:r w:rsidRPr="002F3264">
        <w:rPr>
          <w:sz w:val="24"/>
          <w:szCs w:val="24"/>
        </w:rPr>
        <w:t>period of time</w:t>
      </w:r>
      <w:proofErr w:type="gramEnd"/>
      <w:r w:rsidRPr="002F3264">
        <w:rPr>
          <w:sz w:val="24"/>
          <w:szCs w:val="24"/>
        </w:rPr>
        <w:t>.</w:t>
      </w:r>
    </w:p>
    <w:p w14:paraId="2E3D11B2" w14:textId="5384230A" w:rsidR="005E50A5" w:rsidRPr="005E50A5" w:rsidRDefault="005E50A5" w:rsidP="00A55269">
      <w:pPr>
        <w:pStyle w:val="ListParagraph"/>
        <w:numPr>
          <w:ilvl w:val="0"/>
          <w:numId w:val="79"/>
        </w:numPr>
        <w:tabs>
          <w:tab w:val="left" w:pos="1350"/>
        </w:tabs>
        <w:jc w:val="both"/>
        <w:rPr>
          <w:sz w:val="24"/>
          <w:szCs w:val="24"/>
        </w:rPr>
      </w:pPr>
      <w:r w:rsidRPr="005E50A5">
        <w:rPr>
          <w:sz w:val="24"/>
          <w:szCs w:val="24"/>
        </w:rPr>
        <w:t>The extent to which the Respondent describes the company’s experience in product development, innovation, and project management.</w:t>
      </w:r>
    </w:p>
    <w:p w14:paraId="56A6A15F" w14:textId="11E21AC5" w:rsidR="009E11D9" w:rsidRDefault="005E50A5" w:rsidP="00A55269">
      <w:pPr>
        <w:pStyle w:val="ListParagraph"/>
        <w:numPr>
          <w:ilvl w:val="0"/>
          <w:numId w:val="79"/>
        </w:numPr>
        <w:tabs>
          <w:tab w:val="left" w:pos="1350"/>
        </w:tabs>
        <w:jc w:val="both"/>
        <w:rPr>
          <w:sz w:val="24"/>
          <w:szCs w:val="24"/>
        </w:rPr>
      </w:pPr>
      <w:r w:rsidRPr="005E50A5">
        <w:rPr>
          <w:sz w:val="24"/>
          <w:szCs w:val="24"/>
        </w:rPr>
        <w:t xml:space="preserve">Relevant experience must be captured </w:t>
      </w:r>
      <w:r w:rsidR="00604278">
        <w:rPr>
          <w:sz w:val="24"/>
          <w:szCs w:val="24"/>
        </w:rPr>
        <w:t>in accordance with Attachment C.</w:t>
      </w:r>
    </w:p>
    <w:p w14:paraId="7C6A88B1" w14:textId="77777777" w:rsidR="00CF20E9" w:rsidRPr="009E11D9" w:rsidRDefault="00CF20E9" w:rsidP="009E11D9">
      <w:pPr>
        <w:pStyle w:val="ListParagraph"/>
        <w:jc w:val="both"/>
        <w:rPr>
          <w:sz w:val="24"/>
          <w:szCs w:val="24"/>
        </w:rPr>
      </w:pPr>
    </w:p>
    <w:p w14:paraId="0F388799" w14:textId="5AEF5E2A" w:rsidR="005E50A5" w:rsidRPr="005E50A5" w:rsidRDefault="00E92338" w:rsidP="005E50A5">
      <w:pPr>
        <w:pStyle w:val="ListParagraph"/>
        <w:numPr>
          <w:ilvl w:val="0"/>
          <w:numId w:val="3"/>
        </w:numPr>
        <w:jc w:val="both"/>
        <w:rPr>
          <w:sz w:val="24"/>
          <w:szCs w:val="24"/>
        </w:rPr>
      </w:pPr>
      <w:r w:rsidRPr="00E92338">
        <w:rPr>
          <w:b/>
          <w:bCs/>
          <w:sz w:val="24"/>
          <w:szCs w:val="24"/>
        </w:rPr>
        <w:t xml:space="preserve">Factor </w:t>
      </w:r>
      <w:r w:rsidR="00465797">
        <w:rPr>
          <w:b/>
          <w:bCs/>
          <w:sz w:val="24"/>
          <w:szCs w:val="24"/>
        </w:rPr>
        <w:t>3</w:t>
      </w:r>
      <w:r w:rsidRPr="00E92338">
        <w:rPr>
          <w:b/>
          <w:bCs/>
          <w:sz w:val="24"/>
          <w:szCs w:val="24"/>
        </w:rPr>
        <w:t xml:space="preserve"> – Cost</w:t>
      </w:r>
      <w:r w:rsidR="00465797">
        <w:rPr>
          <w:b/>
          <w:bCs/>
          <w:sz w:val="24"/>
          <w:szCs w:val="24"/>
        </w:rPr>
        <w:t>/Price</w:t>
      </w:r>
      <w:r w:rsidR="005E50A5">
        <w:rPr>
          <w:b/>
          <w:bCs/>
          <w:sz w:val="24"/>
          <w:szCs w:val="24"/>
        </w:rPr>
        <w:t xml:space="preserve">: </w:t>
      </w:r>
      <w:r w:rsidR="005E50A5" w:rsidRPr="005E50A5">
        <w:rPr>
          <w:sz w:val="24"/>
          <w:szCs w:val="24"/>
        </w:rPr>
        <w:t xml:space="preserve">The proposed cost/price will be reviewed for fairness and reasonableness, and a fair and reasonable determination will be developed by the BioMaP CMF. Proposals will be reviewed to ascertain if the costs proposed are based on realistic assumptions, reflect a sufficient understanding of the technical goals and the objectives of the proposed work, and are consistent with the Respondent’s technical approach. Quotes from proposed sub-performers and suppliers to help substantiate the project expenses must be included. Similarly, a breakdown of significant costs </w:t>
      </w:r>
      <w:proofErr w:type="gramStart"/>
      <w:r w:rsidR="005E50A5" w:rsidRPr="005E50A5">
        <w:rPr>
          <w:sz w:val="24"/>
          <w:szCs w:val="24"/>
        </w:rPr>
        <w:t>in order to</w:t>
      </w:r>
      <w:proofErr w:type="gramEnd"/>
      <w:r w:rsidR="005E50A5" w:rsidRPr="005E50A5">
        <w:rPr>
          <w:sz w:val="24"/>
          <w:szCs w:val="24"/>
        </w:rPr>
        <w:t xml:space="preserve"> show realism will be included.</w:t>
      </w:r>
    </w:p>
    <w:p w14:paraId="6E4AC508" w14:textId="77777777" w:rsidR="005E50A5" w:rsidRDefault="005E50A5" w:rsidP="005E50A5">
      <w:pPr>
        <w:pStyle w:val="ListParagraph"/>
        <w:jc w:val="both"/>
        <w:rPr>
          <w:sz w:val="24"/>
          <w:szCs w:val="24"/>
        </w:rPr>
      </w:pPr>
    </w:p>
    <w:p w14:paraId="753352A0" w14:textId="25922D3F" w:rsidR="00121980" w:rsidRDefault="005F503B" w:rsidP="006C7A2A">
      <w:pPr>
        <w:pStyle w:val="Heading2"/>
        <w:numPr>
          <w:ilvl w:val="1"/>
          <w:numId w:val="13"/>
        </w:numPr>
      </w:pPr>
      <w:bookmarkStart w:id="35" w:name="_Toc240642213"/>
      <w:r>
        <w:lastRenderedPageBreak/>
        <w:t>Evaluation Outcome</w:t>
      </w:r>
      <w:bookmarkEnd w:id="35"/>
    </w:p>
    <w:p w14:paraId="27CEA673" w14:textId="1C67F98A" w:rsidR="00236128" w:rsidRDefault="00236128" w:rsidP="00236128">
      <w:pPr>
        <w:jc w:val="both"/>
        <w:rPr>
          <w:sz w:val="24"/>
          <w:szCs w:val="24"/>
        </w:rPr>
      </w:pPr>
      <w:r>
        <w:rPr>
          <w:sz w:val="24"/>
          <w:szCs w:val="24"/>
        </w:rPr>
        <w:t xml:space="preserve">The Government will recommend project(s) based on an evaluation of the information provided in the applicable </w:t>
      </w:r>
      <w:r w:rsidR="00993D3A">
        <w:rPr>
          <w:sz w:val="24"/>
          <w:szCs w:val="24"/>
        </w:rPr>
        <w:t>proposal</w:t>
      </w:r>
      <w:r>
        <w:rPr>
          <w:sz w:val="24"/>
          <w:szCs w:val="24"/>
        </w:rPr>
        <w:t>. Following the evaluation, the Project Agreement Evaluation Team (PAET) Chairperson may:</w:t>
      </w:r>
    </w:p>
    <w:p w14:paraId="2BE3CA40" w14:textId="1EAD0E3D" w:rsidR="005F503B" w:rsidRPr="00AA7048" w:rsidRDefault="005F503B" w:rsidP="001E23E9">
      <w:pPr>
        <w:pStyle w:val="CommentText"/>
        <w:numPr>
          <w:ilvl w:val="0"/>
          <w:numId w:val="4"/>
        </w:numPr>
        <w:contextualSpacing/>
        <w:jc w:val="both"/>
        <w:rPr>
          <w:rFonts w:cstheme="minorHAnsi"/>
          <w:sz w:val="24"/>
          <w:szCs w:val="24"/>
        </w:rPr>
      </w:pPr>
      <w:r w:rsidRPr="00AA7048">
        <w:rPr>
          <w:sz w:val="24"/>
          <w:szCs w:val="24"/>
        </w:rPr>
        <w:t>Recommend proposal(s) (or some portion of the proposal)</w:t>
      </w:r>
      <w:r w:rsidRPr="00AA7048">
        <w:rPr>
          <w:rFonts w:cstheme="minorHAnsi"/>
          <w:sz w:val="24"/>
          <w:szCs w:val="24"/>
        </w:rPr>
        <w:t xml:space="preserve"> </w:t>
      </w:r>
      <w:r w:rsidRPr="00AA7048">
        <w:rPr>
          <w:sz w:val="24"/>
          <w:szCs w:val="24"/>
        </w:rPr>
        <w:t>for</w:t>
      </w:r>
      <w:r w:rsidRPr="00AA7048">
        <w:rPr>
          <w:rFonts w:cstheme="minorHAnsi"/>
          <w:sz w:val="24"/>
          <w:szCs w:val="24"/>
        </w:rPr>
        <w:t xml:space="preserve"> </w:t>
      </w:r>
      <w:r w:rsidR="008104D3" w:rsidRPr="00AA7048">
        <w:rPr>
          <w:sz w:val="24"/>
          <w:szCs w:val="24"/>
        </w:rPr>
        <w:t>award</w:t>
      </w:r>
      <w:r w:rsidR="008F206F" w:rsidRPr="00AA7048">
        <w:rPr>
          <w:rFonts w:cstheme="minorHAnsi"/>
          <w:sz w:val="24"/>
          <w:szCs w:val="24"/>
        </w:rPr>
        <w:t>.</w:t>
      </w:r>
      <w:r w:rsidRPr="00AA7048">
        <w:rPr>
          <w:rFonts w:cstheme="minorHAnsi"/>
          <w:sz w:val="24"/>
          <w:szCs w:val="24"/>
        </w:rPr>
        <w:t xml:space="preserve"> </w:t>
      </w:r>
    </w:p>
    <w:p w14:paraId="5CD2BAE3" w14:textId="77777777" w:rsidR="005F503B" w:rsidRPr="00AA7048" w:rsidRDefault="005F503B" w:rsidP="001E23E9">
      <w:pPr>
        <w:pStyle w:val="CommentText"/>
        <w:numPr>
          <w:ilvl w:val="0"/>
          <w:numId w:val="4"/>
        </w:numPr>
        <w:spacing w:after="0"/>
        <w:contextualSpacing/>
        <w:jc w:val="both"/>
        <w:rPr>
          <w:sz w:val="24"/>
          <w:szCs w:val="24"/>
        </w:rPr>
      </w:pPr>
      <w:r w:rsidRPr="00AA7048">
        <w:rPr>
          <w:rFonts w:cstheme="minorHAnsi"/>
          <w:sz w:val="24"/>
          <w:szCs w:val="24"/>
        </w:rPr>
        <w:t xml:space="preserve">Recommend placement of </w:t>
      </w:r>
      <w:r w:rsidRPr="00AA7048">
        <w:rPr>
          <w:sz w:val="24"/>
          <w:szCs w:val="24"/>
        </w:rPr>
        <w:t>proposal(s) in the Basket if funding currently is unavailable; or</w:t>
      </w:r>
    </w:p>
    <w:p w14:paraId="1B5874CD" w14:textId="77777777" w:rsidR="005F503B" w:rsidRPr="00AA7048" w:rsidRDefault="005F503B" w:rsidP="001E23E9">
      <w:pPr>
        <w:pStyle w:val="CommentText"/>
        <w:numPr>
          <w:ilvl w:val="0"/>
          <w:numId w:val="4"/>
        </w:numPr>
        <w:spacing w:after="0"/>
        <w:contextualSpacing/>
        <w:jc w:val="both"/>
        <w:rPr>
          <w:rFonts w:cstheme="minorHAnsi"/>
          <w:sz w:val="24"/>
          <w:szCs w:val="24"/>
        </w:rPr>
      </w:pPr>
      <w:r w:rsidRPr="00AA7048">
        <w:rPr>
          <w:rFonts w:cstheme="minorHAnsi"/>
          <w:sz w:val="24"/>
          <w:szCs w:val="24"/>
        </w:rPr>
        <w:t>Recommend rejection of proposal(s) (will not be considered for award and will not be placed in the Basket)</w:t>
      </w:r>
    </w:p>
    <w:p w14:paraId="72A5EE37" w14:textId="77777777" w:rsidR="005F503B" w:rsidRPr="00AA7048" w:rsidRDefault="005F503B" w:rsidP="005B22D9">
      <w:pPr>
        <w:pStyle w:val="CommentText"/>
        <w:spacing w:after="0"/>
        <w:ind w:left="720"/>
        <w:contextualSpacing/>
        <w:jc w:val="both"/>
        <w:rPr>
          <w:rFonts w:cstheme="minorHAnsi"/>
          <w:sz w:val="24"/>
          <w:szCs w:val="24"/>
        </w:rPr>
      </w:pPr>
    </w:p>
    <w:p w14:paraId="41E1218E" w14:textId="7B64C488" w:rsidR="005F503B" w:rsidRPr="00D96F7D" w:rsidRDefault="001F5642" w:rsidP="005B22D9">
      <w:pPr>
        <w:pStyle w:val="CommentText"/>
        <w:jc w:val="both"/>
      </w:pPr>
      <w:r w:rsidRPr="001F5642">
        <w:rPr>
          <w:rFonts w:cstheme="minorHAnsi"/>
          <w:sz w:val="24"/>
          <w:szCs w:val="24"/>
        </w:rPr>
        <w:t>As the basis of the recommendations is completed, the Government will forward its recommendations to the BioMaP-Consortium CMF to notify the Offerors. Offerors will be notified of the</w:t>
      </w:r>
      <w:r w:rsidR="00D96F7D">
        <w:rPr>
          <w:rFonts w:cstheme="minorHAnsi"/>
          <w:sz w:val="24"/>
          <w:szCs w:val="24"/>
        </w:rPr>
        <w:t>ir</w:t>
      </w:r>
      <w:r w:rsidRPr="001F5642">
        <w:rPr>
          <w:rFonts w:cstheme="minorHAnsi"/>
          <w:sz w:val="24"/>
          <w:szCs w:val="24"/>
        </w:rPr>
        <w:t xml:space="preserve"> </w:t>
      </w:r>
      <w:r w:rsidR="00D96F7D">
        <w:rPr>
          <w:rFonts w:cstheme="minorHAnsi"/>
          <w:sz w:val="24"/>
          <w:szCs w:val="24"/>
        </w:rPr>
        <w:t>results</w:t>
      </w:r>
      <w:r w:rsidRPr="001F5642">
        <w:rPr>
          <w:rFonts w:cstheme="minorHAnsi"/>
          <w:sz w:val="24"/>
          <w:szCs w:val="24"/>
        </w:rPr>
        <w:t xml:space="preserve"> via email from the BioMaP-Consortium CMF</w:t>
      </w:r>
      <w:r w:rsidR="00D96F7D">
        <w:rPr>
          <w:rFonts w:cstheme="minorHAnsi"/>
          <w:sz w:val="24"/>
          <w:szCs w:val="24"/>
        </w:rPr>
        <w:t>.</w:t>
      </w:r>
      <w:r w:rsidRPr="001F5642">
        <w:rPr>
          <w:rFonts w:cstheme="minorHAnsi"/>
          <w:sz w:val="24"/>
          <w:szCs w:val="24"/>
        </w:rPr>
        <w:t xml:space="preserve"> All Offerors will receive feedback on eligible submissions. </w:t>
      </w:r>
    </w:p>
    <w:p w14:paraId="6CFF2A9D" w14:textId="5B2F17E6" w:rsidR="005F503B" w:rsidRDefault="005F503B" w:rsidP="006C7A2A">
      <w:pPr>
        <w:pStyle w:val="Heading2"/>
        <w:numPr>
          <w:ilvl w:val="1"/>
          <w:numId w:val="13"/>
        </w:numPr>
      </w:pPr>
      <w:bookmarkStart w:id="36" w:name="_Toc240642214"/>
      <w:r>
        <w:t>Basket Provision</w:t>
      </w:r>
      <w:bookmarkEnd w:id="36"/>
    </w:p>
    <w:p w14:paraId="15EEFC36" w14:textId="0E1D5A0F" w:rsidR="00B57282" w:rsidRDefault="001F5642" w:rsidP="00F46715">
      <w:pPr>
        <w:jc w:val="both"/>
        <w:rPr>
          <w:sz w:val="24"/>
          <w:szCs w:val="24"/>
        </w:rPr>
      </w:pPr>
      <w:r w:rsidRPr="001F5642">
        <w:rPr>
          <w:sz w:val="24"/>
          <w:szCs w:val="24"/>
        </w:rPr>
        <w:t xml:space="preserve">The electronic “Basket” is an innovative acquisition tool. Proposals rated as Acceptable through </w:t>
      </w:r>
      <w:r w:rsidR="00FD0BE4">
        <w:rPr>
          <w:sz w:val="24"/>
          <w:szCs w:val="24"/>
        </w:rPr>
        <w:t>Outstanding</w:t>
      </w:r>
      <w:r w:rsidRPr="001F5642">
        <w:rPr>
          <w:sz w:val="24"/>
          <w:szCs w:val="24"/>
        </w:rPr>
        <w:t>, but not immediately recommended for award, may be placed in the Basket for 2 years and are eligible for award during that time. Proposals rated as Unacceptable</w:t>
      </w:r>
      <w:r w:rsidR="00FD0BE4">
        <w:rPr>
          <w:sz w:val="24"/>
          <w:szCs w:val="24"/>
        </w:rPr>
        <w:t xml:space="preserve"> and Marginal</w:t>
      </w:r>
      <w:r w:rsidRPr="001F5642">
        <w:rPr>
          <w:sz w:val="24"/>
          <w:szCs w:val="24"/>
        </w:rPr>
        <w:t xml:space="preserve"> will not be placed in the Basket and will not be eligible for future award. If </w:t>
      </w:r>
      <w:proofErr w:type="gramStart"/>
      <w:r w:rsidRPr="001F5642">
        <w:rPr>
          <w:sz w:val="24"/>
          <w:szCs w:val="24"/>
        </w:rPr>
        <w:t>awarding</w:t>
      </w:r>
      <w:proofErr w:type="gramEnd"/>
      <w:r w:rsidRPr="001F5642">
        <w:rPr>
          <w:sz w:val="24"/>
          <w:szCs w:val="24"/>
        </w:rPr>
        <w:t xml:space="preserve"> from the Basket, the Government reserves the right to award whichever proposal best meets its needs after it has received and reviewed a Full Cost Proposal and Statement of Work. </w:t>
      </w:r>
    </w:p>
    <w:p w14:paraId="4439A010" w14:textId="6EC6CBBB" w:rsidR="00B57282" w:rsidRPr="00B57282" w:rsidRDefault="00B57282" w:rsidP="006C7A2A">
      <w:pPr>
        <w:pStyle w:val="ListParagraph"/>
        <w:keepNext/>
        <w:keepLines/>
        <w:numPr>
          <w:ilvl w:val="1"/>
          <w:numId w:val="13"/>
        </w:numPr>
        <w:spacing w:before="160" w:after="80"/>
        <w:jc w:val="both"/>
        <w:outlineLvl w:val="1"/>
        <w:rPr>
          <w:rFonts w:ascii="Aptos Display" w:eastAsia="Yu Gothic Light" w:hAnsi="Aptos Display" w:cs="Times New Roman"/>
          <w:color w:val="215E99" w:themeColor="text2" w:themeTint="BF"/>
          <w:sz w:val="32"/>
          <w:szCs w:val="32"/>
        </w:rPr>
      </w:pPr>
      <w:bookmarkStart w:id="37" w:name="_Toc236900424"/>
      <w:bookmarkStart w:id="38" w:name="_Toc240642215"/>
      <w:r w:rsidRPr="00B57282">
        <w:rPr>
          <w:rFonts w:ascii="Aptos Display" w:eastAsia="Yu Gothic Light" w:hAnsi="Aptos Display" w:cs="Times New Roman"/>
          <w:color w:val="215E99" w:themeColor="text2" w:themeTint="BF"/>
          <w:sz w:val="32"/>
          <w:szCs w:val="32"/>
        </w:rPr>
        <w:t>Cost/Price Estimate and Evaluation</w:t>
      </w:r>
      <w:bookmarkEnd w:id="37"/>
      <w:bookmarkEnd w:id="38"/>
    </w:p>
    <w:p w14:paraId="71BE55C2" w14:textId="77777777" w:rsidR="00B57282" w:rsidRPr="00B57282" w:rsidRDefault="00B57282" w:rsidP="00B57282">
      <w:pPr>
        <w:jc w:val="both"/>
        <w:rPr>
          <w:rFonts w:ascii="Aptos" w:eastAsia="Aptos" w:hAnsi="Aptos" w:cs="Arial"/>
          <w:sz w:val="24"/>
          <w:szCs w:val="24"/>
        </w:rPr>
      </w:pPr>
      <w:r w:rsidRPr="00B57282">
        <w:rPr>
          <w:rFonts w:ascii="Aptos" w:eastAsia="Aptos" w:hAnsi="Aptos" w:cs="Arial"/>
          <w:sz w:val="24"/>
          <w:szCs w:val="24"/>
        </w:rPr>
        <w:t>The Cost Proposal will receive a narrative rating to determine whether costs are reasonable and complete.</w:t>
      </w:r>
    </w:p>
    <w:p w14:paraId="28155244" w14:textId="460CAFBC" w:rsidR="00B57282" w:rsidRDefault="00B57282" w:rsidP="00B57282">
      <w:pPr>
        <w:jc w:val="both"/>
        <w:rPr>
          <w:sz w:val="24"/>
          <w:szCs w:val="24"/>
        </w:rPr>
      </w:pPr>
      <w:r>
        <w:rPr>
          <w:sz w:val="24"/>
          <w:szCs w:val="24"/>
        </w:rPr>
        <w:t xml:space="preserve">If a proposal is recommended for Project Agreement award, the BioMaP-Consortium CMF will review the cost proposal submitted in response to the RPP. If necessary, the BioMaP-Consortium CMF </w:t>
      </w:r>
      <w:r w:rsidR="005C72FF">
        <w:rPr>
          <w:sz w:val="24"/>
          <w:szCs w:val="24"/>
        </w:rPr>
        <w:t xml:space="preserve">may </w:t>
      </w:r>
      <w:r>
        <w:rPr>
          <w:sz w:val="24"/>
          <w:szCs w:val="24"/>
        </w:rPr>
        <w:t xml:space="preserve">request an updated cost proposal. The BioMaP-Consortium CMF will request additional information or clarification as necessary. The BioMaP-Consortium CMF will assess the reasonableness and completeness of the cost estimates and then provide a formal assessment to the Government. The Government will review this assessment and provide concurrence to the BioMaP-Consortium CMF fair and reasonableness determination. </w:t>
      </w:r>
    </w:p>
    <w:p w14:paraId="5501B4C6" w14:textId="77777777" w:rsidR="00B57282" w:rsidRDefault="00B57282" w:rsidP="00B57282">
      <w:pPr>
        <w:jc w:val="both"/>
        <w:rPr>
          <w:sz w:val="24"/>
          <w:szCs w:val="24"/>
        </w:rPr>
      </w:pPr>
      <w:r>
        <w:rPr>
          <w:sz w:val="24"/>
          <w:szCs w:val="24"/>
        </w:rPr>
        <w:t>Cost Proposals will be evaluated using the understanding of cost reasonableness and completeness as outlined below:</w:t>
      </w:r>
    </w:p>
    <w:p w14:paraId="40F0F6D7" w14:textId="77777777" w:rsidR="00B57282" w:rsidRPr="00B57282" w:rsidRDefault="00B57282" w:rsidP="00B57282">
      <w:pPr>
        <w:ind w:left="720"/>
        <w:jc w:val="both"/>
        <w:rPr>
          <w:rFonts w:ascii="Aptos" w:eastAsia="Aptos" w:hAnsi="Aptos" w:cs="Arial"/>
          <w:sz w:val="24"/>
          <w:szCs w:val="24"/>
        </w:rPr>
      </w:pPr>
      <w:r w:rsidRPr="00B57282">
        <w:rPr>
          <w:rFonts w:ascii="Aptos" w:eastAsia="Aptos" w:hAnsi="Aptos" w:cs="Arial"/>
          <w:b/>
          <w:bCs/>
          <w:sz w:val="24"/>
          <w:szCs w:val="24"/>
        </w:rPr>
        <w:t>a) Reasonableness:</w:t>
      </w:r>
      <w:r w:rsidRPr="00B57282">
        <w:rPr>
          <w:rFonts w:ascii="Aptos" w:eastAsia="Aptos" w:hAnsi="Aptos" w:cs="Arial"/>
          <w:sz w:val="24"/>
          <w:szCs w:val="24"/>
        </w:rPr>
        <w:t xml:space="preserve"> The Offeror’s cost proposal will be evaluated to determine if it is reasonable. For a price to be reasonable, it must represent a price to the Government that a prudent person would pay in the conduct of competitive business. Normally, price reasonableness is established through cost and price analysis.</w:t>
      </w:r>
    </w:p>
    <w:p w14:paraId="773A5E42" w14:textId="77777777" w:rsidR="00B57282" w:rsidRPr="00B57282" w:rsidRDefault="00B57282" w:rsidP="00B57282">
      <w:pPr>
        <w:ind w:left="720"/>
        <w:jc w:val="both"/>
        <w:rPr>
          <w:rFonts w:ascii="Aptos" w:eastAsia="Aptos" w:hAnsi="Aptos" w:cs="Arial"/>
          <w:sz w:val="24"/>
          <w:szCs w:val="24"/>
        </w:rPr>
      </w:pPr>
      <w:r w:rsidRPr="00B57282">
        <w:rPr>
          <w:rFonts w:ascii="Aptos" w:eastAsia="Aptos" w:hAnsi="Aptos" w:cs="Arial"/>
          <w:sz w:val="24"/>
          <w:szCs w:val="24"/>
        </w:rPr>
        <w:lastRenderedPageBreak/>
        <w:t>To be considered reasonable, the Offeror’s cost estimate should be developed from applicable historic cost data. The Offeror should show that sound, rational judgment was used in deriving and applying cost methodologies. Appropriate narrative explanation and justification should be provided for critical cost elements. The overall estimate should be presented in a coherent, organized and systematic manner.</w:t>
      </w:r>
    </w:p>
    <w:p w14:paraId="153F071C" w14:textId="77777777" w:rsidR="00B57282" w:rsidRPr="00B57282" w:rsidRDefault="00B57282" w:rsidP="00B57282">
      <w:pPr>
        <w:ind w:left="720"/>
        <w:jc w:val="both"/>
        <w:rPr>
          <w:rFonts w:ascii="Aptos" w:eastAsia="Aptos" w:hAnsi="Aptos" w:cs="Arial"/>
          <w:sz w:val="24"/>
          <w:szCs w:val="24"/>
        </w:rPr>
      </w:pPr>
      <w:r w:rsidRPr="00B57282">
        <w:rPr>
          <w:rFonts w:ascii="Aptos" w:eastAsia="Aptos" w:hAnsi="Aptos" w:cs="Arial"/>
          <w:sz w:val="24"/>
          <w:szCs w:val="24"/>
        </w:rPr>
        <w:t>Costs provided shall be clearly attributable to activities or materials as described by the Offeror. Costs should be broken down to the level of detail outlined in the RPP.</w:t>
      </w:r>
    </w:p>
    <w:p w14:paraId="2E007DD6" w14:textId="77777777" w:rsidR="00B57282" w:rsidRPr="00B57282" w:rsidRDefault="00B57282" w:rsidP="00B57282">
      <w:pPr>
        <w:ind w:left="720"/>
        <w:jc w:val="both"/>
        <w:rPr>
          <w:rFonts w:ascii="Aptos" w:eastAsia="Aptos" w:hAnsi="Aptos" w:cs="Arial"/>
          <w:sz w:val="24"/>
          <w:szCs w:val="24"/>
        </w:rPr>
      </w:pPr>
      <w:r w:rsidRPr="00B57282">
        <w:rPr>
          <w:rFonts w:ascii="Aptos" w:eastAsia="Aptos" w:hAnsi="Aptos" w:cs="Arial"/>
          <w:sz w:val="24"/>
          <w:szCs w:val="24"/>
        </w:rPr>
        <w:t>The BioMaP-Consortium CMF will analyze and assess by directly comparing proposed costs with comparable current and historical data, evaluator experience, available estimates, etc. Proposed estimates will be compared with the corresponding technical proposals for consistency.</w:t>
      </w:r>
    </w:p>
    <w:p w14:paraId="63E84B37" w14:textId="77777777" w:rsidR="00B57282" w:rsidRPr="00B57282" w:rsidRDefault="00B57282" w:rsidP="00B57282">
      <w:pPr>
        <w:ind w:left="720"/>
        <w:jc w:val="both"/>
        <w:rPr>
          <w:rFonts w:ascii="Aptos" w:eastAsia="Aptos" w:hAnsi="Aptos" w:cs="Arial"/>
          <w:sz w:val="24"/>
          <w:szCs w:val="24"/>
        </w:rPr>
      </w:pPr>
      <w:r w:rsidRPr="00B57282">
        <w:rPr>
          <w:rFonts w:ascii="Aptos" w:eastAsia="Aptos" w:hAnsi="Aptos" w:cs="Arial"/>
          <w:b/>
          <w:bCs/>
          <w:sz w:val="24"/>
          <w:szCs w:val="24"/>
        </w:rPr>
        <w:t xml:space="preserve">b) Completeness: </w:t>
      </w:r>
      <w:r w:rsidRPr="00B57282">
        <w:rPr>
          <w:rFonts w:ascii="Aptos" w:eastAsia="Aptos" w:hAnsi="Aptos" w:cs="Arial"/>
          <w:sz w:val="24"/>
          <w:szCs w:val="24"/>
        </w:rPr>
        <w:t xml:space="preserve">The BioMaP-Consortium CMF will make an assessment on whether the proposal clearly and thoroughly documents the rationale supporting the proposed cost and is compliant with the requirements of the solicitation, as well as reflect a clear understanding of the requirements, and are consistent with the various elements of the Offeror’s schedule proposal. </w:t>
      </w:r>
    </w:p>
    <w:p w14:paraId="619A59F7" w14:textId="77777777" w:rsidR="00B57282" w:rsidRPr="00B57282" w:rsidRDefault="00B57282" w:rsidP="00B57282">
      <w:pPr>
        <w:ind w:left="720"/>
        <w:jc w:val="both"/>
        <w:rPr>
          <w:rFonts w:ascii="Aptos" w:eastAsia="Aptos" w:hAnsi="Aptos" w:cs="Arial"/>
          <w:sz w:val="24"/>
          <w:szCs w:val="24"/>
        </w:rPr>
      </w:pPr>
      <w:r w:rsidRPr="00B57282">
        <w:rPr>
          <w:rFonts w:ascii="Aptos" w:eastAsia="Aptos" w:hAnsi="Aptos" w:cs="Arial"/>
          <w:sz w:val="24"/>
          <w:szCs w:val="24"/>
        </w:rPr>
        <w:t>The proposal should clearly and thoroughly document the cost/price information supporting the proposed cost in sufficient detail and depth. The BioMaP-Consortium CMF will evaluate whether the Offeror’s cost proposal is complete with respect to the work proposed. The BioMaP-Consortium CMF will consider substantiation of proposed cost (i.e., supporting data and estimating rationale) for all elements.</w:t>
      </w:r>
    </w:p>
    <w:p w14:paraId="38893630" w14:textId="36B8DF7B" w:rsidR="00B57282" w:rsidRPr="00B57282" w:rsidRDefault="00B57282" w:rsidP="00B57282">
      <w:pPr>
        <w:ind w:left="720"/>
        <w:jc w:val="both"/>
        <w:rPr>
          <w:rFonts w:ascii="Aptos" w:eastAsia="Aptos" w:hAnsi="Aptos" w:cs="Arial"/>
          <w:sz w:val="24"/>
          <w:szCs w:val="24"/>
        </w:rPr>
      </w:pPr>
      <w:r w:rsidRPr="00B57282">
        <w:rPr>
          <w:rFonts w:ascii="Aptos" w:eastAsia="Aptos" w:hAnsi="Aptos" w:cs="Arial"/>
          <w:sz w:val="24"/>
          <w:szCs w:val="24"/>
        </w:rPr>
        <w:t xml:space="preserve">Rate and pricing information is required to properly perform the cost analysis of the proposal. If the Offeror is unwilling to provide this information in a timely manner, its proposal will </w:t>
      </w:r>
      <w:proofErr w:type="gramStart"/>
      <w:r w:rsidRPr="00B57282">
        <w:rPr>
          <w:rFonts w:ascii="Aptos" w:eastAsia="Aptos" w:hAnsi="Aptos" w:cs="Arial"/>
          <w:sz w:val="24"/>
          <w:szCs w:val="24"/>
        </w:rPr>
        <w:t>be lacking</w:t>
      </w:r>
      <w:proofErr w:type="gramEnd"/>
      <w:r w:rsidRPr="00B57282">
        <w:rPr>
          <w:rFonts w:ascii="Aptos" w:eastAsia="Aptos" w:hAnsi="Aptos" w:cs="Arial"/>
          <w:sz w:val="24"/>
          <w:szCs w:val="24"/>
        </w:rPr>
        <w:t xml:space="preserve"> information that is required to properly evaluate the proposal, and the proposal may not be eligible for further award.</w:t>
      </w:r>
    </w:p>
    <w:p w14:paraId="60B84A0D" w14:textId="3B87D82E" w:rsidR="0012235F" w:rsidRDefault="0012235F" w:rsidP="006C7A2A">
      <w:pPr>
        <w:pStyle w:val="Heading2"/>
        <w:numPr>
          <w:ilvl w:val="1"/>
          <w:numId w:val="13"/>
        </w:numPr>
        <w:jc w:val="both"/>
      </w:pPr>
      <w:bookmarkStart w:id="39" w:name="_Toc240642216"/>
      <w:r>
        <w:t>Award Determination</w:t>
      </w:r>
      <w:bookmarkEnd w:id="39"/>
    </w:p>
    <w:p w14:paraId="56E5735F" w14:textId="29BBEE18" w:rsidR="0012235F" w:rsidRPr="00AA7048" w:rsidRDefault="0012235F" w:rsidP="005B22D9">
      <w:pPr>
        <w:jc w:val="both"/>
        <w:rPr>
          <w:sz w:val="24"/>
          <w:szCs w:val="24"/>
        </w:rPr>
      </w:pPr>
      <w:r w:rsidRPr="00AA7048">
        <w:rPr>
          <w:sz w:val="24"/>
          <w:szCs w:val="24"/>
        </w:rPr>
        <w:t xml:space="preserve">Following final negotiations, the Government may determine award(s) based on an evaluation of the information provided in the proposal that provides the best value to the Government. </w:t>
      </w:r>
      <w:r w:rsidR="008E6C17">
        <w:rPr>
          <w:sz w:val="24"/>
          <w:szCs w:val="24"/>
        </w:rPr>
        <w:t>T</w:t>
      </w:r>
      <w:r w:rsidRPr="00AA7048">
        <w:rPr>
          <w:sz w:val="24"/>
          <w:szCs w:val="24"/>
        </w:rPr>
        <w:t xml:space="preserve">he Government will forward their </w:t>
      </w:r>
      <w:r w:rsidR="00104657">
        <w:rPr>
          <w:sz w:val="24"/>
          <w:szCs w:val="24"/>
        </w:rPr>
        <w:t>recommendation</w:t>
      </w:r>
      <w:r w:rsidRPr="00AA7048">
        <w:rPr>
          <w:sz w:val="24"/>
          <w:szCs w:val="24"/>
        </w:rPr>
        <w:t>, if any, to the BioMaP-Consortium CMF to notify the applicable Offeror(s). The Offeror(s) will be notified of the decision and/or change in recommendation status via email from the BioMaP-Consortium CMF</w:t>
      </w:r>
      <w:r w:rsidR="0007791B">
        <w:rPr>
          <w:sz w:val="24"/>
          <w:szCs w:val="24"/>
        </w:rPr>
        <w:t>.</w:t>
      </w:r>
    </w:p>
    <w:p w14:paraId="75DC6881" w14:textId="6A370DFC" w:rsidR="0012235F" w:rsidRDefault="00684649" w:rsidP="006C7A2A">
      <w:pPr>
        <w:pStyle w:val="Heading1"/>
        <w:numPr>
          <w:ilvl w:val="0"/>
          <w:numId w:val="13"/>
        </w:numPr>
        <w:jc w:val="both"/>
      </w:pPr>
      <w:bookmarkStart w:id="40" w:name="_Toc240642217"/>
      <w:r>
        <w:t>Points of Contact</w:t>
      </w:r>
      <w:bookmarkEnd w:id="40"/>
    </w:p>
    <w:p w14:paraId="0F66D9D1" w14:textId="36747A01" w:rsidR="00684649" w:rsidRPr="00270BD0" w:rsidRDefault="00684649" w:rsidP="005B22D9">
      <w:pPr>
        <w:spacing w:after="0"/>
        <w:jc w:val="both"/>
        <w:rPr>
          <w:rFonts w:cstheme="minorHAnsi"/>
          <w:sz w:val="24"/>
          <w:szCs w:val="24"/>
        </w:rPr>
      </w:pPr>
      <w:r w:rsidRPr="00270BD0">
        <w:rPr>
          <w:rFonts w:cstheme="minorHAnsi"/>
          <w:sz w:val="24"/>
          <w:szCs w:val="24"/>
        </w:rPr>
        <w:t xml:space="preserve">Questions related to this RPP should be directed to Ms. </w:t>
      </w:r>
      <w:r w:rsidR="002205E4">
        <w:rPr>
          <w:rFonts w:cstheme="minorHAnsi"/>
          <w:sz w:val="24"/>
          <w:szCs w:val="24"/>
        </w:rPr>
        <w:t>Kathy Garee</w:t>
      </w:r>
      <w:r w:rsidRPr="00270BD0">
        <w:rPr>
          <w:rFonts w:cstheme="minorHAnsi"/>
          <w:sz w:val="24"/>
          <w:szCs w:val="24"/>
        </w:rPr>
        <w:t xml:space="preserve"> (biomap-contracts@ati.org)</w:t>
      </w:r>
      <w:r w:rsidRPr="00270BD0">
        <w:rPr>
          <w:rFonts w:cstheme="minorHAnsi"/>
          <w:color w:val="1F497D"/>
          <w:sz w:val="24"/>
          <w:szCs w:val="24"/>
        </w:rPr>
        <w:t xml:space="preserve"> </w:t>
      </w:r>
    </w:p>
    <w:p w14:paraId="77BEDF58" w14:textId="77777777" w:rsidR="00684649" w:rsidRPr="00270BD0" w:rsidRDefault="00684649" w:rsidP="005B22D9">
      <w:pPr>
        <w:tabs>
          <w:tab w:val="left" w:pos="0"/>
        </w:tabs>
        <w:spacing w:after="0"/>
        <w:jc w:val="both"/>
        <w:rPr>
          <w:rFonts w:cstheme="minorHAnsi"/>
          <w:sz w:val="24"/>
          <w:szCs w:val="24"/>
        </w:rPr>
      </w:pPr>
    </w:p>
    <w:p w14:paraId="2747027C" w14:textId="3E44C531" w:rsidR="00684649" w:rsidRPr="00270BD0" w:rsidRDefault="00684649" w:rsidP="005B22D9">
      <w:pPr>
        <w:jc w:val="both"/>
        <w:rPr>
          <w:rFonts w:cstheme="minorHAnsi"/>
          <w:b/>
          <w:bCs/>
          <w:sz w:val="24"/>
          <w:szCs w:val="24"/>
        </w:rPr>
      </w:pPr>
      <w:r w:rsidRPr="00270BD0">
        <w:rPr>
          <w:rFonts w:cstheme="minorHAnsi"/>
          <w:b/>
          <w:bCs/>
          <w:sz w:val="24"/>
          <w:szCs w:val="24"/>
        </w:rPr>
        <w:t xml:space="preserve">Once </w:t>
      </w:r>
      <w:r w:rsidR="00A2527D">
        <w:rPr>
          <w:rFonts w:cstheme="minorHAnsi"/>
          <w:b/>
          <w:bCs/>
          <w:sz w:val="24"/>
          <w:szCs w:val="24"/>
        </w:rPr>
        <w:t>the RPP submission window closes</w:t>
      </w:r>
      <w:r w:rsidRPr="00270BD0">
        <w:rPr>
          <w:rFonts w:cstheme="minorHAnsi"/>
          <w:b/>
          <w:bCs/>
          <w:sz w:val="24"/>
          <w:szCs w:val="24"/>
        </w:rPr>
        <w:t>, the Government and the BioMaP-Consortium CMF will not discuss evaluation/status until the evaluation results have been provided to the Offerors.</w:t>
      </w:r>
    </w:p>
    <w:p w14:paraId="6E5FE487" w14:textId="77777777" w:rsidR="00F71573" w:rsidRPr="00F71573" w:rsidRDefault="00F71573" w:rsidP="00A55269">
      <w:pPr>
        <w:keepNext/>
        <w:keepLines/>
        <w:numPr>
          <w:ilvl w:val="0"/>
          <w:numId w:val="24"/>
        </w:numPr>
        <w:spacing w:before="360" w:after="80"/>
        <w:jc w:val="both"/>
        <w:outlineLvl w:val="0"/>
        <w:rPr>
          <w:rFonts w:ascii="Aptos Display" w:eastAsia="Yu Gothic Light" w:hAnsi="Aptos Display" w:cs="Times New Roman"/>
          <w:color w:val="153D63" w:themeColor="text2" w:themeTint="E6"/>
          <w:sz w:val="40"/>
          <w:szCs w:val="40"/>
        </w:rPr>
      </w:pPr>
      <w:bookmarkStart w:id="41" w:name="_Toc236900428"/>
      <w:bookmarkStart w:id="42" w:name="_Toc240642218"/>
      <w:r w:rsidRPr="00F71573">
        <w:rPr>
          <w:rFonts w:ascii="Aptos Display" w:eastAsia="Yu Gothic Light" w:hAnsi="Aptos Display" w:cs="Times New Roman"/>
          <w:color w:val="153D63" w:themeColor="text2" w:themeTint="E6"/>
          <w:sz w:val="40"/>
          <w:szCs w:val="40"/>
        </w:rPr>
        <w:lastRenderedPageBreak/>
        <w:t>Attachments</w:t>
      </w:r>
      <w:bookmarkEnd w:id="41"/>
      <w:bookmarkEnd w:id="42"/>
    </w:p>
    <w:p w14:paraId="6FCEFC5C" w14:textId="77777777" w:rsidR="00F71573" w:rsidRPr="00F71573" w:rsidRDefault="00F71573" w:rsidP="00F71573">
      <w:pPr>
        <w:rPr>
          <w:rFonts w:ascii="Aptos" w:eastAsia="Aptos" w:hAnsi="Aptos" w:cs="Arial"/>
          <w:sz w:val="32"/>
          <w:szCs w:val="32"/>
        </w:rPr>
      </w:pPr>
      <w:bookmarkStart w:id="43" w:name="_Toc169870536"/>
      <w:r w:rsidRPr="00F71573">
        <w:rPr>
          <w:rFonts w:ascii="Aptos" w:eastAsia="Aptos" w:hAnsi="Aptos" w:cs="Arial"/>
          <w:sz w:val="32"/>
          <w:szCs w:val="32"/>
        </w:rPr>
        <w:t>Attachment A: Technical Requirements</w:t>
      </w:r>
    </w:p>
    <w:p w14:paraId="72B45639" w14:textId="77777777" w:rsidR="00F71573" w:rsidRPr="00F71573" w:rsidRDefault="00F71573" w:rsidP="00F71573">
      <w:pPr>
        <w:rPr>
          <w:rFonts w:ascii="Aptos" w:eastAsia="Aptos" w:hAnsi="Aptos" w:cs="Arial"/>
          <w:sz w:val="32"/>
          <w:szCs w:val="32"/>
        </w:rPr>
      </w:pPr>
      <w:r w:rsidRPr="00F71573">
        <w:rPr>
          <w:rFonts w:ascii="Aptos" w:eastAsia="Aptos" w:hAnsi="Aptos" w:cs="Arial"/>
          <w:sz w:val="32"/>
          <w:szCs w:val="32"/>
        </w:rPr>
        <w:t xml:space="preserve">Attachment B: ASPR Security Requirements </w:t>
      </w:r>
    </w:p>
    <w:p w14:paraId="0B5CABD7" w14:textId="77777777" w:rsidR="00F71573" w:rsidRPr="00F71573" w:rsidRDefault="00F71573" w:rsidP="00F71573">
      <w:pPr>
        <w:rPr>
          <w:rFonts w:ascii="Aptos" w:eastAsia="Aptos" w:hAnsi="Aptos" w:cs="Arial"/>
          <w:sz w:val="32"/>
          <w:szCs w:val="32"/>
        </w:rPr>
      </w:pPr>
      <w:r w:rsidRPr="00F71573">
        <w:rPr>
          <w:rFonts w:ascii="Aptos" w:eastAsia="Aptos" w:hAnsi="Aptos" w:cs="Arial"/>
          <w:sz w:val="32"/>
          <w:szCs w:val="32"/>
        </w:rPr>
        <w:t xml:space="preserve">Attachment C: </w:t>
      </w:r>
      <w:bookmarkEnd w:id="43"/>
      <w:r w:rsidRPr="00F71573">
        <w:rPr>
          <w:rFonts w:ascii="Aptos" w:eastAsia="Aptos" w:hAnsi="Aptos" w:cs="Arial"/>
          <w:sz w:val="32"/>
          <w:szCs w:val="32"/>
        </w:rPr>
        <w:t xml:space="preserve">Full Proposal Template </w:t>
      </w:r>
    </w:p>
    <w:p w14:paraId="7D391691" w14:textId="77777777" w:rsidR="00F71573" w:rsidRPr="00F71573" w:rsidRDefault="00F71573" w:rsidP="00F71573">
      <w:pPr>
        <w:rPr>
          <w:rFonts w:ascii="Aptos" w:eastAsia="Aptos" w:hAnsi="Aptos" w:cs="Arial"/>
          <w:sz w:val="32"/>
          <w:szCs w:val="32"/>
        </w:rPr>
      </w:pPr>
      <w:r w:rsidRPr="00F71573">
        <w:rPr>
          <w:rFonts w:ascii="Aptos" w:eastAsia="Aptos" w:hAnsi="Aptos" w:cs="Arial"/>
          <w:sz w:val="32"/>
          <w:szCs w:val="32"/>
        </w:rPr>
        <w:t>Attachment D: Additional Required Documentation</w:t>
      </w:r>
    </w:p>
    <w:p w14:paraId="02FCA9A9" w14:textId="77777777" w:rsidR="00CB5B09" w:rsidRPr="00CB5B09" w:rsidRDefault="00CB5B09" w:rsidP="00CB5B09"/>
    <w:p w14:paraId="1B14018B" w14:textId="77777777" w:rsidR="00C9215B" w:rsidRDefault="00C9215B">
      <w:pPr>
        <w:rPr>
          <w:rFonts w:eastAsiaTheme="majorEastAsia" w:cstheme="majorBidi"/>
          <w:color w:val="215E99" w:themeColor="text2" w:themeTint="BF"/>
          <w:sz w:val="28"/>
          <w:szCs w:val="28"/>
        </w:rPr>
      </w:pPr>
      <w:r>
        <w:br w:type="page"/>
      </w:r>
    </w:p>
    <w:p w14:paraId="11263A7B" w14:textId="1681AB64" w:rsidR="007E5FE7" w:rsidRPr="007E5FE7" w:rsidRDefault="007E5FE7" w:rsidP="007E5FE7">
      <w:pPr>
        <w:pStyle w:val="Heading1"/>
        <w:jc w:val="center"/>
      </w:pPr>
      <w:bookmarkStart w:id="44" w:name="_Toc147923166"/>
      <w:bookmarkStart w:id="45" w:name="_Toc152165863"/>
      <w:bookmarkStart w:id="46" w:name="_Toc168924000"/>
      <w:bookmarkStart w:id="47" w:name="_Toc240642219"/>
      <w:r w:rsidRPr="007E5FE7">
        <w:lastRenderedPageBreak/>
        <w:t xml:space="preserve">Attachment A: </w:t>
      </w:r>
      <w:r>
        <w:t>Technical Requirements</w:t>
      </w:r>
      <w:bookmarkEnd w:id="47"/>
    </w:p>
    <w:p w14:paraId="7A03CAAC" w14:textId="77777777" w:rsidR="00461006" w:rsidRDefault="00461006" w:rsidP="00461006">
      <w:pPr>
        <w:spacing w:after="0"/>
        <w:ind w:right="324"/>
        <w:rPr>
          <w:rStyle w:val="normaltextrun"/>
          <w:rFonts w:eastAsia="Arial" w:cs="Times New Roman"/>
          <w:b/>
          <w:bCs/>
          <w:sz w:val="24"/>
          <w:szCs w:val="24"/>
          <w:shd w:val="clear" w:color="auto" w:fill="FFFFFF"/>
        </w:rPr>
      </w:pPr>
    </w:p>
    <w:p w14:paraId="5BB3FF42" w14:textId="36DD00CF" w:rsidR="00461006" w:rsidRPr="00506B46" w:rsidRDefault="00461006" w:rsidP="00461006">
      <w:pPr>
        <w:spacing w:after="0"/>
        <w:jc w:val="center"/>
        <w:rPr>
          <w:rStyle w:val="normaltextrun"/>
          <w:rFonts w:eastAsia="Arial" w:cs="Times New Roman"/>
          <w:b/>
          <w:bCs/>
          <w:sz w:val="24"/>
          <w:szCs w:val="24"/>
          <w:shd w:val="clear" w:color="auto" w:fill="FFFFFF"/>
        </w:rPr>
      </w:pPr>
      <w:r w:rsidRPr="00506B46">
        <w:rPr>
          <w:rStyle w:val="normaltextrun"/>
          <w:rFonts w:eastAsia="Arial" w:cs="Times New Roman"/>
          <w:b/>
          <w:bCs/>
          <w:sz w:val="24"/>
          <w:szCs w:val="24"/>
          <w:shd w:val="clear" w:color="auto" w:fill="FFFFFF"/>
        </w:rPr>
        <w:t>Statement of Objectives (SOO)</w:t>
      </w:r>
    </w:p>
    <w:p w14:paraId="37642DE9" w14:textId="77777777" w:rsidR="00461006" w:rsidRPr="00506B46" w:rsidRDefault="00461006" w:rsidP="00461006">
      <w:pPr>
        <w:spacing w:after="0"/>
        <w:jc w:val="center"/>
        <w:rPr>
          <w:rStyle w:val="normaltextrun"/>
          <w:rFonts w:eastAsia="Arial" w:cs="Times New Roman"/>
          <w:b/>
          <w:bCs/>
          <w:sz w:val="24"/>
          <w:szCs w:val="24"/>
          <w:shd w:val="clear" w:color="auto" w:fill="FFFFFF"/>
        </w:rPr>
      </w:pPr>
    </w:p>
    <w:p w14:paraId="23547799" w14:textId="77777777" w:rsidR="00461006" w:rsidRPr="00506B46" w:rsidRDefault="00461006" w:rsidP="00461006">
      <w:pPr>
        <w:spacing w:after="0"/>
        <w:jc w:val="center"/>
        <w:rPr>
          <w:rStyle w:val="normaltextrun"/>
          <w:rFonts w:eastAsia="Arial" w:cs="Times New Roman"/>
          <w:b/>
          <w:bCs/>
          <w:sz w:val="24"/>
          <w:szCs w:val="24"/>
          <w:shd w:val="clear" w:color="auto" w:fill="FFFFFF"/>
        </w:rPr>
      </w:pPr>
      <w:r w:rsidRPr="00506B46">
        <w:rPr>
          <w:rStyle w:val="normaltextrun"/>
          <w:rFonts w:eastAsia="Arial" w:cs="Times New Roman"/>
          <w:b/>
          <w:bCs/>
          <w:sz w:val="24"/>
          <w:szCs w:val="24"/>
          <w:shd w:val="clear" w:color="auto" w:fill="FFFFFF"/>
        </w:rPr>
        <w:t xml:space="preserve">Project Title: Advanced Research and Development of Medical Countermeasures Through </w:t>
      </w:r>
    </w:p>
    <w:p w14:paraId="7A7CDC48" w14:textId="77777777" w:rsidR="00461006" w:rsidRPr="00506B46" w:rsidRDefault="00461006" w:rsidP="00461006">
      <w:pPr>
        <w:spacing w:after="0"/>
        <w:jc w:val="center"/>
        <w:rPr>
          <w:rStyle w:val="normaltextrun"/>
          <w:rFonts w:eastAsia="Arial" w:cs="Times New Roman"/>
          <w:b/>
          <w:bCs/>
          <w:sz w:val="24"/>
          <w:szCs w:val="24"/>
          <w:shd w:val="clear" w:color="auto" w:fill="FFFFFF"/>
        </w:rPr>
      </w:pPr>
      <w:r w:rsidRPr="00506B46">
        <w:rPr>
          <w:rStyle w:val="normaltextrun"/>
          <w:rFonts w:eastAsia="Arial" w:cs="Times New Roman"/>
          <w:b/>
          <w:bCs/>
          <w:sz w:val="24"/>
          <w:szCs w:val="24"/>
          <w:shd w:val="clear" w:color="auto" w:fill="FFFFFF"/>
        </w:rPr>
        <w:t>Agile and Distributed End-to-End Drug Manufacturing</w:t>
      </w:r>
    </w:p>
    <w:p w14:paraId="231B9CBC" w14:textId="77777777" w:rsidR="00461006" w:rsidRPr="00506B46" w:rsidRDefault="00461006" w:rsidP="00461006">
      <w:pPr>
        <w:spacing w:after="0"/>
        <w:rPr>
          <w:rFonts w:eastAsia="Arial" w:cs="Times New Roman"/>
          <w:b/>
          <w:bCs/>
          <w:sz w:val="24"/>
          <w:szCs w:val="24"/>
          <w:shd w:val="clear" w:color="auto" w:fill="FFFFFF"/>
        </w:rPr>
      </w:pPr>
      <w:bookmarkStart w:id="48" w:name="_Hlk220090723"/>
    </w:p>
    <w:p w14:paraId="7558A565" w14:textId="77777777" w:rsidR="00461006" w:rsidRPr="00506B46" w:rsidRDefault="00461006" w:rsidP="00A55269">
      <w:pPr>
        <w:pStyle w:val="ListParagraph"/>
        <w:numPr>
          <w:ilvl w:val="0"/>
          <w:numId w:val="27"/>
        </w:numPr>
        <w:spacing w:after="0"/>
        <w:rPr>
          <w:rFonts w:eastAsia="Arial" w:cs="Times New Roman"/>
          <w:b/>
          <w:bCs/>
          <w:sz w:val="24"/>
          <w:szCs w:val="24"/>
        </w:rPr>
      </w:pPr>
      <w:r w:rsidRPr="00506B46">
        <w:rPr>
          <w:rFonts w:eastAsia="Arial" w:cs="Times New Roman"/>
          <w:b/>
          <w:bCs/>
          <w:sz w:val="24"/>
          <w:szCs w:val="24"/>
        </w:rPr>
        <w:t>SCOPE</w:t>
      </w:r>
    </w:p>
    <w:p w14:paraId="64CE105F" w14:textId="77777777" w:rsidR="00461006" w:rsidRPr="00506B46" w:rsidRDefault="00461006" w:rsidP="00461006">
      <w:pPr>
        <w:pStyle w:val="ListParagraph"/>
        <w:tabs>
          <w:tab w:val="left" w:pos="8266"/>
        </w:tabs>
        <w:spacing w:after="0"/>
        <w:ind w:left="360"/>
        <w:rPr>
          <w:rFonts w:eastAsia="Arial" w:cs="Times New Roman"/>
          <w:b/>
          <w:bCs/>
          <w:sz w:val="24"/>
          <w:szCs w:val="24"/>
        </w:rPr>
      </w:pPr>
      <w:r w:rsidRPr="00506B46">
        <w:rPr>
          <w:rFonts w:eastAsia="Arial" w:cs="Times New Roman"/>
          <w:b/>
          <w:bCs/>
          <w:sz w:val="24"/>
          <w:szCs w:val="24"/>
        </w:rPr>
        <w:tab/>
      </w:r>
    </w:p>
    <w:p w14:paraId="5056EFF1" w14:textId="77777777" w:rsidR="00461006" w:rsidRPr="00506B46" w:rsidRDefault="00461006" w:rsidP="00A55269">
      <w:pPr>
        <w:pStyle w:val="ListParagraph"/>
        <w:numPr>
          <w:ilvl w:val="1"/>
          <w:numId w:val="27"/>
        </w:numPr>
        <w:spacing w:after="0"/>
        <w:ind w:left="720" w:hanging="360"/>
        <w:rPr>
          <w:rFonts w:eastAsia="Times New Roman" w:cs="Times New Roman"/>
          <w:b/>
          <w:bCs/>
          <w:sz w:val="24"/>
          <w:szCs w:val="24"/>
        </w:rPr>
      </w:pPr>
      <w:r w:rsidRPr="00506B46">
        <w:rPr>
          <w:rFonts w:eastAsia="Times New Roman" w:cs="Times New Roman"/>
          <w:b/>
          <w:bCs/>
          <w:sz w:val="24"/>
          <w:szCs w:val="24"/>
        </w:rPr>
        <w:t>Background:</w:t>
      </w:r>
    </w:p>
    <w:p w14:paraId="323FCBD1" w14:textId="77777777" w:rsidR="00461006" w:rsidRPr="00506B46" w:rsidRDefault="00461006" w:rsidP="00461006">
      <w:pPr>
        <w:pStyle w:val="ListParagraph"/>
        <w:shd w:val="clear" w:color="auto" w:fill="FFFFFF" w:themeFill="background1"/>
        <w:spacing w:after="0"/>
        <w:ind w:left="360"/>
        <w:rPr>
          <w:rFonts w:eastAsia="Times New Roman" w:cs="Times New Roman"/>
          <w:sz w:val="24"/>
          <w:szCs w:val="24"/>
        </w:rPr>
      </w:pPr>
      <w:r w:rsidRPr="00506B46">
        <w:rPr>
          <w:rFonts w:eastAsia="Times New Roman" w:cs="Times New Roman"/>
          <w:sz w:val="24"/>
          <w:szCs w:val="24"/>
        </w:rPr>
        <w:t xml:space="preserve">The Administration for Strategic Preparedness and Response, Industrial Base Management and Supply Chain (APSR IBMSC) is seeking to establish advanced research and development of medical countermeasures through agile and distributed drug substance and drug product manufacturing capacities. This includes establishing end-to-end manufacturing capacities under current good manufacturing practices (cGMP) and all associated regulatory filings to include drug master files (DMFs), New Drug Applications, (NDAs) and Abbreviated New Drug Applications (ANDAs). This scope also includes the use of qualified laboratories for product verification, environmental and </w:t>
      </w:r>
      <w:proofErr w:type="gramStart"/>
      <w:r w:rsidRPr="00506B46">
        <w:rPr>
          <w:rFonts w:eastAsia="Times New Roman" w:cs="Times New Roman"/>
          <w:sz w:val="24"/>
          <w:szCs w:val="24"/>
        </w:rPr>
        <w:t>shelf</w:t>
      </w:r>
      <w:proofErr w:type="gramEnd"/>
      <w:r w:rsidRPr="00506B46">
        <w:rPr>
          <w:rFonts w:eastAsia="Times New Roman" w:cs="Times New Roman"/>
          <w:sz w:val="24"/>
          <w:szCs w:val="24"/>
        </w:rPr>
        <w:t>-life testing, and adherence to industry-recognized consensus standards applicable to performance and its goals (e.g., ISO, ASTM).</w:t>
      </w:r>
    </w:p>
    <w:p w14:paraId="547ACD8B" w14:textId="77777777" w:rsidR="00461006" w:rsidRPr="00506B46" w:rsidRDefault="00461006" w:rsidP="00461006">
      <w:pPr>
        <w:pStyle w:val="ListParagraph"/>
        <w:shd w:val="clear" w:color="auto" w:fill="FFFFFF" w:themeFill="background1"/>
        <w:spacing w:after="0"/>
        <w:ind w:left="360"/>
        <w:rPr>
          <w:rFonts w:eastAsia="Times New Roman" w:cs="Times New Roman"/>
          <w:sz w:val="24"/>
          <w:szCs w:val="24"/>
        </w:rPr>
      </w:pPr>
    </w:p>
    <w:p w14:paraId="062C2551" w14:textId="77777777" w:rsidR="00461006" w:rsidRPr="00506B46" w:rsidRDefault="00461006" w:rsidP="00461006">
      <w:pPr>
        <w:pStyle w:val="ListParagraph"/>
        <w:shd w:val="clear" w:color="auto" w:fill="FFFFFF" w:themeFill="background1"/>
        <w:spacing w:after="0"/>
        <w:ind w:left="360"/>
        <w:rPr>
          <w:rFonts w:eastAsia="Times New Roman" w:cs="Times New Roman"/>
          <w:sz w:val="24"/>
          <w:szCs w:val="24"/>
        </w:rPr>
      </w:pPr>
      <w:r w:rsidRPr="00506B46">
        <w:rPr>
          <w:rFonts w:eastAsia="Times New Roman" w:cs="Times New Roman"/>
          <w:sz w:val="24"/>
          <w:szCs w:val="24"/>
        </w:rPr>
        <w:t xml:space="preserve">Agile manufacturing is defined as manufacturing that </w:t>
      </w:r>
      <w:proofErr w:type="gramStart"/>
      <w:r w:rsidRPr="00506B46">
        <w:rPr>
          <w:rFonts w:eastAsia="Times New Roman" w:cs="Times New Roman"/>
          <w:sz w:val="24"/>
          <w:szCs w:val="24"/>
        </w:rPr>
        <w:t>is able to</w:t>
      </w:r>
      <w:proofErr w:type="gramEnd"/>
      <w:r w:rsidRPr="00506B46">
        <w:rPr>
          <w:rFonts w:eastAsia="Times New Roman" w:cs="Times New Roman"/>
          <w:sz w:val="24"/>
          <w:szCs w:val="24"/>
        </w:rPr>
        <w:t xml:space="preserve"> move quickly and adapt easily to change.  Distributed manufacturing is defined as manufacturing spread across multiple locations rather than centralized in in one place.</w:t>
      </w:r>
    </w:p>
    <w:p w14:paraId="66A04367" w14:textId="77777777" w:rsidR="00461006" w:rsidRPr="00506B46" w:rsidRDefault="00461006" w:rsidP="00461006">
      <w:pPr>
        <w:pStyle w:val="ListParagraph"/>
        <w:shd w:val="clear" w:color="auto" w:fill="FFFFFF" w:themeFill="background1"/>
        <w:spacing w:after="0"/>
        <w:ind w:left="360"/>
        <w:rPr>
          <w:rFonts w:eastAsia="Times New Roman" w:cs="Times New Roman"/>
          <w:sz w:val="24"/>
          <w:szCs w:val="24"/>
        </w:rPr>
      </w:pPr>
    </w:p>
    <w:p w14:paraId="2D46C25A" w14:textId="77777777" w:rsidR="00461006" w:rsidRPr="00506B46" w:rsidRDefault="00461006" w:rsidP="00461006">
      <w:pPr>
        <w:pStyle w:val="ListParagraph"/>
        <w:shd w:val="clear" w:color="auto" w:fill="FFFFFF" w:themeFill="background1"/>
        <w:spacing w:after="0"/>
        <w:ind w:left="360"/>
        <w:rPr>
          <w:rFonts w:eastAsia="Times New Roman" w:cs="Times New Roman"/>
          <w:sz w:val="24"/>
          <w:szCs w:val="24"/>
        </w:rPr>
      </w:pPr>
      <w:r w:rsidRPr="00506B46">
        <w:rPr>
          <w:rFonts w:eastAsia="Times New Roman" w:cs="Times New Roman"/>
          <w:sz w:val="24"/>
          <w:szCs w:val="24"/>
        </w:rPr>
        <w:t xml:space="preserve">Required capabilities include the development and commercialization of agile and distributed manufacturing technologies and platforms that can rapidly scale production, conversion, finishing and availing of drug substances and drug products. The specific focus of this effort is the establishment of agile and distributed manufacturing capabilities for small molecule drug products used as medical countermeasures in multiple finished drug dosage forms. The approach must be built on flexibility, innovation, and augmentation. Data-driven production, inventory management and conversion that aligns supply with demand </w:t>
      </w:r>
      <w:proofErr w:type="gramStart"/>
      <w:r w:rsidRPr="00506B46">
        <w:rPr>
          <w:rFonts w:eastAsia="Times New Roman" w:cs="Times New Roman"/>
          <w:sz w:val="24"/>
          <w:szCs w:val="24"/>
        </w:rPr>
        <w:t>is</w:t>
      </w:r>
      <w:proofErr w:type="gramEnd"/>
      <w:r w:rsidRPr="00506B46">
        <w:rPr>
          <w:rFonts w:eastAsia="Times New Roman" w:cs="Times New Roman"/>
          <w:sz w:val="24"/>
          <w:szCs w:val="24"/>
        </w:rPr>
        <w:t xml:space="preserve"> required. Development and commercialization of </w:t>
      </w:r>
      <w:proofErr w:type="spellStart"/>
      <w:r w:rsidRPr="00506B46">
        <w:rPr>
          <w:rFonts w:eastAsia="Times New Roman" w:cs="Times New Roman"/>
          <w:sz w:val="24"/>
          <w:szCs w:val="24"/>
        </w:rPr>
        <w:t>repurposable</w:t>
      </w:r>
      <w:proofErr w:type="spellEnd"/>
      <w:r w:rsidRPr="00506B46">
        <w:rPr>
          <w:rFonts w:eastAsia="Times New Roman" w:cs="Times New Roman"/>
          <w:sz w:val="24"/>
          <w:szCs w:val="24"/>
        </w:rPr>
        <w:t xml:space="preserve"> equipment, parallel component production, increased efficiency, reduced waste, automation, digital monitoring for real-time quality assurance, responsive local and regional manufacturing capacities, and innovative inventorying, manufacturing, packaging and fill-finish methods are preferred. </w:t>
      </w:r>
    </w:p>
    <w:p w14:paraId="0E9ABACF" w14:textId="77777777" w:rsidR="00461006" w:rsidRPr="00506B46" w:rsidRDefault="00461006" w:rsidP="00461006">
      <w:pPr>
        <w:pStyle w:val="ListParagraph"/>
        <w:shd w:val="clear" w:color="auto" w:fill="FFFFFF" w:themeFill="background1"/>
        <w:spacing w:after="0"/>
        <w:ind w:left="360"/>
        <w:rPr>
          <w:rFonts w:eastAsia="Times New Roman" w:cs="Times New Roman"/>
          <w:sz w:val="24"/>
          <w:szCs w:val="24"/>
        </w:rPr>
      </w:pPr>
    </w:p>
    <w:p w14:paraId="60FD4EF2" w14:textId="2579D5D1" w:rsidR="00461006" w:rsidRPr="00506B46" w:rsidRDefault="00461006" w:rsidP="00461006">
      <w:pPr>
        <w:pStyle w:val="ListParagraph"/>
        <w:shd w:val="clear" w:color="auto" w:fill="FFFFFF" w:themeFill="background1"/>
        <w:spacing w:after="0"/>
        <w:ind w:left="360"/>
        <w:rPr>
          <w:rFonts w:eastAsia="Times New Roman" w:cs="Times New Roman"/>
          <w:sz w:val="24"/>
          <w:szCs w:val="24"/>
        </w:rPr>
      </w:pPr>
      <w:r w:rsidRPr="00506B46">
        <w:rPr>
          <w:rFonts w:eastAsia="Times New Roman" w:cs="Times New Roman"/>
          <w:sz w:val="24"/>
          <w:szCs w:val="24"/>
        </w:rPr>
        <w:t xml:space="preserve">The USG’s requirement is for a base and option-type contract subaward structure to establish and fund agile and distributed end-to-end manufacturing capacities. This effort can be </w:t>
      </w:r>
      <w:proofErr w:type="gramStart"/>
      <w:r w:rsidRPr="00506B46">
        <w:rPr>
          <w:rFonts w:eastAsia="Times New Roman" w:cs="Times New Roman"/>
          <w:sz w:val="24"/>
          <w:szCs w:val="24"/>
        </w:rPr>
        <w:t xml:space="preserve">done </w:t>
      </w:r>
      <w:proofErr w:type="gramEnd"/>
      <w:r w:rsidRPr="00506B46">
        <w:rPr>
          <w:rFonts w:eastAsia="Times New Roman" w:cs="Times New Roman"/>
          <w:sz w:val="24"/>
          <w:szCs w:val="24"/>
        </w:rPr>
        <w:t xml:space="preserve"> through multiple sub-awards, if determined to be in the best interests of the USG. Any additional funds added to this requirement will be used to add additional funds </w:t>
      </w:r>
      <w:proofErr w:type="gramStart"/>
      <w:r w:rsidRPr="00506B46">
        <w:rPr>
          <w:rFonts w:eastAsia="Times New Roman" w:cs="Times New Roman"/>
          <w:sz w:val="24"/>
          <w:szCs w:val="24"/>
        </w:rPr>
        <w:lastRenderedPageBreak/>
        <w:t>on</w:t>
      </w:r>
      <w:proofErr w:type="gramEnd"/>
      <w:r w:rsidRPr="00506B46">
        <w:rPr>
          <w:rFonts w:eastAsia="Times New Roman" w:cs="Times New Roman"/>
          <w:sz w:val="24"/>
          <w:szCs w:val="24"/>
        </w:rPr>
        <w:t xml:space="preserve"> one or more existing subawards, award new subawards to new performers, or add additional option years.</w:t>
      </w:r>
    </w:p>
    <w:p w14:paraId="70CA7925" w14:textId="77777777" w:rsidR="00461006" w:rsidRPr="00506B46" w:rsidRDefault="00461006" w:rsidP="00461006">
      <w:pPr>
        <w:pStyle w:val="ListParagraph"/>
        <w:shd w:val="clear" w:color="auto" w:fill="FFFFFF" w:themeFill="background1"/>
        <w:spacing w:after="0"/>
        <w:ind w:left="360"/>
        <w:rPr>
          <w:rFonts w:eastAsia="Times New Roman" w:cs="Times New Roman"/>
          <w:sz w:val="24"/>
          <w:szCs w:val="24"/>
        </w:rPr>
      </w:pPr>
      <w:r w:rsidRPr="00506B46">
        <w:rPr>
          <w:rFonts w:eastAsia="Times New Roman" w:cs="Times New Roman"/>
          <w:sz w:val="24"/>
          <w:szCs w:val="24"/>
        </w:rPr>
        <w:t xml:space="preserve"> </w:t>
      </w:r>
    </w:p>
    <w:p w14:paraId="22967B7A" w14:textId="77777777" w:rsidR="00461006" w:rsidRPr="00506B46" w:rsidRDefault="00461006" w:rsidP="00461006">
      <w:pPr>
        <w:pStyle w:val="ListParagraph"/>
        <w:shd w:val="clear" w:color="auto" w:fill="FFFFFF" w:themeFill="background1"/>
        <w:spacing w:after="0"/>
        <w:ind w:left="360"/>
        <w:rPr>
          <w:rFonts w:eastAsia="Times New Roman" w:cs="Times New Roman"/>
          <w:sz w:val="24"/>
          <w:szCs w:val="24"/>
        </w:rPr>
      </w:pPr>
      <w:r w:rsidRPr="00506B46">
        <w:rPr>
          <w:rFonts w:eastAsia="Times New Roman" w:cs="Times New Roman"/>
          <w:sz w:val="24"/>
          <w:szCs w:val="24"/>
        </w:rPr>
        <w:t xml:space="preserve">Additional options may be used to add additional funds </w:t>
      </w:r>
      <w:proofErr w:type="gramStart"/>
      <w:r w:rsidRPr="00506B46">
        <w:rPr>
          <w:rFonts w:eastAsia="Times New Roman" w:cs="Times New Roman"/>
          <w:sz w:val="24"/>
          <w:szCs w:val="24"/>
        </w:rPr>
        <w:t>on</w:t>
      </w:r>
      <w:proofErr w:type="gramEnd"/>
      <w:r w:rsidRPr="00506B46">
        <w:rPr>
          <w:rFonts w:eastAsia="Times New Roman" w:cs="Times New Roman"/>
          <w:sz w:val="24"/>
          <w:szCs w:val="24"/>
        </w:rPr>
        <w:t xml:space="preserve"> </w:t>
      </w:r>
      <w:proofErr w:type="gramStart"/>
      <w:r w:rsidRPr="00506B46">
        <w:rPr>
          <w:rFonts w:eastAsia="Times New Roman" w:cs="Times New Roman"/>
          <w:sz w:val="24"/>
          <w:szCs w:val="24"/>
        </w:rPr>
        <w:t>an existing</w:t>
      </w:r>
      <w:proofErr w:type="gramEnd"/>
      <w:r w:rsidRPr="00506B46">
        <w:rPr>
          <w:rFonts w:eastAsia="Times New Roman" w:cs="Times New Roman"/>
          <w:sz w:val="24"/>
          <w:szCs w:val="24"/>
        </w:rPr>
        <w:t xml:space="preserve"> awards or sub-awards and new subawards to new partners to expand agile and distributed end-</w:t>
      </w:r>
      <w:proofErr w:type="gramStart"/>
      <w:r w:rsidRPr="00506B46">
        <w:rPr>
          <w:rFonts w:eastAsia="Times New Roman" w:cs="Times New Roman"/>
          <w:sz w:val="24"/>
          <w:szCs w:val="24"/>
        </w:rPr>
        <w:t>to end</w:t>
      </w:r>
      <w:proofErr w:type="gramEnd"/>
      <w:r w:rsidRPr="00506B46">
        <w:rPr>
          <w:rFonts w:eastAsia="Times New Roman" w:cs="Times New Roman"/>
          <w:sz w:val="24"/>
          <w:szCs w:val="24"/>
        </w:rPr>
        <w:t xml:space="preserve"> manufacturing capacities.</w:t>
      </w:r>
    </w:p>
    <w:p w14:paraId="020BB4B1" w14:textId="77777777" w:rsidR="00461006" w:rsidRPr="00506B46" w:rsidRDefault="00461006" w:rsidP="00461006">
      <w:pPr>
        <w:pStyle w:val="ListParagraph"/>
        <w:shd w:val="clear" w:color="auto" w:fill="FFFFFF" w:themeFill="background1"/>
        <w:spacing w:after="0"/>
        <w:ind w:left="360"/>
        <w:rPr>
          <w:rFonts w:eastAsia="Times New Roman" w:cs="Times New Roman"/>
          <w:sz w:val="24"/>
          <w:szCs w:val="24"/>
        </w:rPr>
      </w:pPr>
    </w:p>
    <w:p w14:paraId="161F94B7" w14:textId="77777777" w:rsidR="00461006" w:rsidRPr="00506B46" w:rsidRDefault="00461006" w:rsidP="00A55269">
      <w:pPr>
        <w:pStyle w:val="ListParagraph"/>
        <w:numPr>
          <w:ilvl w:val="1"/>
          <w:numId w:val="27"/>
        </w:numPr>
        <w:spacing w:after="0"/>
        <w:ind w:left="720" w:hanging="360"/>
        <w:rPr>
          <w:rFonts w:eastAsia="Times New Roman" w:cs="Times New Roman"/>
          <w:b/>
          <w:bCs/>
          <w:sz w:val="24"/>
          <w:szCs w:val="24"/>
        </w:rPr>
      </w:pPr>
      <w:r w:rsidRPr="00506B46">
        <w:rPr>
          <w:rFonts w:eastAsia="Times New Roman" w:cs="Times New Roman"/>
          <w:b/>
          <w:bCs/>
          <w:sz w:val="24"/>
          <w:szCs w:val="24"/>
        </w:rPr>
        <w:t>Introduction:</w:t>
      </w:r>
    </w:p>
    <w:p w14:paraId="5498DC9D" w14:textId="77777777" w:rsidR="00461006" w:rsidRPr="00506B46" w:rsidRDefault="00461006" w:rsidP="004D4446">
      <w:pPr>
        <w:pStyle w:val="ListParagraph"/>
        <w:spacing w:after="0"/>
        <w:ind w:left="360"/>
        <w:rPr>
          <w:rFonts w:eastAsia="Times New Roman" w:cs="Times New Roman"/>
          <w:sz w:val="24"/>
          <w:szCs w:val="24"/>
        </w:rPr>
      </w:pPr>
      <w:r w:rsidRPr="00506B46">
        <w:rPr>
          <w:rFonts w:eastAsia="Times New Roman" w:cs="Times New Roman"/>
          <w:sz w:val="24"/>
          <w:szCs w:val="24"/>
        </w:rPr>
        <w:t xml:space="preserve">A key strategic goal of ASPR IBMSC is to support, strengthen, and modernize the Nation’s medical countermeasure industrial base. This includes development of new materials, products, technologies, and manufacturing paradigms across pharmaceuticals, medical devices, PPE, and testing and diagnostic product categories. This requirement is for: </w:t>
      </w:r>
    </w:p>
    <w:p w14:paraId="0754635B" w14:textId="77777777" w:rsidR="00461006" w:rsidRPr="00506B46" w:rsidRDefault="00461006" w:rsidP="004D4446">
      <w:pPr>
        <w:pStyle w:val="ListParagraph"/>
        <w:spacing w:after="0"/>
        <w:ind w:left="360"/>
        <w:rPr>
          <w:rFonts w:eastAsia="Times New Roman" w:cs="Times New Roman"/>
          <w:sz w:val="24"/>
          <w:szCs w:val="24"/>
        </w:rPr>
      </w:pPr>
    </w:p>
    <w:p w14:paraId="4B745840" w14:textId="77777777" w:rsidR="00461006" w:rsidRPr="00506B46" w:rsidRDefault="00461006" w:rsidP="00A55269">
      <w:pPr>
        <w:pStyle w:val="ListParagraph"/>
        <w:numPr>
          <w:ilvl w:val="0"/>
          <w:numId w:val="30"/>
        </w:numPr>
        <w:spacing w:after="0"/>
        <w:rPr>
          <w:rFonts w:eastAsia="Times New Roman" w:cs="Times New Roman"/>
          <w:sz w:val="24"/>
          <w:szCs w:val="24"/>
        </w:rPr>
      </w:pPr>
      <w:r w:rsidRPr="00506B46">
        <w:rPr>
          <w:rFonts w:eastAsia="Times New Roman" w:cs="Times New Roman"/>
          <w:sz w:val="24"/>
          <w:szCs w:val="24"/>
        </w:rPr>
        <w:t>Development and commercialization of agile and distributed manufacturing capabilities for drug substances and drug products used in medical countermeasures;</w:t>
      </w:r>
    </w:p>
    <w:p w14:paraId="496A5FF3" w14:textId="77777777" w:rsidR="00461006" w:rsidRPr="00506B46" w:rsidRDefault="00461006" w:rsidP="004D4446">
      <w:pPr>
        <w:pStyle w:val="ListParagraph"/>
        <w:spacing w:after="0"/>
        <w:rPr>
          <w:rFonts w:eastAsia="Times New Roman" w:cs="Times New Roman"/>
          <w:sz w:val="24"/>
          <w:szCs w:val="24"/>
        </w:rPr>
      </w:pPr>
    </w:p>
    <w:p w14:paraId="10EFB8CF" w14:textId="77777777" w:rsidR="00461006" w:rsidRPr="00506B46" w:rsidRDefault="00461006" w:rsidP="00A55269">
      <w:pPr>
        <w:pStyle w:val="ListParagraph"/>
        <w:numPr>
          <w:ilvl w:val="0"/>
          <w:numId w:val="30"/>
        </w:numPr>
        <w:spacing w:after="0"/>
        <w:rPr>
          <w:rFonts w:eastAsia="Times New Roman" w:cs="Times New Roman"/>
          <w:sz w:val="24"/>
          <w:szCs w:val="24"/>
        </w:rPr>
      </w:pPr>
      <w:r w:rsidRPr="00506B46">
        <w:rPr>
          <w:rFonts w:eastAsia="Times New Roman" w:cs="Times New Roman"/>
          <w:sz w:val="24"/>
          <w:szCs w:val="24"/>
        </w:rPr>
        <w:t>End-to-end Key starting materials, drug substance and drug product manufacturing while operating within current good manufacturing practices (cGMP). cGMP refers to the regulatory standards enforced by the U.S. Food and Drug Administration (FDA) under 21 CFR Parts 210–211.</w:t>
      </w:r>
    </w:p>
    <w:p w14:paraId="06F20851" w14:textId="77777777" w:rsidR="00461006" w:rsidRPr="00343808" w:rsidRDefault="00461006" w:rsidP="00BD460E">
      <w:pPr>
        <w:spacing w:after="0"/>
        <w:rPr>
          <w:rFonts w:eastAsia="Times New Roman" w:cs="Times New Roman"/>
          <w:sz w:val="24"/>
          <w:szCs w:val="24"/>
        </w:rPr>
      </w:pPr>
    </w:p>
    <w:p w14:paraId="0E35B876" w14:textId="77777777" w:rsidR="00461006" w:rsidRPr="00506B46" w:rsidRDefault="00461006" w:rsidP="00A55269">
      <w:pPr>
        <w:pStyle w:val="ListParagraph"/>
        <w:numPr>
          <w:ilvl w:val="0"/>
          <w:numId w:val="30"/>
        </w:numPr>
        <w:spacing w:after="0"/>
        <w:rPr>
          <w:rFonts w:eastAsia="Times New Roman" w:cs="Times New Roman"/>
          <w:sz w:val="24"/>
          <w:szCs w:val="24"/>
        </w:rPr>
      </w:pPr>
      <w:r w:rsidRPr="00506B46">
        <w:rPr>
          <w:rFonts w:eastAsia="Times New Roman" w:cs="Times New Roman"/>
          <w:sz w:val="24"/>
          <w:szCs w:val="24"/>
        </w:rPr>
        <w:t xml:space="preserve">Completion of all regulatory filings that would allow for commercial sale of drug </w:t>
      </w:r>
      <w:proofErr w:type="gramStart"/>
      <w:r w:rsidRPr="00506B46">
        <w:rPr>
          <w:rFonts w:eastAsia="Times New Roman" w:cs="Times New Roman"/>
          <w:sz w:val="24"/>
          <w:szCs w:val="24"/>
        </w:rPr>
        <w:t>product</w:t>
      </w:r>
      <w:proofErr w:type="gramEnd"/>
      <w:r w:rsidRPr="00506B46">
        <w:rPr>
          <w:rFonts w:eastAsia="Times New Roman" w:cs="Times New Roman"/>
          <w:sz w:val="24"/>
          <w:szCs w:val="24"/>
        </w:rPr>
        <w:t>(s), including Drug Master File(s) (DMFs), New Drug Applications (NDAs), and/or Abbreviated New Drug Applications (ANDAs).</w:t>
      </w:r>
    </w:p>
    <w:p w14:paraId="3DF240B6" w14:textId="77777777" w:rsidR="00461006" w:rsidRPr="00506B46" w:rsidRDefault="00461006" w:rsidP="004D4446">
      <w:pPr>
        <w:pStyle w:val="ListParagraph"/>
        <w:spacing w:after="0"/>
        <w:ind w:left="360"/>
        <w:rPr>
          <w:rFonts w:eastAsia="Times New Roman" w:cs="Times New Roman"/>
          <w:sz w:val="24"/>
          <w:szCs w:val="24"/>
        </w:rPr>
      </w:pPr>
    </w:p>
    <w:p w14:paraId="11A968A7" w14:textId="77777777" w:rsidR="00461006" w:rsidRPr="00506B46" w:rsidRDefault="00461006" w:rsidP="004D4446">
      <w:pPr>
        <w:pStyle w:val="ListParagraph"/>
        <w:spacing w:after="0"/>
        <w:ind w:left="360"/>
        <w:rPr>
          <w:rFonts w:eastAsia="Times New Roman" w:cs="Times New Roman"/>
          <w:sz w:val="24"/>
          <w:szCs w:val="24"/>
        </w:rPr>
      </w:pPr>
      <w:r w:rsidRPr="00506B46">
        <w:rPr>
          <w:rFonts w:eastAsia="Times New Roman" w:cs="Times New Roman"/>
          <w:sz w:val="24"/>
          <w:szCs w:val="24"/>
        </w:rPr>
        <w:t>This effort supports ASPR IBMSC’s broader long-term goal of establishing and commercializing infrastructure accessible to a wide community of users for production and distribution of medical countermeasures critical to national health security and preparedness.</w:t>
      </w:r>
    </w:p>
    <w:p w14:paraId="2B207CAD" w14:textId="77777777" w:rsidR="00461006" w:rsidRPr="00506B46" w:rsidRDefault="00461006" w:rsidP="004D4446">
      <w:pPr>
        <w:pStyle w:val="ListParagraph"/>
        <w:spacing w:after="0"/>
        <w:ind w:left="360"/>
        <w:rPr>
          <w:rFonts w:eastAsia="Times New Roman" w:cs="Times New Roman"/>
          <w:b/>
          <w:bCs/>
          <w:sz w:val="24"/>
          <w:szCs w:val="24"/>
        </w:rPr>
      </w:pPr>
    </w:p>
    <w:p w14:paraId="185BC08F" w14:textId="77777777" w:rsidR="00461006" w:rsidRPr="00506B46" w:rsidRDefault="00461006" w:rsidP="00A55269">
      <w:pPr>
        <w:pStyle w:val="ListParagraph"/>
        <w:numPr>
          <w:ilvl w:val="0"/>
          <w:numId w:val="27"/>
        </w:numPr>
        <w:spacing w:after="0"/>
        <w:rPr>
          <w:rFonts w:eastAsia="Times New Roman" w:cs="Times New Roman"/>
          <w:b/>
          <w:bCs/>
          <w:sz w:val="24"/>
          <w:szCs w:val="24"/>
        </w:rPr>
      </w:pPr>
      <w:r w:rsidRPr="00506B46">
        <w:rPr>
          <w:rFonts w:eastAsia="Times New Roman" w:cs="Times New Roman"/>
          <w:b/>
          <w:bCs/>
          <w:sz w:val="24"/>
          <w:szCs w:val="24"/>
        </w:rPr>
        <w:t>REQUIREMENTS</w:t>
      </w:r>
    </w:p>
    <w:p w14:paraId="3967D233" w14:textId="77777777" w:rsidR="00461006" w:rsidRPr="00506B46" w:rsidRDefault="00461006" w:rsidP="004D4446">
      <w:pPr>
        <w:widowControl w:val="0"/>
        <w:autoSpaceDE w:val="0"/>
        <w:autoSpaceDN w:val="0"/>
        <w:spacing w:after="0"/>
        <w:ind w:left="900"/>
        <w:rPr>
          <w:rFonts w:cs="Times New Roman"/>
          <w:sz w:val="24"/>
          <w:szCs w:val="24"/>
        </w:rPr>
      </w:pPr>
    </w:p>
    <w:p w14:paraId="5EF7B9E7" w14:textId="77777777" w:rsidR="00461006" w:rsidRPr="00506B46" w:rsidRDefault="00461006" w:rsidP="00A55269">
      <w:pPr>
        <w:pStyle w:val="ListParagraph"/>
        <w:numPr>
          <w:ilvl w:val="1"/>
          <w:numId w:val="27"/>
        </w:numPr>
        <w:spacing w:after="0"/>
        <w:ind w:left="720" w:hanging="360"/>
        <w:rPr>
          <w:rFonts w:eastAsia="Times New Roman" w:cs="Times New Roman"/>
          <w:b/>
          <w:bCs/>
          <w:sz w:val="24"/>
          <w:szCs w:val="24"/>
        </w:rPr>
      </w:pPr>
      <w:r w:rsidRPr="00506B46">
        <w:rPr>
          <w:rFonts w:eastAsia="Times New Roman" w:cs="Times New Roman"/>
          <w:b/>
          <w:bCs/>
          <w:sz w:val="24"/>
          <w:szCs w:val="24"/>
        </w:rPr>
        <w:t>General Objectives</w:t>
      </w:r>
    </w:p>
    <w:p w14:paraId="60A3C8C7" w14:textId="77777777" w:rsidR="00461006" w:rsidRPr="00506B46" w:rsidRDefault="00461006" w:rsidP="004D4446">
      <w:pPr>
        <w:pStyle w:val="ListParagraph"/>
        <w:spacing w:after="0"/>
        <w:ind w:left="360"/>
        <w:rPr>
          <w:rFonts w:eastAsia="Times New Roman" w:cs="Times New Roman"/>
          <w:sz w:val="24"/>
          <w:szCs w:val="24"/>
        </w:rPr>
      </w:pPr>
      <w:r w:rsidRPr="00506B46">
        <w:rPr>
          <w:rFonts w:eastAsia="Times New Roman" w:cs="Times New Roman"/>
          <w:sz w:val="24"/>
          <w:szCs w:val="24"/>
        </w:rPr>
        <w:t xml:space="preserve">The primary objective of this project is to develop and commercialize manufacturing capabilities that allow for end-to-end production of drug substances and drug products under cGMP and subsequent regulatory filing that enables broad commercial adoption and sale of domestically produced drug substances and drug products to meet US demands for medical countermeasures. Performers must include activities that enable the commercialization and sustainment of agile and distributed manufacturing capacities, including those that improve cost competitiveness and establish capacities that can rapidly scale up manufacturing of drug substances and drug products during high-demand periods and national emergencies. Approaches must be built on flexibility, innovation, augmentation and commercial sustainability. Data-driven production that aligns in-process metrology with rich data collection to bolster cGMP production and </w:t>
      </w:r>
      <w:r w:rsidRPr="00506B46">
        <w:rPr>
          <w:rFonts w:eastAsia="Times New Roman" w:cs="Times New Roman"/>
          <w:sz w:val="24"/>
          <w:szCs w:val="24"/>
        </w:rPr>
        <w:lastRenderedPageBreak/>
        <w:t xml:space="preserve">regulatory review is preferred, while traditional batch manufacturing and reliance on global just-in-time supply chains will not be considered. </w:t>
      </w:r>
    </w:p>
    <w:p w14:paraId="065A6FC9" w14:textId="77777777" w:rsidR="00461006" w:rsidRPr="00506B46" w:rsidRDefault="00461006" w:rsidP="004D4446">
      <w:pPr>
        <w:pStyle w:val="ListParagraph"/>
        <w:spacing w:after="0"/>
        <w:ind w:left="360"/>
        <w:rPr>
          <w:rFonts w:eastAsia="Times New Roman" w:cs="Times New Roman"/>
          <w:sz w:val="24"/>
          <w:szCs w:val="24"/>
        </w:rPr>
      </w:pPr>
    </w:p>
    <w:p w14:paraId="567F1E4D" w14:textId="77777777" w:rsidR="00461006" w:rsidRPr="00506B46" w:rsidRDefault="00461006" w:rsidP="004D4446">
      <w:pPr>
        <w:pStyle w:val="ListParagraph"/>
        <w:spacing w:after="0"/>
        <w:ind w:left="360"/>
        <w:rPr>
          <w:rFonts w:eastAsia="Times New Roman" w:cs="Times New Roman"/>
          <w:sz w:val="24"/>
          <w:szCs w:val="24"/>
        </w:rPr>
      </w:pPr>
      <w:r w:rsidRPr="00506B46">
        <w:rPr>
          <w:rFonts w:eastAsia="Times New Roman" w:cs="Times New Roman"/>
          <w:sz w:val="24"/>
          <w:szCs w:val="24"/>
        </w:rPr>
        <w:t>Performers must commercialize one or more of the following:</w:t>
      </w:r>
    </w:p>
    <w:p w14:paraId="65BA5739" w14:textId="77777777" w:rsidR="00461006" w:rsidRPr="00506B46" w:rsidRDefault="00461006" w:rsidP="00A55269">
      <w:pPr>
        <w:pStyle w:val="ListParagraph"/>
        <w:numPr>
          <w:ilvl w:val="0"/>
          <w:numId w:val="35"/>
        </w:numPr>
        <w:spacing w:after="0"/>
        <w:rPr>
          <w:rFonts w:eastAsia="Times New Roman" w:cs="Times New Roman"/>
          <w:sz w:val="24"/>
          <w:szCs w:val="24"/>
        </w:rPr>
      </w:pPr>
      <w:r w:rsidRPr="00506B46">
        <w:rPr>
          <w:rFonts w:eastAsia="Times New Roman" w:cs="Times New Roman"/>
          <w:sz w:val="24"/>
          <w:szCs w:val="24"/>
        </w:rPr>
        <w:t xml:space="preserve">Continuous and fully integrated end-to-end manufacturing of biologically derived or synthetic APIs with high volume, modular and rapidly interchangeable production and finished drug formulation  capacities.  This includes integrated domestic production of Key Starting Materials, APIs and Finished Dose Form Drugs.  </w:t>
      </w:r>
    </w:p>
    <w:p w14:paraId="38B10B16" w14:textId="77777777" w:rsidR="00461006" w:rsidRPr="00506B46" w:rsidRDefault="00461006" w:rsidP="00A55269">
      <w:pPr>
        <w:pStyle w:val="ListParagraph"/>
        <w:numPr>
          <w:ilvl w:val="0"/>
          <w:numId w:val="35"/>
        </w:numPr>
        <w:spacing w:after="0"/>
        <w:rPr>
          <w:rFonts w:eastAsia="Times New Roman" w:cs="Times New Roman"/>
          <w:sz w:val="24"/>
          <w:szCs w:val="24"/>
        </w:rPr>
      </w:pPr>
      <w:r w:rsidRPr="00506B46">
        <w:rPr>
          <w:rFonts w:eastAsia="Times New Roman" w:cs="Times New Roman"/>
          <w:sz w:val="24"/>
          <w:szCs w:val="24"/>
        </w:rPr>
        <w:t>Production platforms with integrated downstream “wet-to-dry” processing from cell-based or cell-free systems to API and finished dose form drugs. These should include Process Analytical Technology (PAT) and Real-Time Release Testing (RTRT) to enable "release-by-exception" and streamlined regulatory validation.</w:t>
      </w:r>
    </w:p>
    <w:p w14:paraId="7B031B9D" w14:textId="77777777" w:rsidR="00461006" w:rsidRPr="00506B46" w:rsidRDefault="00461006" w:rsidP="00A55269">
      <w:pPr>
        <w:pStyle w:val="ListParagraph"/>
        <w:numPr>
          <w:ilvl w:val="0"/>
          <w:numId w:val="35"/>
        </w:numPr>
        <w:spacing w:after="0"/>
        <w:rPr>
          <w:rFonts w:eastAsia="Times New Roman" w:cs="Times New Roman"/>
          <w:sz w:val="24"/>
          <w:szCs w:val="24"/>
        </w:rPr>
      </w:pPr>
      <w:r w:rsidRPr="00506B46">
        <w:rPr>
          <w:rFonts w:eastAsia="Times New Roman" w:cs="Times New Roman"/>
          <w:sz w:val="24"/>
          <w:szCs w:val="24"/>
        </w:rPr>
        <w:t xml:space="preserve">Modular lines (including, but not limited to Continuous Direct Compression, sterile fill/finish, or other FDF manufacturing lines) capable of rapid changeover (&lt;24 hours) between distinct drug substances and drug products. </w:t>
      </w:r>
    </w:p>
    <w:p w14:paraId="414740F5" w14:textId="77777777" w:rsidR="00461006" w:rsidRPr="00506B46" w:rsidRDefault="00461006" w:rsidP="00A55269">
      <w:pPr>
        <w:pStyle w:val="ListParagraph"/>
        <w:numPr>
          <w:ilvl w:val="0"/>
          <w:numId w:val="35"/>
        </w:numPr>
        <w:spacing w:after="0"/>
        <w:rPr>
          <w:rFonts w:eastAsia="Times New Roman" w:cs="Times New Roman"/>
          <w:sz w:val="24"/>
          <w:szCs w:val="24"/>
        </w:rPr>
      </w:pPr>
      <w:r w:rsidRPr="00506B46">
        <w:rPr>
          <w:rFonts w:eastAsia="Times New Roman" w:cs="Times New Roman"/>
          <w:sz w:val="24"/>
          <w:szCs w:val="24"/>
        </w:rPr>
        <w:t xml:space="preserve">Micro-scale, artificial intelligence (AI)-governed molecular printers at the point of care that use standardized, stable precursors to manufacture, purify and finish small-molecule drugs from standard digital recipes.  </w:t>
      </w:r>
    </w:p>
    <w:p w14:paraId="6593D8A2" w14:textId="77777777" w:rsidR="00461006" w:rsidRPr="00506B46" w:rsidRDefault="00461006" w:rsidP="00A55269">
      <w:pPr>
        <w:pStyle w:val="ListParagraph"/>
        <w:numPr>
          <w:ilvl w:val="0"/>
          <w:numId w:val="35"/>
        </w:numPr>
        <w:spacing w:after="0"/>
        <w:rPr>
          <w:rFonts w:eastAsia="Times New Roman" w:cs="Times New Roman"/>
          <w:sz w:val="24"/>
          <w:szCs w:val="24"/>
        </w:rPr>
      </w:pPr>
      <w:r w:rsidRPr="00506B46">
        <w:rPr>
          <w:rFonts w:eastAsia="Times New Roman" w:cs="Times New Roman"/>
          <w:sz w:val="24"/>
          <w:szCs w:val="24"/>
        </w:rPr>
        <w:t xml:space="preserve">Large-scale living foundries, including, but not limited to plant crops that produce complex precursors or APIs at low-cost.  </w:t>
      </w:r>
    </w:p>
    <w:p w14:paraId="73EAB2B0" w14:textId="77777777" w:rsidR="00461006" w:rsidRPr="00506B46" w:rsidRDefault="00461006" w:rsidP="00A55269">
      <w:pPr>
        <w:pStyle w:val="ListParagraph"/>
        <w:numPr>
          <w:ilvl w:val="0"/>
          <w:numId w:val="35"/>
        </w:numPr>
        <w:spacing w:after="0"/>
        <w:rPr>
          <w:rFonts w:eastAsia="Times New Roman" w:cs="Times New Roman"/>
          <w:sz w:val="24"/>
          <w:szCs w:val="24"/>
        </w:rPr>
      </w:pPr>
      <w:r w:rsidRPr="00506B46">
        <w:rPr>
          <w:rFonts w:eastAsia="Times New Roman" w:cs="Times New Roman"/>
          <w:sz w:val="24"/>
          <w:szCs w:val="24"/>
        </w:rPr>
        <w:t>Self-contained units that leverage AI-driven manufacturing and quality by design to operate with limited to no human interaction.</w:t>
      </w:r>
    </w:p>
    <w:p w14:paraId="0DD6031A" w14:textId="77777777" w:rsidR="00461006" w:rsidRPr="00506B46" w:rsidRDefault="00461006" w:rsidP="00A55269">
      <w:pPr>
        <w:pStyle w:val="ListParagraph"/>
        <w:numPr>
          <w:ilvl w:val="0"/>
          <w:numId w:val="35"/>
        </w:numPr>
        <w:spacing w:after="0"/>
        <w:rPr>
          <w:rFonts w:eastAsia="Times New Roman" w:cs="Times New Roman"/>
          <w:sz w:val="24"/>
          <w:szCs w:val="24"/>
        </w:rPr>
      </w:pPr>
      <w:r w:rsidRPr="00506B46">
        <w:rPr>
          <w:rFonts w:eastAsia="Times New Roman" w:cs="Times New Roman"/>
          <w:sz w:val="24"/>
          <w:szCs w:val="24"/>
        </w:rPr>
        <w:t xml:space="preserve">Miniature manufacturing platforms, including deployable, desktop size units that integrate microfluidics, synthesis and finished drug formulation to achieve hyper-localized production of medicines at the point of need.   </w:t>
      </w:r>
    </w:p>
    <w:p w14:paraId="6641A4FB" w14:textId="77777777" w:rsidR="00461006" w:rsidRPr="00506B46" w:rsidRDefault="00461006" w:rsidP="004D4446">
      <w:pPr>
        <w:pStyle w:val="ListParagraph"/>
        <w:spacing w:after="0"/>
        <w:ind w:left="1141"/>
        <w:rPr>
          <w:rFonts w:eastAsia="Times New Roman" w:cs="Times New Roman"/>
          <w:sz w:val="24"/>
          <w:szCs w:val="24"/>
        </w:rPr>
      </w:pPr>
    </w:p>
    <w:p w14:paraId="7F631549" w14:textId="77777777" w:rsidR="00461006" w:rsidRPr="00506B46" w:rsidRDefault="00461006" w:rsidP="004D4446">
      <w:pPr>
        <w:spacing w:after="0"/>
        <w:ind w:left="360"/>
        <w:rPr>
          <w:rFonts w:eastAsia="Times New Roman" w:cs="Times New Roman"/>
          <w:sz w:val="24"/>
          <w:szCs w:val="24"/>
        </w:rPr>
      </w:pPr>
      <w:r w:rsidRPr="00506B46">
        <w:rPr>
          <w:rFonts w:eastAsia="Times New Roman" w:cs="Times New Roman"/>
          <w:sz w:val="24"/>
          <w:szCs w:val="24"/>
        </w:rPr>
        <w:t xml:space="preserve">Focus on </w:t>
      </w:r>
      <w:proofErr w:type="spellStart"/>
      <w:r w:rsidRPr="00506B46">
        <w:rPr>
          <w:rFonts w:eastAsia="Times New Roman" w:cs="Times New Roman"/>
          <w:sz w:val="24"/>
          <w:szCs w:val="24"/>
        </w:rPr>
        <w:t>repurposable</w:t>
      </w:r>
      <w:proofErr w:type="spellEnd"/>
      <w:r w:rsidRPr="00506B46">
        <w:rPr>
          <w:rFonts w:eastAsia="Times New Roman" w:cs="Times New Roman"/>
          <w:sz w:val="24"/>
          <w:szCs w:val="24"/>
        </w:rPr>
        <w:t xml:space="preserve"> equipment, parallel component production, increased efficiency, reduced waste, automation, digital monitoring for real-time quality assurance, responsive and scalable localized manufacturing capabilities, and innovative manufacturing, packaging and fill-finish methods for medical countermeasures are preferred. Focus on final FDA approval and bringing Finished Dose Form drugs to the commercial market while implementing a realistic and feasible commercialization plan that leverages regulatory approval and focuses on long-term private sustainment are also preferred. These objectives will be achieved by employing a two-step approach as described below. Performers must be able to complete both steps.</w:t>
      </w:r>
    </w:p>
    <w:p w14:paraId="17348523" w14:textId="77777777" w:rsidR="00461006" w:rsidRPr="00506B46" w:rsidRDefault="00461006" w:rsidP="004D4446">
      <w:pPr>
        <w:spacing w:after="0"/>
        <w:ind w:left="360"/>
        <w:rPr>
          <w:rFonts w:eastAsia="Times New Roman" w:cs="Times New Roman"/>
          <w:sz w:val="24"/>
          <w:szCs w:val="24"/>
        </w:rPr>
      </w:pPr>
    </w:p>
    <w:p w14:paraId="54E44DAE" w14:textId="77777777" w:rsidR="00461006" w:rsidRPr="00506B46" w:rsidRDefault="00461006" w:rsidP="00A55269">
      <w:pPr>
        <w:pStyle w:val="ListParagraph"/>
        <w:numPr>
          <w:ilvl w:val="1"/>
          <w:numId w:val="27"/>
        </w:numPr>
        <w:spacing w:after="0"/>
        <w:ind w:left="720" w:hanging="360"/>
        <w:rPr>
          <w:rFonts w:eastAsia="Times New Roman" w:cs="Times New Roman"/>
          <w:b/>
          <w:bCs/>
          <w:sz w:val="24"/>
          <w:szCs w:val="24"/>
        </w:rPr>
      </w:pPr>
      <w:r w:rsidRPr="00506B46">
        <w:rPr>
          <w:rFonts w:eastAsia="Times New Roman" w:cs="Times New Roman"/>
          <w:b/>
          <w:bCs/>
          <w:sz w:val="24"/>
          <w:szCs w:val="24"/>
        </w:rPr>
        <w:t>Specific Objectives and Requirements</w:t>
      </w:r>
    </w:p>
    <w:p w14:paraId="5584EE5E" w14:textId="77777777" w:rsidR="00461006" w:rsidRPr="00506B46" w:rsidRDefault="00461006" w:rsidP="004D4446">
      <w:pPr>
        <w:spacing w:after="0"/>
        <w:ind w:left="360"/>
        <w:rPr>
          <w:rFonts w:eastAsia="Times New Roman" w:cs="Times New Roman"/>
          <w:b/>
          <w:bCs/>
          <w:sz w:val="24"/>
          <w:szCs w:val="24"/>
        </w:rPr>
      </w:pPr>
    </w:p>
    <w:p w14:paraId="67B9640A" w14:textId="77777777" w:rsidR="00461006" w:rsidRPr="004D4446" w:rsidRDefault="00461006" w:rsidP="00A55269">
      <w:pPr>
        <w:pStyle w:val="ListParagraph"/>
        <w:numPr>
          <w:ilvl w:val="0"/>
          <w:numId w:val="31"/>
        </w:numPr>
        <w:spacing w:after="0"/>
        <w:ind w:left="720" w:hanging="360"/>
        <w:rPr>
          <w:rFonts w:eastAsia="Segoe UI" w:cs="Times New Roman"/>
          <w:b/>
          <w:bCs/>
          <w:sz w:val="24"/>
          <w:szCs w:val="24"/>
        </w:rPr>
      </w:pPr>
      <w:r w:rsidRPr="004D4446">
        <w:rPr>
          <w:rFonts w:eastAsia="Segoe UI" w:cs="Times New Roman"/>
          <w:b/>
          <w:bCs/>
          <w:sz w:val="24"/>
          <w:szCs w:val="24"/>
        </w:rPr>
        <w:t>Objective A – 6 Months</w:t>
      </w:r>
    </w:p>
    <w:p w14:paraId="4E3FAFF2" w14:textId="77777777" w:rsidR="00461006" w:rsidRPr="00506B46" w:rsidRDefault="00461006" w:rsidP="004D4446">
      <w:pPr>
        <w:pStyle w:val="ListParagraph"/>
        <w:spacing w:after="0"/>
        <w:rPr>
          <w:rFonts w:eastAsia="Segoe UI" w:cs="Times New Roman"/>
          <w:sz w:val="24"/>
          <w:szCs w:val="24"/>
        </w:rPr>
      </w:pPr>
    </w:p>
    <w:p w14:paraId="7C4DA85C" w14:textId="77777777" w:rsidR="00461006" w:rsidRPr="00506B46" w:rsidRDefault="00461006" w:rsidP="00A55269">
      <w:pPr>
        <w:pStyle w:val="ListParagraph"/>
        <w:numPr>
          <w:ilvl w:val="1"/>
          <w:numId w:val="31"/>
        </w:numPr>
        <w:spacing w:after="0"/>
        <w:ind w:left="1080"/>
        <w:rPr>
          <w:rFonts w:eastAsia="Segoe UI" w:cs="Times New Roman"/>
          <w:sz w:val="24"/>
          <w:szCs w:val="24"/>
        </w:rPr>
      </w:pPr>
      <w:r w:rsidRPr="00506B46">
        <w:rPr>
          <w:rFonts w:eastAsia="Segoe UI" w:cs="Times New Roman"/>
          <w:sz w:val="24"/>
          <w:szCs w:val="24"/>
        </w:rPr>
        <w:t xml:space="preserve">Objective A is a design and study phase to allow the performer to develop and refine a manufacturing design and technical approach, including management, </w:t>
      </w:r>
      <w:r w:rsidRPr="00506B46">
        <w:rPr>
          <w:rFonts w:eastAsia="Segoe UI" w:cs="Times New Roman"/>
          <w:sz w:val="24"/>
          <w:szCs w:val="24"/>
        </w:rPr>
        <w:lastRenderedPageBreak/>
        <w:t>logistics, pricing/costing and other non-technical elements necessary to achieve the primary goal of enabling commercial end-to-end production of small molecule drug substances used in medical countermeasures. Objective A must result in the development of metrics and milestones to gauge progress for intended technologies and capabilities. Also required is a method to quantify the risks and maturity of each technology and capability. The following incremental objectives are required:</w:t>
      </w:r>
    </w:p>
    <w:p w14:paraId="4A40BC45" w14:textId="77777777" w:rsidR="00461006" w:rsidRPr="00506B46" w:rsidRDefault="00461006" w:rsidP="004D4446">
      <w:pPr>
        <w:pStyle w:val="ListParagraph"/>
        <w:spacing w:after="0"/>
        <w:ind w:left="1080"/>
        <w:rPr>
          <w:rFonts w:eastAsia="Segoe UI" w:cs="Times New Roman"/>
          <w:sz w:val="24"/>
          <w:szCs w:val="24"/>
        </w:rPr>
      </w:pPr>
    </w:p>
    <w:p w14:paraId="30837DCE" w14:textId="77777777" w:rsidR="00461006" w:rsidRPr="00506B46" w:rsidRDefault="00461006" w:rsidP="00A55269">
      <w:pPr>
        <w:pStyle w:val="ListParagraph"/>
        <w:numPr>
          <w:ilvl w:val="2"/>
          <w:numId w:val="31"/>
        </w:numPr>
        <w:spacing w:after="0"/>
        <w:ind w:left="1440"/>
        <w:rPr>
          <w:rFonts w:eastAsia="Segoe UI" w:cs="Times New Roman"/>
          <w:sz w:val="24"/>
          <w:szCs w:val="24"/>
        </w:rPr>
      </w:pPr>
      <w:r w:rsidRPr="00506B46">
        <w:rPr>
          <w:rFonts w:eastAsia="Segoe UI" w:cs="Times New Roman"/>
          <w:sz w:val="24"/>
          <w:szCs w:val="24"/>
        </w:rPr>
        <w:t xml:space="preserve">Select proposed target small molecule drug products that are at least at Manufacturing Readiness Level (MRL) 3 (Manufacturing Proof of Concept Demonstrated), including justification of rationale and basis for selection, from the ASPR list of essential medicines. </w:t>
      </w:r>
    </w:p>
    <w:p w14:paraId="3F7E2067" w14:textId="77777777" w:rsidR="00461006" w:rsidRPr="00506B46" w:rsidRDefault="00461006" w:rsidP="00A55269">
      <w:pPr>
        <w:pStyle w:val="ListParagraph"/>
        <w:numPr>
          <w:ilvl w:val="3"/>
          <w:numId w:val="31"/>
        </w:numPr>
        <w:spacing w:after="0"/>
        <w:ind w:left="1800"/>
        <w:rPr>
          <w:rFonts w:eastAsia="Segoe UI" w:cs="Times New Roman"/>
          <w:sz w:val="24"/>
          <w:szCs w:val="24"/>
        </w:rPr>
      </w:pPr>
      <w:r w:rsidRPr="00506B46">
        <w:rPr>
          <w:rFonts w:eastAsia="Segoe UI" w:cs="Times New Roman"/>
          <w:sz w:val="24"/>
          <w:szCs w:val="24"/>
        </w:rPr>
        <w:t>Perform supply chain mapping and develop reports that clearly define current manufacturing challenges and dependencies as they relate to meeting US needs as part of the rationale for drug product selection.</w:t>
      </w:r>
    </w:p>
    <w:p w14:paraId="64ADDDB7" w14:textId="77777777" w:rsidR="00461006" w:rsidRPr="00506B46" w:rsidRDefault="00461006" w:rsidP="00A55269">
      <w:pPr>
        <w:pStyle w:val="ListParagraph"/>
        <w:numPr>
          <w:ilvl w:val="3"/>
          <w:numId w:val="31"/>
        </w:numPr>
        <w:spacing w:after="0"/>
        <w:ind w:left="1800"/>
        <w:rPr>
          <w:rFonts w:eastAsia="Segoe UI" w:cs="Times New Roman"/>
          <w:sz w:val="24"/>
          <w:szCs w:val="24"/>
        </w:rPr>
      </w:pPr>
      <w:r w:rsidRPr="00506B46">
        <w:rPr>
          <w:rFonts w:eastAsia="Segoe UI" w:cs="Times New Roman"/>
          <w:sz w:val="24"/>
          <w:szCs w:val="24"/>
        </w:rPr>
        <w:t xml:space="preserve">USG must approve all drug products developed under the Project Agreement. </w:t>
      </w:r>
    </w:p>
    <w:p w14:paraId="7D1FAE90" w14:textId="77777777" w:rsidR="00461006" w:rsidRPr="00506B46" w:rsidRDefault="00461006" w:rsidP="004D4446">
      <w:pPr>
        <w:pStyle w:val="ListParagraph"/>
        <w:spacing w:after="0"/>
        <w:ind w:left="1440"/>
        <w:rPr>
          <w:rFonts w:eastAsia="Segoe UI" w:cs="Times New Roman"/>
          <w:sz w:val="24"/>
          <w:szCs w:val="24"/>
        </w:rPr>
      </w:pPr>
    </w:p>
    <w:p w14:paraId="4378B888" w14:textId="77777777" w:rsidR="00461006" w:rsidRPr="00506B46" w:rsidRDefault="00461006" w:rsidP="00A55269">
      <w:pPr>
        <w:pStyle w:val="ListParagraph"/>
        <w:numPr>
          <w:ilvl w:val="2"/>
          <w:numId w:val="31"/>
        </w:numPr>
        <w:spacing w:after="0"/>
        <w:ind w:left="1440"/>
        <w:rPr>
          <w:rFonts w:eastAsia="Segoe UI" w:cs="Times New Roman"/>
          <w:sz w:val="24"/>
          <w:szCs w:val="24"/>
        </w:rPr>
      </w:pPr>
      <w:r w:rsidRPr="00506B46">
        <w:rPr>
          <w:rFonts w:eastAsia="Segoe UI" w:cs="Times New Roman"/>
          <w:sz w:val="24"/>
          <w:szCs w:val="24"/>
        </w:rPr>
        <w:t xml:space="preserve">Develop a detailed list of molecules and/or molecule classes for each phase of production, as well as other materials and systems and equipment required for each phase of manufacture, for each drug product. </w:t>
      </w:r>
    </w:p>
    <w:p w14:paraId="094C1ABE" w14:textId="77777777" w:rsidR="00461006" w:rsidRPr="00506B46" w:rsidRDefault="00461006" w:rsidP="004D4446">
      <w:pPr>
        <w:spacing w:after="0"/>
        <w:rPr>
          <w:rFonts w:eastAsia="Segoe UI" w:cs="Times New Roman"/>
          <w:sz w:val="24"/>
          <w:szCs w:val="24"/>
        </w:rPr>
      </w:pPr>
    </w:p>
    <w:p w14:paraId="47AA9CA0" w14:textId="77777777" w:rsidR="00461006" w:rsidRPr="00506B46" w:rsidRDefault="00461006" w:rsidP="00A55269">
      <w:pPr>
        <w:pStyle w:val="ListParagraph"/>
        <w:numPr>
          <w:ilvl w:val="2"/>
          <w:numId w:val="31"/>
        </w:numPr>
        <w:spacing w:after="0"/>
        <w:ind w:left="1440"/>
        <w:rPr>
          <w:rFonts w:eastAsia="Segoe UI" w:cs="Times New Roman"/>
          <w:sz w:val="24"/>
          <w:szCs w:val="24"/>
        </w:rPr>
      </w:pPr>
      <w:r w:rsidRPr="00506B46">
        <w:rPr>
          <w:rFonts w:eastAsia="Segoe UI" w:cs="Times New Roman"/>
          <w:sz w:val="24"/>
          <w:szCs w:val="24"/>
        </w:rPr>
        <w:t>Develop a manufacturing and commercial expansion plan that includes automated and integrated processes across all stages of design, manufacturing, testing, analysis, and subsequent regulatory filing(s) for the selected small molecule drug products that meet U.S. Pharmacopeia (USP) standards for purity, potency, safety, and quality. Establish a cGMP-compliant pilot, engineering and scale-up production capacity. Concepts to be considered in the development and commercialization phases should include:</w:t>
      </w:r>
    </w:p>
    <w:p w14:paraId="77478967" w14:textId="77777777" w:rsidR="00461006" w:rsidRPr="00506B46" w:rsidRDefault="00461006" w:rsidP="004D4446">
      <w:pPr>
        <w:spacing w:after="0"/>
        <w:rPr>
          <w:rFonts w:eastAsia="Segoe UI" w:cs="Times New Roman"/>
          <w:sz w:val="24"/>
          <w:szCs w:val="24"/>
        </w:rPr>
      </w:pPr>
    </w:p>
    <w:p w14:paraId="0E6F281C" w14:textId="77777777" w:rsidR="00461006" w:rsidRPr="00506B46" w:rsidRDefault="00461006" w:rsidP="00A55269">
      <w:pPr>
        <w:pStyle w:val="ListParagraph"/>
        <w:numPr>
          <w:ilvl w:val="3"/>
          <w:numId w:val="31"/>
        </w:numPr>
        <w:spacing w:after="0"/>
        <w:ind w:left="1800"/>
        <w:rPr>
          <w:rFonts w:eastAsia="Segoe UI" w:cs="Times New Roman"/>
          <w:sz w:val="24"/>
          <w:szCs w:val="24"/>
        </w:rPr>
      </w:pPr>
      <w:r w:rsidRPr="00506B46">
        <w:rPr>
          <w:rFonts w:eastAsia="Segoe UI" w:cs="Times New Roman"/>
          <w:sz w:val="24"/>
          <w:szCs w:val="24"/>
        </w:rPr>
        <w:t>Design tool innovations to enable forward engineering of novel biosynthetic pathways.</w:t>
      </w:r>
    </w:p>
    <w:p w14:paraId="59627F08" w14:textId="77777777" w:rsidR="00461006" w:rsidRPr="00506B46" w:rsidRDefault="00461006" w:rsidP="004D4446">
      <w:pPr>
        <w:pStyle w:val="ListParagraph"/>
        <w:spacing w:after="0"/>
        <w:ind w:left="1800"/>
        <w:rPr>
          <w:rFonts w:eastAsia="Segoe UI" w:cs="Times New Roman"/>
          <w:sz w:val="24"/>
          <w:szCs w:val="24"/>
        </w:rPr>
      </w:pPr>
    </w:p>
    <w:p w14:paraId="32B02CF9" w14:textId="77777777" w:rsidR="00461006" w:rsidRPr="00506B46" w:rsidRDefault="00461006" w:rsidP="00A55269">
      <w:pPr>
        <w:pStyle w:val="ListParagraph"/>
        <w:numPr>
          <w:ilvl w:val="3"/>
          <w:numId w:val="31"/>
        </w:numPr>
        <w:spacing w:after="0"/>
        <w:ind w:left="1800"/>
        <w:rPr>
          <w:rFonts w:eastAsia="Segoe UI" w:cs="Times New Roman"/>
          <w:sz w:val="24"/>
          <w:szCs w:val="24"/>
        </w:rPr>
      </w:pPr>
      <w:r w:rsidRPr="00506B46">
        <w:rPr>
          <w:rFonts w:eastAsia="Segoe UI" w:cs="Times New Roman"/>
          <w:sz w:val="24"/>
          <w:szCs w:val="24"/>
        </w:rPr>
        <w:t xml:space="preserve">Design evaluation tools to enable </w:t>
      </w:r>
      <w:proofErr w:type="gramStart"/>
      <w:r w:rsidRPr="00506B46">
        <w:rPr>
          <w:rFonts w:eastAsia="Segoe UI" w:cs="Times New Roman"/>
          <w:sz w:val="24"/>
          <w:szCs w:val="24"/>
        </w:rPr>
        <w:t>massively</w:t>
      </w:r>
      <w:proofErr w:type="gramEnd"/>
      <w:r w:rsidRPr="00506B46">
        <w:rPr>
          <w:rFonts w:eastAsia="Segoe UI" w:cs="Times New Roman"/>
          <w:sz w:val="24"/>
          <w:szCs w:val="24"/>
        </w:rPr>
        <w:t xml:space="preserve"> parallel testing, analysis, validation, and verification of engineered systems, including analysis of intermediates. </w:t>
      </w:r>
    </w:p>
    <w:p w14:paraId="2BBA28D8" w14:textId="77777777" w:rsidR="00461006" w:rsidRPr="00506B46" w:rsidRDefault="00461006" w:rsidP="004D4446">
      <w:pPr>
        <w:spacing w:after="0"/>
        <w:rPr>
          <w:rFonts w:eastAsia="Segoe UI" w:cs="Times New Roman"/>
          <w:sz w:val="24"/>
          <w:szCs w:val="24"/>
        </w:rPr>
      </w:pPr>
    </w:p>
    <w:p w14:paraId="1FBDBEE3" w14:textId="77777777" w:rsidR="00461006" w:rsidRPr="00506B46" w:rsidRDefault="00461006" w:rsidP="00A55269">
      <w:pPr>
        <w:pStyle w:val="ListParagraph"/>
        <w:numPr>
          <w:ilvl w:val="3"/>
          <w:numId w:val="31"/>
        </w:numPr>
        <w:spacing w:after="0"/>
        <w:ind w:left="1800"/>
        <w:rPr>
          <w:rFonts w:eastAsia="Segoe UI" w:cs="Times New Roman"/>
          <w:sz w:val="24"/>
          <w:szCs w:val="24"/>
        </w:rPr>
      </w:pPr>
      <w:r w:rsidRPr="00506B46">
        <w:rPr>
          <w:rFonts w:eastAsia="Segoe UI" w:cs="Times New Roman"/>
          <w:sz w:val="24"/>
          <w:szCs w:val="24"/>
        </w:rPr>
        <w:t xml:space="preserve">Integrated feedback tools exploiting high-volume data generation to inform future designs and processes, including analysis of failure modes, implementation of learning and data mining algorithms, and generation of design rules for assembling biological systems with predictable behavior; and </w:t>
      </w:r>
    </w:p>
    <w:p w14:paraId="4D50CAD4" w14:textId="77777777" w:rsidR="00461006" w:rsidRPr="00506B46" w:rsidRDefault="00461006" w:rsidP="004D4446">
      <w:pPr>
        <w:spacing w:after="0"/>
        <w:rPr>
          <w:rFonts w:eastAsia="Segoe UI" w:cs="Times New Roman"/>
          <w:sz w:val="24"/>
          <w:szCs w:val="24"/>
        </w:rPr>
      </w:pPr>
    </w:p>
    <w:p w14:paraId="2F8201FB" w14:textId="77777777" w:rsidR="00461006" w:rsidRPr="00506B46" w:rsidRDefault="00461006" w:rsidP="00A55269">
      <w:pPr>
        <w:pStyle w:val="ListParagraph"/>
        <w:numPr>
          <w:ilvl w:val="3"/>
          <w:numId w:val="31"/>
        </w:numPr>
        <w:spacing w:after="0"/>
        <w:ind w:left="1800"/>
        <w:rPr>
          <w:rFonts w:eastAsia="Segoe UI" w:cs="Times New Roman"/>
          <w:sz w:val="24"/>
          <w:szCs w:val="24"/>
        </w:rPr>
      </w:pPr>
      <w:r w:rsidRPr="00506B46">
        <w:rPr>
          <w:rFonts w:eastAsia="Segoe UI" w:cs="Times New Roman"/>
          <w:sz w:val="24"/>
          <w:szCs w:val="24"/>
        </w:rPr>
        <w:lastRenderedPageBreak/>
        <w:t>Fully integrated computational and physical infrastructure supporting design, fabrication, process validation, quality control, analysis, and manufacturing optimization.</w:t>
      </w:r>
    </w:p>
    <w:p w14:paraId="2992C14B" w14:textId="77777777" w:rsidR="00461006" w:rsidRPr="00506B46" w:rsidRDefault="00461006" w:rsidP="004D4446">
      <w:pPr>
        <w:spacing w:after="0"/>
        <w:rPr>
          <w:rFonts w:eastAsia="Segoe UI" w:cs="Times New Roman"/>
          <w:sz w:val="24"/>
          <w:szCs w:val="24"/>
        </w:rPr>
      </w:pPr>
    </w:p>
    <w:p w14:paraId="7E0E1C2E" w14:textId="77777777" w:rsidR="00461006" w:rsidRDefault="00461006" w:rsidP="00A55269">
      <w:pPr>
        <w:pStyle w:val="ListParagraph"/>
        <w:numPr>
          <w:ilvl w:val="2"/>
          <w:numId w:val="31"/>
        </w:numPr>
        <w:spacing w:after="0"/>
        <w:ind w:left="1350"/>
        <w:rPr>
          <w:rFonts w:eastAsia="Segoe UI" w:cs="Times New Roman"/>
          <w:sz w:val="24"/>
          <w:szCs w:val="24"/>
        </w:rPr>
      </w:pPr>
      <w:r w:rsidRPr="00506B46">
        <w:rPr>
          <w:rFonts w:eastAsia="Segoe UI" w:cs="Times New Roman"/>
          <w:sz w:val="24"/>
          <w:szCs w:val="24"/>
        </w:rPr>
        <w:t xml:space="preserve">Performers must establish a relationship with a business development management company that has an established track record of establishing and implementing startup pharmaceutical companies and develop a comprehensive marketing and market development plan. This plan must also demonstrate a path to parity with global competitive benchmarks.  Performers must establish a relationship with a business development management company that has an established track record of establishing and implementing for startup pharmaceutical companies, a comprehensive marketing and market development plan.  The Performer will take the lead </w:t>
      </w:r>
      <w:proofErr w:type="gramStart"/>
      <w:r w:rsidRPr="00506B46">
        <w:rPr>
          <w:rFonts w:eastAsia="Segoe UI" w:cs="Times New Roman"/>
          <w:sz w:val="24"/>
          <w:szCs w:val="24"/>
        </w:rPr>
        <w:t>on</w:t>
      </w:r>
      <w:proofErr w:type="gramEnd"/>
      <w:r w:rsidRPr="00506B46">
        <w:rPr>
          <w:rFonts w:eastAsia="Segoe UI" w:cs="Times New Roman"/>
          <w:sz w:val="24"/>
          <w:szCs w:val="24"/>
        </w:rPr>
        <w:t xml:space="preserve"> identifying the appropriate firm and the USG, if requested by the Performer, shall provide input and advice. The ultimate goal of such a program will be for the Performer to work with said company in order to both develop and implement a comprehensive market development and marketing plan, aimed at establishing and ensuring, both in the short-term, as well as in the long-term, their launch as a new entity in the area of pharmaceutical manufacturing, as well as set up and ensure the Performer's ability to reach and grow to financial self-sufficiency in the long term.</w:t>
      </w:r>
    </w:p>
    <w:p w14:paraId="63EBF4CE" w14:textId="77777777" w:rsidR="004D4446" w:rsidRPr="00506B46" w:rsidRDefault="004D4446" w:rsidP="004D4446">
      <w:pPr>
        <w:pStyle w:val="ListParagraph"/>
        <w:spacing w:after="0"/>
        <w:ind w:left="1350"/>
        <w:rPr>
          <w:rFonts w:eastAsia="Segoe UI" w:cs="Times New Roman"/>
          <w:sz w:val="24"/>
          <w:szCs w:val="24"/>
        </w:rPr>
      </w:pPr>
    </w:p>
    <w:p w14:paraId="7E5C0AEA" w14:textId="77777777" w:rsidR="00461006" w:rsidRPr="00506B46" w:rsidRDefault="00461006" w:rsidP="00A55269">
      <w:pPr>
        <w:pStyle w:val="ListParagraph"/>
        <w:numPr>
          <w:ilvl w:val="2"/>
          <w:numId w:val="31"/>
        </w:numPr>
        <w:spacing w:after="0"/>
        <w:ind w:left="1350"/>
        <w:rPr>
          <w:rFonts w:eastAsia="Segoe UI" w:cs="Times New Roman"/>
          <w:sz w:val="24"/>
          <w:szCs w:val="24"/>
        </w:rPr>
      </w:pPr>
      <w:r w:rsidRPr="00506B46">
        <w:rPr>
          <w:rFonts w:eastAsia="Segoe UI" w:cs="Times New Roman"/>
          <w:sz w:val="24"/>
          <w:szCs w:val="24"/>
        </w:rPr>
        <w:t xml:space="preserve">Performers must take the lead </w:t>
      </w:r>
      <w:proofErr w:type="gramStart"/>
      <w:r w:rsidRPr="00506B46">
        <w:rPr>
          <w:rFonts w:eastAsia="Segoe UI" w:cs="Times New Roman"/>
          <w:sz w:val="24"/>
          <w:szCs w:val="24"/>
        </w:rPr>
        <w:t>on</w:t>
      </w:r>
      <w:proofErr w:type="gramEnd"/>
      <w:r w:rsidRPr="00506B46">
        <w:rPr>
          <w:rFonts w:eastAsia="Segoe UI" w:cs="Times New Roman"/>
          <w:sz w:val="24"/>
          <w:szCs w:val="24"/>
        </w:rPr>
        <w:t xml:space="preserve"> identifying the appropriate firm and the USG, if requested by the Performer, shall provide input and advice. The ultimate goal of such a program will be for Performers to work with said company in order to both develop and implement a comprehensive market development and marketing plan, aimed at establishing and ensuring, both in the short-term, as well as in the long-term, the launch of any commercialization effort, as well as to set up and ensure the Performer’s ability to reach and grow to financial self-sufficiency in the long term.  Performers must meet all milestones established with the business development management company and the USG.  </w:t>
      </w:r>
    </w:p>
    <w:p w14:paraId="2C1BBD1A" w14:textId="77777777" w:rsidR="00461006" w:rsidRPr="00506B46" w:rsidRDefault="00461006" w:rsidP="004D4446">
      <w:pPr>
        <w:pStyle w:val="ListParagraph"/>
        <w:spacing w:after="0"/>
        <w:ind w:left="1350"/>
        <w:rPr>
          <w:rFonts w:eastAsia="Segoe UI" w:cs="Times New Roman"/>
          <w:sz w:val="24"/>
          <w:szCs w:val="24"/>
        </w:rPr>
      </w:pPr>
    </w:p>
    <w:p w14:paraId="3F325F4B" w14:textId="77777777" w:rsidR="00461006" w:rsidRPr="00506B46" w:rsidRDefault="00461006" w:rsidP="00A55269">
      <w:pPr>
        <w:pStyle w:val="ListParagraph"/>
        <w:numPr>
          <w:ilvl w:val="2"/>
          <w:numId w:val="31"/>
        </w:numPr>
        <w:spacing w:after="0"/>
        <w:ind w:left="1350"/>
        <w:rPr>
          <w:rFonts w:eastAsia="Segoe UI" w:cs="Times New Roman"/>
          <w:sz w:val="24"/>
          <w:szCs w:val="24"/>
        </w:rPr>
      </w:pPr>
      <w:r w:rsidRPr="00506B46">
        <w:rPr>
          <w:rFonts w:eastAsia="Segoe UI" w:cs="Times New Roman"/>
          <w:sz w:val="24"/>
          <w:szCs w:val="24"/>
        </w:rPr>
        <w:t>Performers must establish a relationship with a proven regulatory affairs expert or firm to ensure proper regulatory strategies are defined prior to FDA engagement and submission.</w:t>
      </w:r>
    </w:p>
    <w:p w14:paraId="0A7E99B7" w14:textId="77777777" w:rsidR="00461006" w:rsidRPr="00506B46" w:rsidRDefault="00461006" w:rsidP="004D4446">
      <w:pPr>
        <w:spacing w:after="0"/>
        <w:ind w:left="990"/>
        <w:rPr>
          <w:rFonts w:eastAsia="Segoe UI" w:cs="Times New Roman"/>
          <w:sz w:val="24"/>
          <w:szCs w:val="24"/>
        </w:rPr>
      </w:pPr>
    </w:p>
    <w:p w14:paraId="35DBB050" w14:textId="77777777" w:rsidR="00461006" w:rsidRPr="00506B46" w:rsidRDefault="00461006" w:rsidP="00A55269">
      <w:pPr>
        <w:pStyle w:val="ListParagraph"/>
        <w:numPr>
          <w:ilvl w:val="2"/>
          <w:numId w:val="31"/>
        </w:numPr>
        <w:spacing w:after="0"/>
        <w:ind w:left="1350"/>
        <w:rPr>
          <w:rFonts w:eastAsia="Segoe UI" w:cs="Times New Roman"/>
          <w:sz w:val="24"/>
          <w:szCs w:val="24"/>
        </w:rPr>
      </w:pPr>
      <w:r w:rsidRPr="00506B46">
        <w:rPr>
          <w:rFonts w:eastAsia="Segoe UI" w:cs="Times New Roman"/>
          <w:sz w:val="24"/>
          <w:szCs w:val="24"/>
        </w:rPr>
        <w:t xml:space="preserve">Performers must provide a Supply Chain Resiliency plan demonstrating at a minimum raw materials and components supplier diversification, supply visibility and risk monitoring, and inventory strategy. All Schedule II controlled substances must be sourced domestically.  </w:t>
      </w:r>
    </w:p>
    <w:p w14:paraId="4807B4B2" w14:textId="77777777" w:rsidR="00461006" w:rsidRPr="00506B46" w:rsidRDefault="00461006" w:rsidP="004D4446">
      <w:pPr>
        <w:pStyle w:val="ListParagraph"/>
        <w:spacing w:after="0"/>
        <w:ind w:left="1350"/>
        <w:rPr>
          <w:rFonts w:eastAsia="Segoe UI" w:cs="Times New Roman"/>
          <w:sz w:val="24"/>
          <w:szCs w:val="24"/>
        </w:rPr>
      </w:pPr>
    </w:p>
    <w:p w14:paraId="6AABDD04" w14:textId="77777777" w:rsidR="00461006" w:rsidRPr="00506B46" w:rsidRDefault="00461006" w:rsidP="00A55269">
      <w:pPr>
        <w:pStyle w:val="ListParagraph"/>
        <w:numPr>
          <w:ilvl w:val="2"/>
          <w:numId w:val="31"/>
        </w:numPr>
        <w:spacing w:after="0"/>
        <w:ind w:left="1350"/>
        <w:rPr>
          <w:rFonts w:eastAsia="Segoe UI" w:cs="Times New Roman"/>
          <w:sz w:val="24"/>
          <w:szCs w:val="24"/>
        </w:rPr>
      </w:pPr>
      <w:r w:rsidRPr="00506B46">
        <w:rPr>
          <w:rFonts w:eastAsia="Segoe UI" w:cs="Times New Roman"/>
          <w:sz w:val="24"/>
          <w:szCs w:val="24"/>
        </w:rPr>
        <w:t xml:space="preserve">Performers agree not to sell, convey, donate, trade, repurpose, materially alter, recycle, or otherwise dispose of Performer-acquired property without government consent within the period of performance of the Project Agreement </w:t>
      </w:r>
      <w:r w:rsidRPr="00506B46">
        <w:rPr>
          <w:rFonts w:eastAsia="Segoe UI" w:cs="Times New Roman"/>
          <w:sz w:val="24"/>
          <w:szCs w:val="24"/>
        </w:rPr>
        <w:lastRenderedPageBreak/>
        <w:t xml:space="preserve">and for ten (10) years after the agreement period of performance end date.  Specifically excluded property includes immaterial, low-value items and trash.  </w:t>
      </w:r>
    </w:p>
    <w:p w14:paraId="5E4ABFD0" w14:textId="77777777" w:rsidR="00461006" w:rsidRPr="00506B46" w:rsidRDefault="00461006" w:rsidP="004D4446">
      <w:pPr>
        <w:pStyle w:val="ListParagraph"/>
        <w:spacing w:after="0"/>
        <w:ind w:left="1350"/>
        <w:rPr>
          <w:rFonts w:eastAsia="Segoe UI" w:cs="Times New Roman"/>
          <w:sz w:val="24"/>
          <w:szCs w:val="24"/>
        </w:rPr>
      </w:pPr>
    </w:p>
    <w:p w14:paraId="74AD74D6" w14:textId="77777777" w:rsidR="00461006" w:rsidRPr="00506B46" w:rsidRDefault="00461006" w:rsidP="00A55269">
      <w:pPr>
        <w:pStyle w:val="ListParagraph"/>
        <w:numPr>
          <w:ilvl w:val="2"/>
          <w:numId w:val="31"/>
        </w:numPr>
        <w:spacing w:after="0"/>
        <w:ind w:left="1350"/>
        <w:rPr>
          <w:rFonts w:eastAsia="Segoe UI" w:cs="Times New Roman"/>
          <w:sz w:val="24"/>
          <w:szCs w:val="24"/>
        </w:rPr>
      </w:pPr>
      <w:r w:rsidRPr="00506B46">
        <w:rPr>
          <w:rFonts w:eastAsia="Segoe UI" w:cs="Times New Roman"/>
          <w:sz w:val="24"/>
          <w:szCs w:val="24"/>
        </w:rPr>
        <w:t>Staffing, Training &amp; Infrastructure: Performers must ensure adequate personnel and training programs are in place. Performers must ensure the appropriate staff including, but not limited to, chemists, engineers, facility managers, inventory managers, operations, logistics and business/management personnel are in place. Performers must also ensure that analytical chemists are in place and experienced and are proficient in various instrumental techniques such as, but not limited to, High-Performance Liquid Chromatography (HPLC), Gas Chromatography – Mass Spectrometry (GC-MS), and Spectroscopy. Performers must ensure that the appropriate microbiologists (if applicable) are hired for APIs requiring microbial limit or sterility testing. Performers must also have access to and provide comprehensive training to relevant personnel on United States Pharmacopeia (USP) monographs, specific analytical methods, instrument operation, data interpretation, current Good Manufacturing Practices (cGMP) and Good Laboratory Practice (GLP) regulations, and safety procedures.</w:t>
      </w:r>
    </w:p>
    <w:p w14:paraId="3D68339F" w14:textId="77777777" w:rsidR="00461006" w:rsidRPr="00506B46" w:rsidRDefault="00461006" w:rsidP="00A55269">
      <w:pPr>
        <w:pStyle w:val="ListParagraph"/>
        <w:numPr>
          <w:ilvl w:val="3"/>
          <w:numId w:val="31"/>
        </w:numPr>
        <w:spacing w:after="0"/>
        <w:ind w:left="1620"/>
        <w:rPr>
          <w:rFonts w:eastAsia="Segoe UI" w:cs="Times New Roman"/>
          <w:sz w:val="24"/>
          <w:szCs w:val="24"/>
        </w:rPr>
      </w:pPr>
      <w:r w:rsidRPr="00506B46">
        <w:rPr>
          <w:rFonts w:eastAsia="Segoe UI" w:cs="Times New Roman"/>
          <w:sz w:val="24"/>
          <w:szCs w:val="24"/>
        </w:rPr>
        <w:t xml:space="preserve">All facilities must be Good Practice Quality Guidelines (GXP) (Current Good Manufacturing Practice (cGMP), Good Distribution Practice (GDP), Good Laboratory Practice (GLP)) compliant and comply with all Federal, Local, and State laws and regulations, in addition to all FDA requirements. </w:t>
      </w:r>
    </w:p>
    <w:p w14:paraId="61913A98" w14:textId="77777777" w:rsidR="00461006" w:rsidRPr="00506B46" w:rsidRDefault="00461006" w:rsidP="004D4446">
      <w:pPr>
        <w:pStyle w:val="ListParagraph"/>
        <w:spacing w:after="0"/>
        <w:ind w:left="2880"/>
        <w:rPr>
          <w:rFonts w:eastAsia="Segoe UI" w:cs="Times New Roman"/>
          <w:sz w:val="24"/>
          <w:szCs w:val="24"/>
        </w:rPr>
      </w:pPr>
    </w:p>
    <w:p w14:paraId="1B81BF46" w14:textId="77777777" w:rsidR="00461006" w:rsidRPr="00506B46" w:rsidRDefault="00461006" w:rsidP="00A55269">
      <w:pPr>
        <w:pStyle w:val="ListParagraph"/>
        <w:numPr>
          <w:ilvl w:val="3"/>
          <w:numId w:val="31"/>
        </w:numPr>
        <w:spacing w:after="0"/>
        <w:ind w:left="1620"/>
        <w:rPr>
          <w:rFonts w:eastAsia="Segoe UI" w:cs="Times New Roman"/>
          <w:sz w:val="24"/>
          <w:szCs w:val="24"/>
        </w:rPr>
      </w:pPr>
      <w:r w:rsidRPr="00506B46">
        <w:rPr>
          <w:rFonts w:eastAsia="Segoe UI" w:cs="Times New Roman"/>
          <w:sz w:val="24"/>
          <w:szCs w:val="24"/>
        </w:rPr>
        <w:t>Performer must ensure end-to-end supply chain control and visibility, including establishing an inspectable dashboard infrastructure that must display, at a minimum, a status of all materials, equipment, consumables, reagents, testing, inspection and release.</w:t>
      </w:r>
    </w:p>
    <w:p w14:paraId="5B93A30A" w14:textId="77777777" w:rsidR="00461006" w:rsidRPr="00506B46" w:rsidRDefault="00461006" w:rsidP="00461006">
      <w:pPr>
        <w:pStyle w:val="ListParagraph"/>
        <w:spacing w:after="0"/>
        <w:ind w:left="1350"/>
        <w:rPr>
          <w:rFonts w:eastAsia="Segoe UI" w:cs="Times New Roman"/>
          <w:sz w:val="24"/>
          <w:szCs w:val="24"/>
        </w:rPr>
      </w:pPr>
    </w:p>
    <w:p w14:paraId="49E2A2D4" w14:textId="18B9F7CA" w:rsidR="00461006" w:rsidRPr="00BD460E" w:rsidRDefault="00461006" w:rsidP="00A55269">
      <w:pPr>
        <w:pStyle w:val="ListParagraph"/>
        <w:numPr>
          <w:ilvl w:val="2"/>
          <w:numId w:val="31"/>
        </w:numPr>
        <w:spacing w:after="0"/>
        <w:ind w:left="1350"/>
        <w:rPr>
          <w:rFonts w:eastAsia="Segoe UI" w:cs="Times New Roman"/>
          <w:sz w:val="24"/>
          <w:szCs w:val="24"/>
        </w:rPr>
      </w:pPr>
      <w:r w:rsidRPr="00BD460E">
        <w:rPr>
          <w:rFonts w:eastAsia="Segoe UI" w:cs="Times New Roman"/>
          <w:sz w:val="24"/>
          <w:szCs w:val="24"/>
        </w:rPr>
        <w:t>Security Requirements</w:t>
      </w:r>
      <w:r w:rsidR="00506B46" w:rsidRPr="00BD460E">
        <w:rPr>
          <w:rFonts w:eastAsia="Segoe UI" w:cs="Times New Roman"/>
          <w:sz w:val="24"/>
          <w:szCs w:val="24"/>
        </w:rPr>
        <w:t>: See Attachment B of the RPP</w:t>
      </w:r>
    </w:p>
    <w:p w14:paraId="364D77F6" w14:textId="77777777" w:rsidR="00461006" w:rsidRPr="00BD460E" w:rsidRDefault="00461006" w:rsidP="00461006">
      <w:pPr>
        <w:pStyle w:val="ListParagraph"/>
        <w:spacing w:after="0"/>
        <w:ind w:left="2880"/>
        <w:rPr>
          <w:rFonts w:eastAsia="Segoe UI" w:cs="Times New Roman"/>
          <w:sz w:val="24"/>
          <w:szCs w:val="24"/>
        </w:rPr>
      </w:pPr>
    </w:p>
    <w:p w14:paraId="421E7F77" w14:textId="3F31D862" w:rsidR="00506B46" w:rsidRPr="00BD460E" w:rsidRDefault="00506B46" w:rsidP="00A55269">
      <w:pPr>
        <w:pStyle w:val="ListParagraph"/>
        <w:numPr>
          <w:ilvl w:val="2"/>
          <w:numId w:val="31"/>
        </w:numPr>
        <w:spacing w:after="0"/>
        <w:ind w:left="1350"/>
        <w:rPr>
          <w:rFonts w:eastAsia="Segoe UI" w:cs="Times New Roman"/>
          <w:sz w:val="24"/>
          <w:szCs w:val="24"/>
        </w:rPr>
      </w:pPr>
      <w:r w:rsidRPr="00BD460E">
        <w:rPr>
          <w:rFonts w:eastAsia="Segoe UI" w:cs="Times New Roman"/>
          <w:sz w:val="24"/>
          <w:szCs w:val="24"/>
        </w:rPr>
        <w:t>Additional Requirements:</w:t>
      </w:r>
    </w:p>
    <w:p w14:paraId="30E872D9" w14:textId="77777777" w:rsidR="005968CA" w:rsidRDefault="005968CA" w:rsidP="00506B46">
      <w:pPr>
        <w:pStyle w:val="ListParagraph"/>
        <w:spacing w:after="0"/>
        <w:ind w:left="990"/>
        <w:rPr>
          <w:rFonts w:eastAsia="Segoe UI" w:cs="Times New Roman"/>
          <w:sz w:val="24"/>
          <w:szCs w:val="24"/>
        </w:rPr>
      </w:pPr>
    </w:p>
    <w:p w14:paraId="2E694421" w14:textId="77777777" w:rsidR="005968CA" w:rsidRPr="00855032" w:rsidRDefault="005968CA" w:rsidP="004D4446">
      <w:pPr>
        <w:pStyle w:val="ListParagraph"/>
        <w:ind w:left="1260"/>
        <w:rPr>
          <w:rFonts w:eastAsia="Segoe UI" w:cs="Times New Roman"/>
          <w:sz w:val="24"/>
          <w:szCs w:val="24"/>
        </w:rPr>
      </w:pPr>
      <w:r w:rsidRPr="00855032">
        <w:rPr>
          <w:rFonts w:eastAsia="Segoe UI" w:cs="Times New Roman"/>
          <w:sz w:val="24"/>
          <w:szCs w:val="24"/>
        </w:rPr>
        <w:t>1. OSHA &amp; Worker Safety Requirements</w:t>
      </w:r>
    </w:p>
    <w:p w14:paraId="176765AE" w14:textId="77777777" w:rsidR="005968CA" w:rsidRPr="005968CA" w:rsidRDefault="005968CA" w:rsidP="00A55269">
      <w:pPr>
        <w:pStyle w:val="ListParagraph"/>
        <w:numPr>
          <w:ilvl w:val="1"/>
          <w:numId w:val="67"/>
        </w:numPr>
        <w:ind w:left="1710"/>
        <w:rPr>
          <w:rFonts w:eastAsia="Segoe UI" w:cs="Times New Roman"/>
          <w:sz w:val="24"/>
          <w:szCs w:val="24"/>
        </w:rPr>
      </w:pPr>
      <w:r w:rsidRPr="005968CA">
        <w:rPr>
          <w:rFonts w:eastAsia="Segoe UI" w:cs="Times New Roman"/>
          <w:sz w:val="24"/>
          <w:szCs w:val="24"/>
        </w:rPr>
        <w:t>Personnel Facilities</w:t>
      </w:r>
    </w:p>
    <w:p w14:paraId="74B486D2" w14:textId="77777777" w:rsidR="005968CA" w:rsidRPr="005968CA" w:rsidRDefault="005968CA" w:rsidP="00A55269">
      <w:pPr>
        <w:pStyle w:val="ListParagraph"/>
        <w:numPr>
          <w:ilvl w:val="1"/>
          <w:numId w:val="67"/>
        </w:numPr>
        <w:ind w:left="1710"/>
        <w:rPr>
          <w:rFonts w:eastAsia="Segoe UI" w:cs="Times New Roman"/>
          <w:sz w:val="24"/>
          <w:szCs w:val="24"/>
        </w:rPr>
      </w:pPr>
      <w:r w:rsidRPr="005968CA">
        <w:rPr>
          <w:rFonts w:eastAsia="Segoe UI" w:cs="Times New Roman"/>
          <w:sz w:val="24"/>
          <w:szCs w:val="24"/>
        </w:rPr>
        <w:t>Locker room with PPE storage and changing area</w:t>
      </w:r>
    </w:p>
    <w:p w14:paraId="4CA5127C" w14:textId="77777777" w:rsidR="005968CA" w:rsidRPr="005968CA" w:rsidRDefault="005968CA" w:rsidP="00A55269">
      <w:pPr>
        <w:pStyle w:val="ListParagraph"/>
        <w:numPr>
          <w:ilvl w:val="1"/>
          <w:numId w:val="67"/>
        </w:numPr>
        <w:ind w:left="1710"/>
        <w:rPr>
          <w:rFonts w:eastAsia="Segoe UI" w:cs="Times New Roman"/>
          <w:sz w:val="24"/>
          <w:szCs w:val="24"/>
        </w:rPr>
      </w:pPr>
      <w:r w:rsidRPr="005968CA">
        <w:rPr>
          <w:rFonts w:eastAsia="Segoe UI" w:cs="Times New Roman"/>
          <w:sz w:val="24"/>
          <w:szCs w:val="24"/>
        </w:rPr>
        <w:t>Safety showers and emergency eyewash stations</w:t>
      </w:r>
    </w:p>
    <w:p w14:paraId="73C303F9" w14:textId="77777777" w:rsidR="005968CA" w:rsidRPr="005968CA" w:rsidRDefault="005968CA" w:rsidP="00A55269">
      <w:pPr>
        <w:pStyle w:val="ListParagraph"/>
        <w:numPr>
          <w:ilvl w:val="1"/>
          <w:numId w:val="67"/>
        </w:numPr>
        <w:ind w:left="1710"/>
        <w:rPr>
          <w:rFonts w:eastAsia="Segoe UI" w:cs="Times New Roman"/>
          <w:sz w:val="24"/>
          <w:szCs w:val="24"/>
        </w:rPr>
      </w:pPr>
      <w:r w:rsidRPr="005968CA">
        <w:rPr>
          <w:rFonts w:eastAsia="Segoe UI" w:cs="Times New Roman"/>
          <w:sz w:val="24"/>
          <w:szCs w:val="24"/>
        </w:rPr>
        <w:t>Caged ladder access per OSHA 29 CFR 1910.23</w:t>
      </w:r>
    </w:p>
    <w:p w14:paraId="1B7C5B00" w14:textId="77777777" w:rsidR="005968CA" w:rsidRPr="005968CA" w:rsidRDefault="005968CA" w:rsidP="00A55269">
      <w:pPr>
        <w:pStyle w:val="ListParagraph"/>
        <w:numPr>
          <w:ilvl w:val="1"/>
          <w:numId w:val="67"/>
        </w:numPr>
        <w:ind w:left="1710"/>
        <w:rPr>
          <w:rFonts w:eastAsia="Segoe UI" w:cs="Times New Roman"/>
          <w:sz w:val="24"/>
          <w:szCs w:val="24"/>
        </w:rPr>
      </w:pPr>
      <w:r w:rsidRPr="005968CA">
        <w:rPr>
          <w:rFonts w:eastAsia="Segoe UI" w:cs="Times New Roman"/>
          <w:sz w:val="24"/>
          <w:szCs w:val="24"/>
        </w:rPr>
        <w:t>Fire suppression system: wet pipe or gas-based per NFPA 13</w:t>
      </w:r>
    </w:p>
    <w:p w14:paraId="0CBBC613" w14:textId="77777777" w:rsidR="005968CA" w:rsidRPr="005968CA" w:rsidRDefault="005968CA" w:rsidP="00A55269">
      <w:pPr>
        <w:pStyle w:val="ListParagraph"/>
        <w:numPr>
          <w:ilvl w:val="1"/>
          <w:numId w:val="67"/>
        </w:numPr>
        <w:ind w:left="1710"/>
        <w:rPr>
          <w:rFonts w:eastAsia="Segoe UI" w:cs="Times New Roman"/>
          <w:sz w:val="24"/>
          <w:szCs w:val="24"/>
        </w:rPr>
      </w:pPr>
      <w:r w:rsidRPr="005968CA">
        <w:rPr>
          <w:rFonts w:eastAsia="Segoe UI" w:cs="Times New Roman"/>
          <w:sz w:val="24"/>
          <w:szCs w:val="24"/>
        </w:rPr>
        <w:t>Gas bottle restraints and dedicated hazardous storage</w:t>
      </w:r>
    </w:p>
    <w:p w14:paraId="1AAA8DCA" w14:textId="77777777" w:rsidR="005968CA" w:rsidRPr="005968CA" w:rsidRDefault="005968CA" w:rsidP="004D4446">
      <w:pPr>
        <w:pStyle w:val="ListParagraph"/>
        <w:ind w:left="1260"/>
        <w:rPr>
          <w:rFonts w:eastAsia="Segoe UI" w:cs="Times New Roman"/>
          <w:sz w:val="24"/>
          <w:szCs w:val="24"/>
        </w:rPr>
      </w:pPr>
    </w:p>
    <w:p w14:paraId="1C0E2B6B" w14:textId="77777777" w:rsidR="005968CA" w:rsidRPr="00855032" w:rsidRDefault="005968CA" w:rsidP="004D4446">
      <w:pPr>
        <w:pStyle w:val="ListParagraph"/>
        <w:ind w:left="1260"/>
        <w:rPr>
          <w:rFonts w:eastAsia="Segoe UI" w:cs="Times New Roman"/>
          <w:sz w:val="24"/>
          <w:szCs w:val="24"/>
        </w:rPr>
      </w:pPr>
      <w:r w:rsidRPr="00855032">
        <w:rPr>
          <w:rFonts w:eastAsia="Segoe UI" w:cs="Times New Roman"/>
          <w:sz w:val="24"/>
          <w:szCs w:val="24"/>
        </w:rPr>
        <w:t xml:space="preserve">2. Utilities &amp; Facility Services Requirements. </w:t>
      </w:r>
    </w:p>
    <w:p w14:paraId="66A461B7" w14:textId="77777777" w:rsidR="005968CA" w:rsidRPr="005968CA" w:rsidRDefault="005968CA" w:rsidP="004D4446">
      <w:pPr>
        <w:pStyle w:val="ListParagraph"/>
        <w:ind w:left="1260"/>
        <w:rPr>
          <w:rFonts w:eastAsia="Segoe UI" w:cs="Times New Roman"/>
          <w:sz w:val="24"/>
          <w:szCs w:val="24"/>
        </w:rPr>
      </w:pPr>
      <w:r w:rsidRPr="005968CA">
        <w:rPr>
          <w:rFonts w:eastAsia="Segoe UI" w:cs="Times New Roman"/>
          <w:sz w:val="24"/>
          <w:szCs w:val="24"/>
        </w:rPr>
        <w:t>Infrastructure</w:t>
      </w:r>
    </w:p>
    <w:p w14:paraId="4B458C03" w14:textId="77777777" w:rsidR="005968CA" w:rsidRPr="005968CA" w:rsidRDefault="005968CA" w:rsidP="00A55269">
      <w:pPr>
        <w:pStyle w:val="ListParagraph"/>
        <w:numPr>
          <w:ilvl w:val="0"/>
          <w:numId w:val="68"/>
        </w:numPr>
        <w:ind w:left="1710"/>
        <w:rPr>
          <w:rFonts w:eastAsia="Segoe UI" w:cs="Times New Roman"/>
          <w:sz w:val="24"/>
          <w:szCs w:val="24"/>
        </w:rPr>
      </w:pPr>
      <w:r w:rsidRPr="005968CA">
        <w:rPr>
          <w:rFonts w:eastAsia="Segoe UI" w:cs="Times New Roman"/>
          <w:sz w:val="24"/>
          <w:szCs w:val="24"/>
        </w:rPr>
        <w:t>Electrical grid with redundant emergency backup</w:t>
      </w:r>
    </w:p>
    <w:p w14:paraId="46192376" w14:textId="77777777" w:rsidR="005968CA" w:rsidRPr="005968CA" w:rsidRDefault="005968CA" w:rsidP="00A55269">
      <w:pPr>
        <w:pStyle w:val="ListParagraph"/>
        <w:numPr>
          <w:ilvl w:val="0"/>
          <w:numId w:val="68"/>
        </w:numPr>
        <w:ind w:left="1710"/>
        <w:rPr>
          <w:rFonts w:eastAsia="Segoe UI" w:cs="Times New Roman"/>
          <w:sz w:val="24"/>
          <w:szCs w:val="24"/>
        </w:rPr>
      </w:pPr>
      <w:r w:rsidRPr="005968CA">
        <w:rPr>
          <w:rFonts w:eastAsia="Segoe UI" w:cs="Times New Roman"/>
          <w:sz w:val="24"/>
          <w:szCs w:val="24"/>
        </w:rPr>
        <w:t>Pharmaceutical-grade plumbing systems (minimum 304 SS (stainless steel) piping for fluid contact surfaces). Exception upon design if required.</w:t>
      </w:r>
    </w:p>
    <w:p w14:paraId="4D722D93" w14:textId="77777777" w:rsidR="005968CA" w:rsidRPr="005968CA" w:rsidRDefault="005968CA" w:rsidP="00A55269">
      <w:pPr>
        <w:pStyle w:val="ListParagraph"/>
        <w:numPr>
          <w:ilvl w:val="0"/>
          <w:numId w:val="68"/>
        </w:numPr>
        <w:ind w:left="1710"/>
        <w:rPr>
          <w:rFonts w:eastAsia="Segoe UI" w:cs="Times New Roman"/>
          <w:sz w:val="24"/>
          <w:szCs w:val="24"/>
        </w:rPr>
      </w:pPr>
      <w:r w:rsidRPr="005968CA">
        <w:rPr>
          <w:rFonts w:eastAsia="Segoe UI" w:cs="Times New Roman"/>
          <w:sz w:val="24"/>
          <w:szCs w:val="24"/>
        </w:rPr>
        <w:lastRenderedPageBreak/>
        <w:t>Integrated pest control program per FDA 21 CFR 211.56</w:t>
      </w:r>
    </w:p>
    <w:p w14:paraId="304B33B9" w14:textId="77777777" w:rsidR="005968CA" w:rsidRPr="005968CA" w:rsidRDefault="005968CA" w:rsidP="004D4446">
      <w:pPr>
        <w:pStyle w:val="ListParagraph"/>
        <w:ind w:left="1260"/>
        <w:rPr>
          <w:rFonts w:eastAsia="Segoe UI" w:cs="Times New Roman"/>
          <w:sz w:val="24"/>
          <w:szCs w:val="24"/>
        </w:rPr>
      </w:pPr>
    </w:p>
    <w:p w14:paraId="500C1972" w14:textId="77777777" w:rsidR="005968CA" w:rsidRPr="00855032" w:rsidRDefault="005968CA" w:rsidP="004D4446">
      <w:pPr>
        <w:pStyle w:val="ListParagraph"/>
        <w:ind w:left="1260"/>
        <w:rPr>
          <w:rFonts w:eastAsia="Segoe UI" w:cs="Times New Roman"/>
          <w:sz w:val="24"/>
          <w:szCs w:val="24"/>
        </w:rPr>
      </w:pPr>
      <w:r w:rsidRPr="00855032">
        <w:rPr>
          <w:rFonts w:eastAsia="Segoe UI" w:cs="Times New Roman"/>
          <w:sz w:val="24"/>
          <w:szCs w:val="24"/>
        </w:rPr>
        <w:t>3. Information Systems &amp; Connectivity Requirements</w:t>
      </w:r>
    </w:p>
    <w:p w14:paraId="7B391110" w14:textId="77777777" w:rsidR="005968CA" w:rsidRPr="005968CA" w:rsidRDefault="005968CA" w:rsidP="004D4446">
      <w:pPr>
        <w:pStyle w:val="ListParagraph"/>
        <w:ind w:left="1260"/>
        <w:rPr>
          <w:rFonts w:eastAsia="Segoe UI" w:cs="Times New Roman"/>
          <w:sz w:val="24"/>
          <w:szCs w:val="24"/>
        </w:rPr>
      </w:pPr>
      <w:r w:rsidRPr="005968CA">
        <w:rPr>
          <w:rFonts w:eastAsia="Segoe UI" w:cs="Times New Roman"/>
          <w:sz w:val="24"/>
          <w:szCs w:val="24"/>
        </w:rPr>
        <w:t>Regulatory and Compliance</w:t>
      </w:r>
    </w:p>
    <w:p w14:paraId="57508D2B" w14:textId="77777777" w:rsidR="005968CA" w:rsidRPr="005968CA" w:rsidRDefault="005968CA" w:rsidP="00A55269">
      <w:pPr>
        <w:pStyle w:val="ListParagraph"/>
        <w:numPr>
          <w:ilvl w:val="0"/>
          <w:numId w:val="69"/>
        </w:numPr>
        <w:ind w:left="1710"/>
        <w:rPr>
          <w:rFonts w:eastAsia="Segoe UI" w:cs="Times New Roman"/>
          <w:sz w:val="24"/>
          <w:szCs w:val="24"/>
        </w:rPr>
      </w:pPr>
      <w:r w:rsidRPr="005968CA">
        <w:rPr>
          <w:rFonts w:eastAsia="Segoe UI" w:cs="Times New Roman"/>
          <w:sz w:val="24"/>
          <w:szCs w:val="24"/>
        </w:rPr>
        <w:t xml:space="preserve">Must comply with </w:t>
      </w:r>
      <w:proofErr w:type="spellStart"/>
      <w:r w:rsidRPr="005968CA">
        <w:rPr>
          <w:rFonts w:eastAsia="Segoe UI" w:cs="Times New Roman"/>
          <w:sz w:val="24"/>
          <w:szCs w:val="24"/>
        </w:rPr>
        <w:t>GxP</w:t>
      </w:r>
      <w:proofErr w:type="spellEnd"/>
      <w:r w:rsidRPr="005968CA">
        <w:rPr>
          <w:rFonts w:eastAsia="Segoe UI" w:cs="Times New Roman"/>
          <w:sz w:val="24"/>
          <w:szCs w:val="24"/>
        </w:rPr>
        <w:t xml:space="preserve"> (cGMP, GDP, GLP) requirements</w:t>
      </w:r>
    </w:p>
    <w:p w14:paraId="48449C4A" w14:textId="77777777" w:rsidR="005968CA" w:rsidRPr="005968CA" w:rsidRDefault="005968CA" w:rsidP="00A55269">
      <w:pPr>
        <w:pStyle w:val="ListParagraph"/>
        <w:numPr>
          <w:ilvl w:val="0"/>
          <w:numId w:val="69"/>
        </w:numPr>
        <w:ind w:left="1710"/>
        <w:rPr>
          <w:rFonts w:eastAsia="Segoe UI" w:cs="Times New Roman"/>
          <w:sz w:val="24"/>
          <w:szCs w:val="24"/>
        </w:rPr>
      </w:pPr>
      <w:r w:rsidRPr="005968CA">
        <w:rPr>
          <w:rFonts w:eastAsia="Segoe UI" w:cs="Times New Roman"/>
          <w:sz w:val="24"/>
          <w:szCs w:val="24"/>
        </w:rPr>
        <w:t>System must be 21 CFR Part 210, Part 211, Part 11 compliant with electronic records and signatures</w:t>
      </w:r>
    </w:p>
    <w:p w14:paraId="0B2C8B6B" w14:textId="77777777" w:rsidR="005968CA" w:rsidRPr="005968CA" w:rsidRDefault="005968CA" w:rsidP="00A55269">
      <w:pPr>
        <w:pStyle w:val="ListParagraph"/>
        <w:numPr>
          <w:ilvl w:val="0"/>
          <w:numId w:val="69"/>
        </w:numPr>
        <w:ind w:left="1710"/>
        <w:rPr>
          <w:rFonts w:eastAsia="Segoe UI" w:cs="Times New Roman"/>
          <w:sz w:val="24"/>
          <w:szCs w:val="24"/>
        </w:rPr>
      </w:pPr>
      <w:r w:rsidRPr="005968CA">
        <w:rPr>
          <w:rFonts w:eastAsia="Segoe UI" w:cs="Times New Roman"/>
          <w:sz w:val="24"/>
          <w:szCs w:val="24"/>
        </w:rPr>
        <w:t>Full CSV validation package which includes validation protocol, URS, UAT, risk management assessments (GAMP 5), disaster recovery (RTO/RPO)</w:t>
      </w:r>
    </w:p>
    <w:p w14:paraId="46ED34C1" w14:textId="77777777" w:rsidR="005968CA" w:rsidRPr="005968CA" w:rsidRDefault="005968CA" w:rsidP="00A55269">
      <w:pPr>
        <w:pStyle w:val="ListParagraph"/>
        <w:numPr>
          <w:ilvl w:val="0"/>
          <w:numId w:val="69"/>
        </w:numPr>
        <w:ind w:left="1710"/>
        <w:rPr>
          <w:rFonts w:eastAsia="Segoe UI" w:cs="Times New Roman"/>
          <w:sz w:val="24"/>
          <w:szCs w:val="24"/>
        </w:rPr>
      </w:pPr>
      <w:r w:rsidRPr="005968CA">
        <w:rPr>
          <w:rFonts w:eastAsia="Segoe UI" w:cs="Times New Roman"/>
          <w:sz w:val="24"/>
          <w:szCs w:val="24"/>
        </w:rPr>
        <w:t>Must provide a validated audit trail (who/what/when/why) on all stages of process</w:t>
      </w:r>
    </w:p>
    <w:p w14:paraId="150DA263" w14:textId="77777777" w:rsidR="005968CA" w:rsidRPr="005968CA" w:rsidRDefault="005968CA" w:rsidP="00A55269">
      <w:pPr>
        <w:pStyle w:val="ListParagraph"/>
        <w:numPr>
          <w:ilvl w:val="0"/>
          <w:numId w:val="69"/>
        </w:numPr>
        <w:ind w:left="1710"/>
        <w:rPr>
          <w:rFonts w:eastAsia="Segoe UI" w:cs="Times New Roman"/>
          <w:sz w:val="24"/>
          <w:szCs w:val="24"/>
        </w:rPr>
      </w:pPr>
      <w:r w:rsidRPr="005968CA">
        <w:rPr>
          <w:rFonts w:eastAsia="Segoe UI" w:cs="Times New Roman"/>
          <w:sz w:val="24"/>
          <w:szCs w:val="24"/>
        </w:rPr>
        <w:t>Must enable role-based access control with segregation of duties</w:t>
      </w:r>
    </w:p>
    <w:p w14:paraId="471B7460" w14:textId="77777777" w:rsidR="005968CA" w:rsidRPr="005968CA" w:rsidRDefault="005968CA" w:rsidP="00A55269">
      <w:pPr>
        <w:pStyle w:val="ListParagraph"/>
        <w:numPr>
          <w:ilvl w:val="0"/>
          <w:numId w:val="69"/>
        </w:numPr>
        <w:ind w:left="1710"/>
        <w:rPr>
          <w:rFonts w:eastAsia="Segoe UI" w:cs="Times New Roman"/>
          <w:sz w:val="24"/>
          <w:szCs w:val="24"/>
        </w:rPr>
      </w:pPr>
      <w:r w:rsidRPr="005968CA">
        <w:rPr>
          <w:rFonts w:eastAsia="Segoe UI" w:cs="Times New Roman"/>
          <w:sz w:val="24"/>
          <w:szCs w:val="24"/>
        </w:rPr>
        <w:t xml:space="preserve">Must support data retention, archival, and retrieval </w:t>
      </w:r>
      <w:proofErr w:type="gramStart"/>
      <w:r w:rsidRPr="005968CA">
        <w:rPr>
          <w:rFonts w:eastAsia="Segoe UI" w:cs="Times New Roman"/>
          <w:sz w:val="24"/>
          <w:szCs w:val="24"/>
        </w:rPr>
        <w:t>per</w:t>
      </w:r>
      <w:proofErr w:type="gramEnd"/>
      <w:r w:rsidRPr="005968CA">
        <w:rPr>
          <w:rFonts w:eastAsia="Segoe UI" w:cs="Times New Roman"/>
          <w:sz w:val="24"/>
          <w:szCs w:val="24"/>
        </w:rPr>
        <w:t xml:space="preserve"> regulatory guidelines</w:t>
      </w:r>
    </w:p>
    <w:p w14:paraId="034C5A80" w14:textId="77777777" w:rsidR="005968CA" w:rsidRPr="005968CA" w:rsidRDefault="005968CA" w:rsidP="00A55269">
      <w:pPr>
        <w:pStyle w:val="ListParagraph"/>
        <w:numPr>
          <w:ilvl w:val="0"/>
          <w:numId w:val="69"/>
        </w:numPr>
        <w:ind w:left="1710"/>
        <w:rPr>
          <w:rFonts w:eastAsia="Segoe UI" w:cs="Times New Roman"/>
          <w:sz w:val="24"/>
          <w:szCs w:val="24"/>
        </w:rPr>
      </w:pPr>
      <w:r w:rsidRPr="005968CA">
        <w:rPr>
          <w:rFonts w:eastAsia="Segoe UI" w:cs="Times New Roman"/>
          <w:sz w:val="24"/>
          <w:szCs w:val="24"/>
        </w:rPr>
        <w:t>Must include full ANDA filings and Pre-Approval Inspection (PAI) readiness</w:t>
      </w:r>
    </w:p>
    <w:p w14:paraId="233888E3" w14:textId="77777777" w:rsidR="005968CA" w:rsidRPr="005968CA" w:rsidRDefault="005968CA" w:rsidP="004D4446">
      <w:pPr>
        <w:pStyle w:val="ListParagraph"/>
        <w:ind w:left="1260"/>
        <w:rPr>
          <w:rFonts w:eastAsia="Segoe UI" w:cs="Times New Roman"/>
          <w:sz w:val="24"/>
          <w:szCs w:val="24"/>
        </w:rPr>
      </w:pPr>
    </w:p>
    <w:p w14:paraId="4AE842A2" w14:textId="77777777" w:rsidR="005968CA" w:rsidRPr="00855032" w:rsidRDefault="005968CA" w:rsidP="004D4446">
      <w:pPr>
        <w:pStyle w:val="ListParagraph"/>
        <w:ind w:left="1260"/>
        <w:rPr>
          <w:rFonts w:eastAsia="Segoe UI" w:cs="Times New Roman"/>
          <w:sz w:val="24"/>
          <w:szCs w:val="24"/>
        </w:rPr>
      </w:pPr>
      <w:r w:rsidRPr="00855032">
        <w:rPr>
          <w:rFonts w:eastAsia="Segoe UI" w:cs="Times New Roman"/>
          <w:sz w:val="24"/>
          <w:szCs w:val="24"/>
        </w:rPr>
        <w:t>4. Environmental Monitoring and Compliance Requirements</w:t>
      </w:r>
    </w:p>
    <w:p w14:paraId="4B512D59" w14:textId="77777777" w:rsidR="005968CA" w:rsidRPr="005968CA" w:rsidRDefault="005968CA" w:rsidP="00A55269">
      <w:pPr>
        <w:pStyle w:val="ListParagraph"/>
        <w:numPr>
          <w:ilvl w:val="0"/>
          <w:numId w:val="70"/>
        </w:numPr>
        <w:ind w:left="1710"/>
        <w:rPr>
          <w:rFonts w:eastAsia="Segoe UI" w:cs="Times New Roman"/>
          <w:sz w:val="24"/>
          <w:szCs w:val="24"/>
        </w:rPr>
      </w:pPr>
      <w:r w:rsidRPr="005968CA">
        <w:rPr>
          <w:rFonts w:eastAsia="Segoe UI" w:cs="Times New Roman"/>
          <w:sz w:val="24"/>
          <w:szCs w:val="24"/>
        </w:rPr>
        <w:t>Environmental monitoring system (EMS) to control, track and collect data (temperature, humidity, and other critical parameters).</w:t>
      </w:r>
    </w:p>
    <w:p w14:paraId="044589C6" w14:textId="77777777" w:rsidR="005968CA" w:rsidRPr="005968CA" w:rsidRDefault="005968CA" w:rsidP="00A55269">
      <w:pPr>
        <w:pStyle w:val="ListParagraph"/>
        <w:numPr>
          <w:ilvl w:val="0"/>
          <w:numId w:val="70"/>
        </w:numPr>
        <w:ind w:left="1710"/>
        <w:rPr>
          <w:rFonts w:eastAsia="Segoe UI" w:cs="Times New Roman"/>
          <w:sz w:val="24"/>
          <w:szCs w:val="24"/>
        </w:rPr>
      </w:pPr>
      <w:r w:rsidRPr="005968CA">
        <w:rPr>
          <w:rFonts w:eastAsia="Segoe UI" w:cs="Times New Roman"/>
          <w:sz w:val="24"/>
          <w:szCs w:val="24"/>
        </w:rPr>
        <w:t>Alerting and escalation for excursions</w:t>
      </w:r>
    </w:p>
    <w:p w14:paraId="7AC32D9E" w14:textId="77777777" w:rsidR="005968CA" w:rsidRPr="005968CA" w:rsidRDefault="005968CA" w:rsidP="00A55269">
      <w:pPr>
        <w:pStyle w:val="ListParagraph"/>
        <w:numPr>
          <w:ilvl w:val="0"/>
          <w:numId w:val="70"/>
        </w:numPr>
        <w:ind w:left="1710"/>
        <w:rPr>
          <w:rFonts w:eastAsia="Segoe UI" w:cs="Times New Roman"/>
          <w:sz w:val="24"/>
          <w:szCs w:val="24"/>
        </w:rPr>
      </w:pPr>
      <w:r w:rsidRPr="005968CA">
        <w:rPr>
          <w:rFonts w:eastAsia="Segoe UI" w:cs="Times New Roman"/>
          <w:sz w:val="24"/>
          <w:szCs w:val="24"/>
        </w:rPr>
        <w:t>Integration with Building Management System (BMS) and Environmental Monitoring System (EMS)</w:t>
      </w:r>
    </w:p>
    <w:p w14:paraId="2CBA0B8C" w14:textId="77777777" w:rsidR="005968CA" w:rsidRPr="005968CA" w:rsidRDefault="005968CA" w:rsidP="004D4446">
      <w:pPr>
        <w:pStyle w:val="ListParagraph"/>
        <w:ind w:left="1260"/>
        <w:rPr>
          <w:rFonts w:eastAsia="Segoe UI" w:cs="Times New Roman"/>
          <w:sz w:val="24"/>
          <w:szCs w:val="24"/>
        </w:rPr>
      </w:pPr>
    </w:p>
    <w:p w14:paraId="7859CB27" w14:textId="77777777" w:rsidR="005968CA" w:rsidRPr="00855032" w:rsidRDefault="005968CA" w:rsidP="004D4446">
      <w:pPr>
        <w:pStyle w:val="ListParagraph"/>
        <w:ind w:left="1260"/>
        <w:rPr>
          <w:rFonts w:eastAsia="Segoe UI" w:cs="Times New Roman"/>
          <w:sz w:val="24"/>
          <w:szCs w:val="24"/>
        </w:rPr>
      </w:pPr>
      <w:r w:rsidRPr="00855032">
        <w:rPr>
          <w:rFonts w:eastAsia="Segoe UI" w:cs="Times New Roman"/>
          <w:sz w:val="24"/>
          <w:szCs w:val="24"/>
        </w:rPr>
        <w:t>5. Reporting and Analytics Requirements</w:t>
      </w:r>
    </w:p>
    <w:p w14:paraId="27D39A72" w14:textId="77777777" w:rsidR="005968CA" w:rsidRPr="005968CA" w:rsidRDefault="005968CA" w:rsidP="00A55269">
      <w:pPr>
        <w:pStyle w:val="ListParagraph"/>
        <w:numPr>
          <w:ilvl w:val="0"/>
          <w:numId w:val="71"/>
        </w:numPr>
        <w:ind w:left="1710"/>
        <w:rPr>
          <w:rFonts w:eastAsia="Segoe UI" w:cs="Times New Roman"/>
          <w:sz w:val="24"/>
          <w:szCs w:val="24"/>
        </w:rPr>
      </w:pPr>
      <w:r w:rsidRPr="005968CA">
        <w:rPr>
          <w:rFonts w:eastAsia="Segoe UI" w:cs="Times New Roman"/>
          <w:sz w:val="24"/>
          <w:szCs w:val="24"/>
        </w:rPr>
        <w:t>Standard cGMP-compliant reports (stock on hand, expiry, batch traceability)</w:t>
      </w:r>
    </w:p>
    <w:p w14:paraId="7BD8C3E1" w14:textId="77777777" w:rsidR="005968CA" w:rsidRPr="005968CA" w:rsidRDefault="005968CA" w:rsidP="00A55269">
      <w:pPr>
        <w:pStyle w:val="ListParagraph"/>
        <w:numPr>
          <w:ilvl w:val="0"/>
          <w:numId w:val="71"/>
        </w:numPr>
        <w:ind w:left="1710"/>
        <w:rPr>
          <w:rFonts w:eastAsia="Segoe UI" w:cs="Times New Roman"/>
          <w:sz w:val="24"/>
          <w:szCs w:val="24"/>
        </w:rPr>
      </w:pPr>
      <w:r w:rsidRPr="005968CA">
        <w:rPr>
          <w:rFonts w:eastAsia="Segoe UI" w:cs="Times New Roman"/>
          <w:sz w:val="24"/>
          <w:szCs w:val="24"/>
        </w:rPr>
        <w:t>Real-time dashboards for manufacturing and quality KPIs, at a minimum: batch cycle time, right first-time rate, deviation and out of specification rate, on time in full release, and equipment utilization</w:t>
      </w:r>
    </w:p>
    <w:p w14:paraId="45DF7EFB" w14:textId="77777777" w:rsidR="005968CA" w:rsidRPr="005968CA" w:rsidRDefault="005968CA" w:rsidP="00A55269">
      <w:pPr>
        <w:pStyle w:val="ListParagraph"/>
        <w:numPr>
          <w:ilvl w:val="0"/>
          <w:numId w:val="71"/>
        </w:numPr>
        <w:ind w:left="1710"/>
        <w:rPr>
          <w:rFonts w:eastAsia="Segoe UI" w:cs="Times New Roman"/>
          <w:sz w:val="24"/>
          <w:szCs w:val="24"/>
        </w:rPr>
      </w:pPr>
      <w:r w:rsidRPr="005968CA">
        <w:rPr>
          <w:rFonts w:eastAsia="Segoe UI" w:cs="Times New Roman"/>
          <w:sz w:val="24"/>
          <w:szCs w:val="24"/>
        </w:rPr>
        <w:t>Audit-ready reports for regulatory agencies</w:t>
      </w:r>
    </w:p>
    <w:p w14:paraId="2A1740EC" w14:textId="77777777" w:rsidR="005968CA" w:rsidRPr="005968CA" w:rsidRDefault="005968CA" w:rsidP="00A55269">
      <w:pPr>
        <w:pStyle w:val="ListParagraph"/>
        <w:numPr>
          <w:ilvl w:val="0"/>
          <w:numId w:val="71"/>
        </w:numPr>
        <w:ind w:left="1710"/>
        <w:rPr>
          <w:rFonts w:eastAsia="Segoe UI" w:cs="Times New Roman"/>
          <w:sz w:val="24"/>
          <w:szCs w:val="24"/>
        </w:rPr>
      </w:pPr>
      <w:r w:rsidRPr="005968CA">
        <w:rPr>
          <w:rFonts w:eastAsia="Segoe UI" w:cs="Times New Roman"/>
          <w:sz w:val="24"/>
          <w:szCs w:val="24"/>
        </w:rPr>
        <w:t>Configurable reporting and data export functionality</w:t>
      </w:r>
    </w:p>
    <w:p w14:paraId="59225A20" w14:textId="77777777" w:rsidR="005968CA" w:rsidRPr="005968CA" w:rsidRDefault="005968CA" w:rsidP="004D4446">
      <w:pPr>
        <w:pStyle w:val="ListParagraph"/>
        <w:ind w:left="1260"/>
        <w:rPr>
          <w:rFonts w:eastAsia="Segoe UI" w:cs="Times New Roman"/>
          <w:sz w:val="24"/>
          <w:szCs w:val="24"/>
        </w:rPr>
      </w:pPr>
    </w:p>
    <w:p w14:paraId="15E866E7" w14:textId="77777777" w:rsidR="005968CA" w:rsidRPr="00855032" w:rsidRDefault="005968CA" w:rsidP="004D4446">
      <w:pPr>
        <w:pStyle w:val="ListParagraph"/>
        <w:ind w:left="1260"/>
        <w:rPr>
          <w:rFonts w:eastAsia="Segoe UI" w:cs="Times New Roman"/>
          <w:sz w:val="24"/>
          <w:szCs w:val="24"/>
        </w:rPr>
      </w:pPr>
      <w:r w:rsidRPr="00855032">
        <w:rPr>
          <w:rFonts w:eastAsia="Segoe UI" w:cs="Times New Roman"/>
          <w:sz w:val="24"/>
          <w:szCs w:val="24"/>
        </w:rPr>
        <w:t>6. Facility Design and Layout Requirements</w:t>
      </w:r>
    </w:p>
    <w:p w14:paraId="0FC06744" w14:textId="77777777" w:rsidR="005968CA" w:rsidRPr="005968CA" w:rsidRDefault="005968CA" w:rsidP="00A55269">
      <w:pPr>
        <w:pStyle w:val="ListParagraph"/>
        <w:numPr>
          <w:ilvl w:val="0"/>
          <w:numId w:val="72"/>
        </w:numPr>
        <w:ind w:left="1710"/>
        <w:rPr>
          <w:rFonts w:eastAsia="Segoe UI" w:cs="Times New Roman"/>
          <w:sz w:val="24"/>
          <w:szCs w:val="24"/>
        </w:rPr>
      </w:pPr>
      <w:r w:rsidRPr="005968CA">
        <w:rPr>
          <w:rFonts w:eastAsia="Segoe UI" w:cs="Times New Roman"/>
          <w:sz w:val="24"/>
          <w:szCs w:val="24"/>
        </w:rPr>
        <w:t>Segregation: Dedicated areas for receipt/quarantine, sampling, testing laboratories (wet chemistry, instrumental, microbiology), sample retention, and approved material storage.</w:t>
      </w:r>
    </w:p>
    <w:p w14:paraId="634649C8" w14:textId="77777777" w:rsidR="005968CA" w:rsidRPr="005968CA" w:rsidRDefault="005968CA" w:rsidP="00A55269">
      <w:pPr>
        <w:pStyle w:val="ListParagraph"/>
        <w:numPr>
          <w:ilvl w:val="0"/>
          <w:numId w:val="72"/>
        </w:numPr>
        <w:ind w:left="1710"/>
        <w:rPr>
          <w:rFonts w:eastAsia="Segoe UI" w:cs="Times New Roman"/>
          <w:sz w:val="24"/>
          <w:szCs w:val="24"/>
        </w:rPr>
      </w:pPr>
      <w:r w:rsidRPr="005968CA">
        <w:rPr>
          <w:rFonts w:eastAsia="Segoe UI" w:cs="Times New Roman"/>
          <w:sz w:val="24"/>
          <w:szCs w:val="24"/>
        </w:rPr>
        <w:t>Environmental Control: Ensure HVAC systems can maintain appropriate temperature and humidity, especially in analytical areas and storage.</w:t>
      </w:r>
    </w:p>
    <w:p w14:paraId="1A8972B2" w14:textId="77777777" w:rsidR="005968CA" w:rsidRPr="005968CA" w:rsidRDefault="005968CA" w:rsidP="00A55269">
      <w:pPr>
        <w:pStyle w:val="ListParagraph"/>
        <w:numPr>
          <w:ilvl w:val="0"/>
          <w:numId w:val="72"/>
        </w:numPr>
        <w:ind w:left="1710"/>
        <w:rPr>
          <w:rFonts w:eastAsia="Segoe UI" w:cs="Times New Roman"/>
          <w:sz w:val="24"/>
          <w:szCs w:val="24"/>
        </w:rPr>
      </w:pPr>
      <w:r w:rsidRPr="005968CA">
        <w:rPr>
          <w:rFonts w:eastAsia="Segoe UI" w:cs="Times New Roman"/>
          <w:sz w:val="24"/>
          <w:szCs w:val="24"/>
        </w:rPr>
        <w:t>Safety: Incorporate fume hoods, emergency showers, eye wash stations, fire suppression systems, and appropriate chemical storage.</w:t>
      </w:r>
    </w:p>
    <w:p w14:paraId="2601E5DD" w14:textId="77777777" w:rsidR="005968CA" w:rsidRPr="005968CA" w:rsidRDefault="005968CA" w:rsidP="00A55269">
      <w:pPr>
        <w:pStyle w:val="ListParagraph"/>
        <w:numPr>
          <w:ilvl w:val="0"/>
          <w:numId w:val="72"/>
        </w:numPr>
        <w:ind w:left="1710"/>
        <w:rPr>
          <w:rFonts w:eastAsia="Segoe UI" w:cs="Times New Roman"/>
          <w:sz w:val="24"/>
          <w:szCs w:val="24"/>
        </w:rPr>
      </w:pPr>
      <w:r w:rsidRPr="005968CA">
        <w:rPr>
          <w:rFonts w:eastAsia="Segoe UI" w:cs="Times New Roman"/>
          <w:sz w:val="24"/>
          <w:szCs w:val="24"/>
        </w:rPr>
        <w:t xml:space="preserve">Provision for simplified permitting zones (e.g., pre-approved layouts for FDA/EPA reviews) to accelerate domestic facility upgrades, reducing </w:t>
      </w:r>
      <w:proofErr w:type="gramStart"/>
      <w:r w:rsidRPr="005968CA">
        <w:rPr>
          <w:rFonts w:eastAsia="Segoe UI" w:cs="Times New Roman"/>
          <w:sz w:val="24"/>
          <w:szCs w:val="24"/>
        </w:rPr>
        <w:t>build</w:t>
      </w:r>
      <w:proofErr w:type="gramEnd"/>
      <w:r w:rsidRPr="005968CA">
        <w:rPr>
          <w:rFonts w:eastAsia="Segoe UI" w:cs="Times New Roman"/>
          <w:sz w:val="24"/>
          <w:szCs w:val="24"/>
        </w:rPr>
        <w:t xml:space="preserve"> times.</w:t>
      </w:r>
    </w:p>
    <w:p w14:paraId="31DC28E7" w14:textId="77777777" w:rsidR="005968CA" w:rsidRPr="005968CA" w:rsidRDefault="005968CA" w:rsidP="004D4446">
      <w:pPr>
        <w:pStyle w:val="ListParagraph"/>
        <w:ind w:left="1260"/>
        <w:rPr>
          <w:rFonts w:eastAsia="Segoe UI" w:cs="Times New Roman"/>
          <w:sz w:val="24"/>
          <w:szCs w:val="24"/>
        </w:rPr>
      </w:pPr>
    </w:p>
    <w:p w14:paraId="6619E2AF" w14:textId="77777777" w:rsidR="005968CA" w:rsidRPr="00855032" w:rsidRDefault="005968CA" w:rsidP="004D4446">
      <w:pPr>
        <w:pStyle w:val="ListParagraph"/>
        <w:ind w:left="1260"/>
        <w:rPr>
          <w:rFonts w:eastAsia="Segoe UI" w:cs="Times New Roman"/>
          <w:sz w:val="24"/>
          <w:szCs w:val="24"/>
        </w:rPr>
      </w:pPr>
      <w:r w:rsidRPr="00855032">
        <w:rPr>
          <w:rFonts w:eastAsia="Segoe UI" w:cs="Times New Roman"/>
          <w:sz w:val="24"/>
          <w:szCs w:val="24"/>
        </w:rPr>
        <w:t>7. Equipment Procurement and Qualification Requirements</w:t>
      </w:r>
    </w:p>
    <w:p w14:paraId="0A1A3955" w14:textId="77777777" w:rsidR="005968CA" w:rsidRPr="005968CA" w:rsidRDefault="005968CA" w:rsidP="00A55269">
      <w:pPr>
        <w:pStyle w:val="ListParagraph"/>
        <w:numPr>
          <w:ilvl w:val="0"/>
          <w:numId w:val="73"/>
        </w:numPr>
        <w:ind w:left="1710"/>
        <w:rPr>
          <w:rFonts w:eastAsia="Segoe UI" w:cs="Times New Roman"/>
          <w:sz w:val="24"/>
          <w:szCs w:val="24"/>
        </w:rPr>
      </w:pPr>
      <w:r w:rsidRPr="005968CA">
        <w:rPr>
          <w:rFonts w:eastAsia="Segoe UI" w:cs="Times New Roman"/>
          <w:sz w:val="24"/>
          <w:szCs w:val="24"/>
        </w:rPr>
        <w:lastRenderedPageBreak/>
        <w:t>Prioritization: Based on the API list, identify the most frequently used instruments (e.g., HPLC, UV-Vis, FTIR)</w:t>
      </w:r>
    </w:p>
    <w:p w14:paraId="2B16189E" w14:textId="77777777" w:rsidR="005968CA" w:rsidRPr="005968CA" w:rsidRDefault="005968CA" w:rsidP="00A55269">
      <w:pPr>
        <w:pStyle w:val="ListParagraph"/>
        <w:numPr>
          <w:ilvl w:val="0"/>
          <w:numId w:val="73"/>
        </w:numPr>
        <w:ind w:left="1710"/>
        <w:rPr>
          <w:rFonts w:eastAsia="Segoe UI" w:cs="Times New Roman"/>
          <w:sz w:val="24"/>
          <w:szCs w:val="24"/>
        </w:rPr>
      </w:pPr>
      <w:r w:rsidRPr="005968CA">
        <w:rPr>
          <w:rFonts w:eastAsia="Segoe UI" w:cs="Times New Roman"/>
          <w:sz w:val="24"/>
          <w:szCs w:val="24"/>
        </w:rPr>
        <w:t>Supplier Selection: Choose reputable suppliers for all instruments</w:t>
      </w:r>
    </w:p>
    <w:p w14:paraId="09BB3BB8" w14:textId="77777777" w:rsidR="005968CA" w:rsidRPr="005968CA" w:rsidRDefault="005968CA" w:rsidP="00A55269">
      <w:pPr>
        <w:pStyle w:val="ListParagraph"/>
        <w:numPr>
          <w:ilvl w:val="0"/>
          <w:numId w:val="73"/>
        </w:numPr>
        <w:ind w:left="1710"/>
        <w:rPr>
          <w:rFonts w:eastAsia="Segoe UI" w:cs="Times New Roman"/>
          <w:sz w:val="24"/>
          <w:szCs w:val="24"/>
        </w:rPr>
      </w:pPr>
      <w:r w:rsidRPr="005968CA">
        <w:rPr>
          <w:rFonts w:eastAsia="Segoe UI" w:cs="Times New Roman"/>
          <w:sz w:val="24"/>
          <w:szCs w:val="24"/>
        </w:rPr>
        <w:t>Qualification (IQ/OQ/PQ): All new equipment must undergo Installation Qualification, Operational Qualification, and Performance Qualification to ensure it is installed correctly, operates as intended, and consistently produces accurate results</w:t>
      </w:r>
    </w:p>
    <w:p w14:paraId="6EEEBEE8" w14:textId="77777777" w:rsidR="005968CA" w:rsidRPr="005968CA" w:rsidRDefault="005968CA" w:rsidP="00A55269">
      <w:pPr>
        <w:pStyle w:val="ListParagraph"/>
        <w:numPr>
          <w:ilvl w:val="0"/>
          <w:numId w:val="73"/>
        </w:numPr>
        <w:ind w:left="1710"/>
        <w:rPr>
          <w:rFonts w:eastAsia="Segoe UI" w:cs="Times New Roman"/>
          <w:sz w:val="24"/>
          <w:szCs w:val="24"/>
        </w:rPr>
      </w:pPr>
      <w:proofErr w:type="gramStart"/>
      <w:r w:rsidRPr="005968CA">
        <w:rPr>
          <w:rFonts w:eastAsia="Segoe UI" w:cs="Times New Roman"/>
          <w:sz w:val="24"/>
          <w:szCs w:val="24"/>
        </w:rPr>
        <w:t>Require</w:t>
      </w:r>
      <w:proofErr w:type="gramEnd"/>
      <w:r w:rsidRPr="005968CA">
        <w:rPr>
          <w:rFonts w:eastAsia="Segoe UI" w:cs="Times New Roman"/>
          <w:sz w:val="24"/>
          <w:szCs w:val="24"/>
        </w:rPr>
        <w:t xml:space="preserve"> annual reviews of suppliers for single-source risks, prioritizing those with domestic supply chains to avoid foreign dependencies.</w:t>
      </w:r>
    </w:p>
    <w:p w14:paraId="581ECBE8" w14:textId="77777777" w:rsidR="005968CA" w:rsidRPr="005968CA" w:rsidRDefault="005968CA" w:rsidP="004D4446">
      <w:pPr>
        <w:pStyle w:val="ListParagraph"/>
        <w:ind w:left="1260"/>
        <w:rPr>
          <w:rFonts w:eastAsia="Segoe UI" w:cs="Times New Roman"/>
          <w:sz w:val="24"/>
          <w:szCs w:val="24"/>
        </w:rPr>
      </w:pPr>
    </w:p>
    <w:p w14:paraId="3081666A" w14:textId="77777777" w:rsidR="005968CA" w:rsidRPr="00855032" w:rsidRDefault="005968CA" w:rsidP="004D4446">
      <w:pPr>
        <w:pStyle w:val="ListParagraph"/>
        <w:ind w:left="1260"/>
        <w:rPr>
          <w:rFonts w:eastAsia="Segoe UI" w:cs="Times New Roman"/>
          <w:sz w:val="24"/>
          <w:szCs w:val="24"/>
        </w:rPr>
      </w:pPr>
      <w:r w:rsidRPr="00855032">
        <w:rPr>
          <w:rFonts w:eastAsia="Segoe UI" w:cs="Times New Roman"/>
          <w:sz w:val="24"/>
          <w:szCs w:val="24"/>
        </w:rPr>
        <w:t>8. Reference Standards Management Requirements</w:t>
      </w:r>
    </w:p>
    <w:p w14:paraId="6F42AFE5" w14:textId="77777777" w:rsidR="005968CA" w:rsidRPr="005968CA" w:rsidRDefault="005968CA" w:rsidP="00A55269">
      <w:pPr>
        <w:pStyle w:val="ListParagraph"/>
        <w:numPr>
          <w:ilvl w:val="0"/>
          <w:numId w:val="74"/>
        </w:numPr>
        <w:ind w:left="1800"/>
        <w:rPr>
          <w:rFonts w:eastAsia="Segoe UI" w:cs="Times New Roman"/>
          <w:sz w:val="24"/>
          <w:szCs w:val="24"/>
        </w:rPr>
      </w:pPr>
      <w:r w:rsidRPr="005968CA">
        <w:rPr>
          <w:rFonts w:eastAsia="Segoe UI" w:cs="Times New Roman"/>
          <w:sz w:val="24"/>
          <w:szCs w:val="24"/>
        </w:rPr>
        <w:t>Procurement: Obtain USP Reference Standards for all APIs and their related compounds.</w:t>
      </w:r>
    </w:p>
    <w:p w14:paraId="6C62D7A7" w14:textId="77777777" w:rsidR="005968CA" w:rsidRPr="005968CA" w:rsidRDefault="005968CA" w:rsidP="00A55269">
      <w:pPr>
        <w:pStyle w:val="ListParagraph"/>
        <w:numPr>
          <w:ilvl w:val="0"/>
          <w:numId w:val="74"/>
        </w:numPr>
        <w:ind w:left="1800"/>
        <w:rPr>
          <w:rFonts w:eastAsia="Segoe UI" w:cs="Times New Roman"/>
          <w:sz w:val="24"/>
          <w:szCs w:val="24"/>
        </w:rPr>
      </w:pPr>
      <w:r w:rsidRPr="005968CA">
        <w:rPr>
          <w:rFonts w:eastAsia="Segoe UI" w:cs="Times New Roman"/>
          <w:sz w:val="24"/>
          <w:szCs w:val="24"/>
        </w:rPr>
        <w:t>Storage and Tracking: Implement a robust system for storing, tracking inventory, and managing the expiration/retest of reference standards.</w:t>
      </w:r>
    </w:p>
    <w:p w14:paraId="26F81E6D" w14:textId="77777777" w:rsidR="005968CA" w:rsidRPr="005968CA" w:rsidRDefault="005968CA" w:rsidP="004D4446">
      <w:pPr>
        <w:pStyle w:val="ListParagraph"/>
        <w:ind w:left="1260"/>
        <w:rPr>
          <w:rFonts w:eastAsia="Segoe UI" w:cs="Times New Roman"/>
          <w:sz w:val="24"/>
          <w:szCs w:val="24"/>
        </w:rPr>
      </w:pPr>
    </w:p>
    <w:p w14:paraId="17B3FFB6" w14:textId="77777777" w:rsidR="005968CA" w:rsidRPr="00855032" w:rsidRDefault="005968CA" w:rsidP="004D4446">
      <w:pPr>
        <w:pStyle w:val="ListParagraph"/>
        <w:ind w:left="1260"/>
        <w:rPr>
          <w:rFonts w:eastAsia="Segoe UI" w:cs="Times New Roman"/>
          <w:sz w:val="24"/>
          <w:szCs w:val="24"/>
        </w:rPr>
      </w:pPr>
      <w:r w:rsidRPr="00855032">
        <w:rPr>
          <w:rFonts w:eastAsia="Segoe UI" w:cs="Times New Roman"/>
          <w:sz w:val="24"/>
          <w:szCs w:val="24"/>
        </w:rPr>
        <w:t>9. Reagent and Consumables Management Requirements</w:t>
      </w:r>
    </w:p>
    <w:p w14:paraId="6F65A0DC" w14:textId="77777777" w:rsidR="005968CA" w:rsidRPr="005968CA" w:rsidRDefault="005968CA" w:rsidP="00A55269">
      <w:pPr>
        <w:pStyle w:val="ListParagraph"/>
        <w:numPr>
          <w:ilvl w:val="0"/>
          <w:numId w:val="75"/>
        </w:numPr>
        <w:ind w:left="1710"/>
        <w:rPr>
          <w:rFonts w:eastAsia="Segoe UI" w:cs="Times New Roman"/>
          <w:sz w:val="24"/>
          <w:szCs w:val="24"/>
        </w:rPr>
      </w:pPr>
      <w:r w:rsidRPr="005968CA">
        <w:rPr>
          <w:rFonts w:eastAsia="Segoe UI" w:cs="Times New Roman"/>
          <w:sz w:val="24"/>
          <w:szCs w:val="24"/>
        </w:rPr>
        <w:t>Inventory Control: Maintain adequate stock of all necessary reagents, solvents, columns, and other consumables</w:t>
      </w:r>
    </w:p>
    <w:p w14:paraId="28D91D85" w14:textId="77777777" w:rsidR="005968CA" w:rsidRPr="005968CA" w:rsidRDefault="005968CA" w:rsidP="00A55269">
      <w:pPr>
        <w:pStyle w:val="ListParagraph"/>
        <w:numPr>
          <w:ilvl w:val="0"/>
          <w:numId w:val="75"/>
        </w:numPr>
        <w:ind w:left="1710"/>
        <w:rPr>
          <w:rFonts w:eastAsia="Segoe UI" w:cs="Times New Roman"/>
          <w:sz w:val="24"/>
          <w:szCs w:val="24"/>
        </w:rPr>
      </w:pPr>
      <w:r w:rsidRPr="005968CA">
        <w:rPr>
          <w:rFonts w:eastAsia="Segoe UI" w:cs="Times New Roman"/>
          <w:sz w:val="24"/>
          <w:szCs w:val="24"/>
        </w:rPr>
        <w:t xml:space="preserve">Quality Control: Ensure all reagents are of appropriate grade  for the intended purpose (e.g., </w:t>
      </w:r>
      <w:proofErr w:type="gramStart"/>
      <w:r w:rsidRPr="005968CA">
        <w:rPr>
          <w:rFonts w:eastAsia="Segoe UI" w:cs="Times New Roman"/>
          <w:sz w:val="24"/>
          <w:szCs w:val="24"/>
        </w:rPr>
        <w:t>HPLC grade</w:t>
      </w:r>
      <w:proofErr w:type="gramEnd"/>
      <w:r w:rsidRPr="005968CA">
        <w:rPr>
          <w:rFonts w:eastAsia="Segoe UI" w:cs="Times New Roman"/>
          <w:sz w:val="24"/>
          <w:szCs w:val="24"/>
        </w:rPr>
        <w:t xml:space="preserve"> solvents, USP grade chemicals)</w:t>
      </w:r>
    </w:p>
    <w:p w14:paraId="2C4E4C10" w14:textId="77777777" w:rsidR="005968CA" w:rsidRPr="005968CA" w:rsidRDefault="005968CA" w:rsidP="004D4446">
      <w:pPr>
        <w:pStyle w:val="ListParagraph"/>
        <w:ind w:left="1260"/>
        <w:rPr>
          <w:rFonts w:eastAsia="Segoe UI" w:cs="Times New Roman"/>
          <w:sz w:val="24"/>
          <w:szCs w:val="24"/>
        </w:rPr>
      </w:pPr>
    </w:p>
    <w:p w14:paraId="52C8C5FF" w14:textId="77777777" w:rsidR="005968CA" w:rsidRPr="00855032" w:rsidRDefault="005968CA" w:rsidP="004D4446">
      <w:pPr>
        <w:pStyle w:val="ListParagraph"/>
        <w:ind w:left="1260"/>
        <w:rPr>
          <w:rFonts w:eastAsia="Segoe UI" w:cs="Times New Roman"/>
          <w:sz w:val="24"/>
          <w:szCs w:val="24"/>
        </w:rPr>
      </w:pPr>
      <w:r w:rsidRPr="00855032">
        <w:rPr>
          <w:rFonts w:eastAsia="Segoe UI" w:cs="Times New Roman"/>
          <w:sz w:val="24"/>
          <w:szCs w:val="24"/>
        </w:rPr>
        <w:t>10. Method Validation Requirements</w:t>
      </w:r>
    </w:p>
    <w:p w14:paraId="7B60ACB6" w14:textId="6A1BF1BC" w:rsidR="005968CA" w:rsidRPr="005968CA" w:rsidRDefault="005968CA" w:rsidP="004D4446">
      <w:pPr>
        <w:pStyle w:val="ListParagraph"/>
        <w:ind w:left="1260"/>
        <w:rPr>
          <w:rFonts w:eastAsia="Segoe UI" w:cs="Times New Roman"/>
          <w:sz w:val="24"/>
          <w:szCs w:val="24"/>
        </w:rPr>
      </w:pPr>
      <w:r w:rsidRPr="005968CA">
        <w:rPr>
          <w:rFonts w:eastAsia="Segoe UI" w:cs="Times New Roman"/>
          <w:sz w:val="24"/>
          <w:szCs w:val="24"/>
        </w:rPr>
        <w:t>Verification/Validation: While USP methods are generally considered validated, their suitability for a specific laboratory's equipment and conditions must be verified. For non-compendial methods or significant modifications, full method validation (specificity, linearity, accuracy, precision, detection/quantitation limits, robustness) is required as per ICH guidelines.</w:t>
      </w:r>
    </w:p>
    <w:p w14:paraId="46CEC398" w14:textId="77777777" w:rsidR="005968CA" w:rsidRPr="005968CA" w:rsidRDefault="005968CA" w:rsidP="004D4446">
      <w:pPr>
        <w:pStyle w:val="ListParagraph"/>
        <w:ind w:left="1260"/>
        <w:rPr>
          <w:rFonts w:eastAsia="Segoe UI" w:cs="Times New Roman"/>
          <w:sz w:val="24"/>
          <w:szCs w:val="24"/>
        </w:rPr>
      </w:pPr>
    </w:p>
    <w:p w14:paraId="05327344" w14:textId="77777777" w:rsidR="005968CA" w:rsidRPr="00855032" w:rsidRDefault="005968CA" w:rsidP="004D4446">
      <w:pPr>
        <w:pStyle w:val="ListParagraph"/>
        <w:ind w:left="1260"/>
        <w:rPr>
          <w:rFonts w:eastAsia="Segoe UI" w:cs="Times New Roman"/>
          <w:sz w:val="24"/>
          <w:szCs w:val="24"/>
        </w:rPr>
      </w:pPr>
      <w:r w:rsidRPr="00855032">
        <w:rPr>
          <w:rFonts w:eastAsia="Segoe UI" w:cs="Times New Roman"/>
          <w:sz w:val="24"/>
          <w:szCs w:val="24"/>
        </w:rPr>
        <w:t>11. Quality Management System (QMS) Requirements</w:t>
      </w:r>
    </w:p>
    <w:p w14:paraId="7B7CB165" w14:textId="77777777" w:rsidR="005968CA" w:rsidRPr="005968CA" w:rsidRDefault="005968CA" w:rsidP="00A55269">
      <w:pPr>
        <w:pStyle w:val="ListParagraph"/>
        <w:numPr>
          <w:ilvl w:val="0"/>
          <w:numId w:val="76"/>
        </w:numPr>
        <w:ind w:left="1710"/>
        <w:rPr>
          <w:rFonts w:eastAsia="Segoe UI" w:cs="Times New Roman"/>
          <w:sz w:val="24"/>
          <w:szCs w:val="24"/>
        </w:rPr>
      </w:pPr>
      <w:r w:rsidRPr="005968CA">
        <w:rPr>
          <w:rFonts w:eastAsia="Segoe UI" w:cs="Times New Roman"/>
          <w:sz w:val="24"/>
          <w:szCs w:val="24"/>
        </w:rPr>
        <w:t>SOPs: Develop and implement Standard Operating Procedures for all aspects of acceptance testing, retesting, stability testing, equipment operation, calibration, maintenance, sample management, data handling, and out-of-specification (OOS) investigations</w:t>
      </w:r>
    </w:p>
    <w:p w14:paraId="79AE6AA5" w14:textId="77777777" w:rsidR="005968CA" w:rsidRPr="005968CA" w:rsidRDefault="005968CA" w:rsidP="00A55269">
      <w:pPr>
        <w:pStyle w:val="ListParagraph"/>
        <w:numPr>
          <w:ilvl w:val="0"/>
          <w:numId w:val="76"/>
        </w:numPr>
        <w:ind w:left="1710"/>
        <w:rPr>
          <w:rFonts w:eastAsia="Segoe UI" w:cs="Times New Roman"/>
          <w:sz w:val="24"/>
          <w:szCs w:val="24"/>
        </w:rPr>
      </w:pPr>
      <w:r w:rsidRPr="005968CA">
        <w:rPr>
          <w:rFonts w:eastAsia="Segoe UI" w:cs="Times New Roman"/>
          <w:sz w:val="24"/>
          <w:szCs w:val="24"/>
        </w:rPr>
        <w:t>Documentation System: Establish a robust document control system for all quality records</w:t>
      </w:r>
    </w:p>
    <w:p w14:paraId="333E3EFE" w14:textId="77777777" w:rsidR="005968CA" w:rsidRPr="005968CA" w:rsidRDefault="005968CA" w:rsidP="00A55269">
      <w:pPr>
        <w:pStyle w:val="ListParagraph"/>
        <w:numPr>
          <w:ilvl w:val="0"/>
          <w:numId w:val="76"/>
        </w:numPr>
        <w:ind w:left="1710"/>
        <w:rPr>
          <w:rFonts w:eastAsia="Segoe UI" w:cs="Times New Roman"/>
          <w:sz w:val="24"/>
          <w:szCs w:val="24"/>
        </w:rPr>
      </w:pPr>
      <w:r w:rsidRPr="005968CA">
        <w:rPr>
          <w:rFonts w:eastAsia="Segoe UI" w:cs="Times New Roman"/>
          <w:sz w:val="24"/>
          <w:szCs w:val="24"/>
        </w:rPr>
        <w:t>Change Control: Implement a change control system for any modifications to procedures, equipment, or specifications. Establish expedited change control processes for the strategic active pharmaceutical ingredients reserve -impacted modifications, such as shifts in API suppliers to prioritize U.S.-based production or updates to the critical drug list. Require impact assessments on supply chain resilience, with mandatory notifications to HHS/ASPR for federally funded stockpiles.</w:t>
      </w:r>
    </w:p>
    <w:p w14:paraId="76036445" w14:textId="77777777" w:rsidR="005968CA" w:rsidRPr="005968CA" w:rsidRDefault="005968CA" w:rsidP="00A55269">
      <w:pPr>
        <w:pStyle w:val="ListParagraph"/>
        <w:numPr>
          <w:ilvl w:val="0"/>
          <w:numId w:val="76"/>
        </w:numPr>
        <w:ind w:left="1710"/>
        <w:rPr>
          <w:rFonts w:eastAsia="Segoe UI" w:cs="Times New Roman"/>
          <w:sz w:val="24"/>
          <w:szCs w:val="24"/>
        </w:rPr>
      </w:pPr>
      <w:r w:rsidRPr="005968CA">
        <w:rPr>
          <w:rFonts w:eastAsia="Segoe UI" w:cs="Times New Roman"/>
          <w:sz w:val="24"/>
          <w:szCs w:val="24"/>
        </w:rPr>
        <w:lastRenderedPageBreak/>
        <w:t>Audit Readiness: Be prepared for internal and external audits to ensure compliance with regulatory requirements (e.g., FDA)</w:t>
      </w:r>
    </w:p>
    <w:p w14:paraId="374A87BB" w14:textId="77777777" w:rsidR="005968CA" w:rsidRDefault="005968CA" w:rsidP="00506B46">
      <w:pPr>
        <w:pStyle w:val="ListParagraph"/>
        <w:spacing w:after="0"/>
        <w:ind w:left="990"/>
        <w:rPr>
          <w:rFonts w:eastAsia="Segoe UI" w:cs="Times New Roman"/>
          <w:sz w:val="24"/>
          <w:szCs w:val="24"/>
        </w:rPr>
      </w:pPr>
    </w:p>
    <w:p w14:paraId="3F4073FA" w14:textId="77777777" w:rsidR="00461006" w:rsidRPr="00506B46" w:rsidRDefault="00461006" w:rsidP="00A55269">
      <w:pPr>
        <w:pStyle w:val="ListParagraph"/>
        <w:numPr>
          <w:ilvl w:val="2"/>
          <w:numId w:val="31"/>
        </w:numPr>
        <w:spacing w:after="0"/>
        <w:ind w:left="1350"/>
        <w:rPr>
          <w:rFonts w:eastAsia="Segoe UI" w:cs="Times New Roman"/>
          <w:sz w:val="24"/>
          <w:szCs w:val="24"/>
        </w:rPr>
      </w:pPr>
      <w:r w:rsidRPr="000B5D91">
        <w:rPr>
          <w:rFonts w:eastAsia="Segoe UI" w:cs="Times New Roman"/>
          <w:sz w:val="24"/>
          <w:szCs w:val="24"/>
        </w:rPr>
        <w:t>Devel</w:t>
      </w:r>
      <w:r w:rsidRPr="00506B46">
        <w:rPr>
          <w:rFonts w:eastAsia="Segoe UI" w:cs="Times New Roman"/>
          <w:sz w:val="24"/>
          <w:szCs w:val="24"/>
        </w:rPr>
        <w:t>opment should begin with the identification of the proposed drug products and incorporate all steps necessary to take each drug substance from MRL 3 to MRL 10 (Full Rate Production demonstrated and lean production practices in place), and which will meet U.S. Pharmacopeia standards for purity, potency, safety, and quality.</w:t>
      </w:r>
    </w:p>
    <w:p w14:paraId="26AE159A" w14:textId="77777777" w:rsidR="00461006" w:rsidRPr="00506B46" w:rsidRDefault="00461006" w:rsidP="00461006">
      <w:pPr>
        <w:spacing w:after="0"/>
        <w:ind w:left="990"/>
        <w:rPr>
          <w:rFonts w:eastAsia="Segoe UI" w:cs="Times New Roman"/>
          <w:sz w:val="24"/>
          <w:szCs w:val="24"/>
        </w:rPr>
      </w:pPr>
    </w:p>
    <w:p w14:paraId="7F7F7395" w14:textId="77777777" w:rsidR="00461006" w:rsidRPr="00506B46" w:rsidRDefault="00461006" w:rsidP="00A55269">
      <w:pPr>
        <w:pStyle w:val="ListParagraph"/>
        <w:numPr>
          <w:ilvl w:val="2"/>
          <w:numId w:val="31"/>
        </w:numPr>
        <w:spacing w:after="0"/>
        <w:ind w:left="1350"/>
        <w:rPr>
          <w:rFonts w:eastAsia="Segoe UI" w:cs="Times New Roman"/>
          <w:sz w:val="24"/>
          <w:szCs w:val="24"/>
        </w:rPr>
      </w:pPr>
      <w:r w:rsidRPr="00506B46">
        <w:rPr>
          <w:rFonts w:eastAsia="Segoe UI" w:cs="Times New Roman"/>
          <w:sz w:val="24"/>
          <w:szCs w:val="24"/>
        </w:rPr>
        <w:t>Establish a governance structure required to achieve commercial scale manufacturing of the selected drug substances, including considerations for each phase of drug substance development.</w:t>
      </w:r>
    </w:p>
    <w:p w14:paraId="578215A3" w14:textId="77777777" w:rsidR="00461006" w:rsidRPr="00506B46" w:rsidRDefault="00461006" w:rsidP="00461006">
      <w:pPr>
        <w:spacing w:after="0"/>
        <w:rPr>
          <w:rFonts w:eastAsia="Segoe UI" w:cs="Times New Roman"/>
          <w:sz w:val="24"/>
          <w:szCs w:val="24"/>
        </w:rPr>
      </w:pPr>
    </w:p>
    <w:p w14:paraId="3484E775" w14:textId="77777777" w:rsidR="00461006" w:rsidRPr="00506B46" w:rsidRDefault="00461006" w:rsidP="00A55269">
      <w:pPr>
        <w:pStyle w:val="ListParagraph"/>
        <w:numPr>
          <w:ilvl w:val="2"/>
          <w:numId w:val="31"/>
        </w:numPr>
        <w:spacing w:after="0"/>
        <w:ind w:left="1350"/>
        <w:rPr>
          <w:rFonts w:eastAsia="Segoe UI" w:cs="Times New Roman"/>
          <w:sz w:val="24"/>
          <w:szCs w:val="24"/>
        </w:rPr>
      </w:pPr>
      <w:r w:rsidRPr="00506B46">
        <w:rPr>
          <w:rFonts w:eastAsia="Segoe UI" w:cs="Times New Roman"/>
          <w:sz w:val="24"/>
          <w:szCs w:val="24"/>
        </w:rPr>
        <w:t>Develop the metrics necessary to gauge and measure domestic market progress of the required technologies and infrastructure needed to achieve commercial scale production.</w:t>
      </w:r>
    </w:p>
    <w:p w14:paraId="69B033CA" w14:textId="77777777" w:rsidR="00461006" w:rsidRPr="00506B46" w:rsidRDefault="00461006" w:rsidP="00461006">
      <w:pPr>
        <w:spacing w:after="0"/>
        <w:rPr>
          <w:rFonts w:eastAsia="Segoe UI" w:cs="Times New Roman"/>
          <w:sz w:val="24"/>
          <w:szCs w:val="24"/>
        </w:rPr>
      </w:pPr>
    </w:p>
    <w:p w14:paraId="27BFC6BE" w14:textId="77777777" w:rsidR="00461006" w:rsidRPr="00506B46" w:rsidRDefault="00461006" w:rsidP="00A55269">
      <w:pPr>
        <w:pStyle w:val="ListParagraph"/>
        <w:numPr>
          <w:ilvl w:val="2"/>
          <w:numId w:val="31"/>
        </w:numPr>
        <w:spacing w:after="0"/>
        <w:ind w:left="1350"/>
        <w:rPr>
          <w:rFonts w:eastAsia="Segoe UI" w:cs="Times New Roman"/>
          <w:sz w:val="24"/>
          <w:szCs w:val="24"/>
        </w:rPr>
      </w:pPr>
      <w:r w:rsidRPr="00506B46">
        <w:rPr>
          <w:rFonts w:eastAsia="Segoe UI" w:cs="Times New Roman"/>
          <w:sz w:val="24"/>
          <w:szCs w:val="24"/>
        </w:rPr>
        <w:t>Develop metrics to assess progress towards development and commercial scale production.</w:t>
      </w:r>
    </w:p>
    <w:p w14:paraId="03383241" w14:textId="77777777" w:rsidR="00461006" w:rsidRPr="00506B46" w:rsidRDefault="00461006" w:rsidP="00461006">
      <w:pPr>
        <w:spacing w:after="0"/>
        <w:rPr>
          <w:rFonts w:eastAsia="Segoe UI" w:cs="Times New Roman"/>
          <w:sz w:val="24"/>
          <w:szCs w:val="24"/>
        </w:rPr>
      </w:pPr>
    </w:p>
    <w:p w14:paraId="1DECA92E" w14:textId="77777777" w:rsidR="00461006" w:rsidRPr="00506B46" w:rsidRDefault="00461006" w:rsidP="00A55269">
      <w:pPr>
        <w:pStyle w:val="ListParagraph"/>
        <w:numPr>
          <w:ilvl w:val="2"/>
          <w:numId w:val="31"/>
        </w:numPr>
        <w:spacing w:after="0"/>
        <w:ind w:left="1350"/>
        <w:rPr>
          <w:rFonts w:eastAsia="Segoe UI" w:cs="Times New Roman"/>
          <w:sz w:val="24"/>
          <w:szCs w:val="24"/>
        </w:rPr>
      </w:pPr>
      <w:r w:rsidRPr="00506B46">
        <w:rPr>
          <w:rFonts w:eastAsia="Segoe UI" w:cs="Times New Roman"/>
          <w:sz w:val="24"/>
          <w:szCs w:val="24"/>
        </w:rPr>
        <w:t xml:space="preserve">Refine and finalize development and commercialization plans to achieve commercial scale production. </w:t>
      </w:r>
    </w:p>
    <w:p w14:paraId="1B22FAB8" w14:textId="77777777" w:rsidR="00461006" w:rsidRPr="00506B46" w:rsidRDefault="00461006" w:rsidP="00461006">
      <w:pPr>
        <w:pStyle w:val="ListParagraph"/>
        <w:spacing w:after="0"/>
        <w:ind w:left="2880"/>
        <w:rPr>
          <w:rFonts w:eastAsia="Segoe UI" w:cs="Times New Roman"/>
          <w:sz w:val="24"/>
          <w:szCs w:val="24"/>
        </w:rPr>
      </w:pPr>
    </w:p>
    <w:p w14:paraId="27F92762" w14:textId="77777777" w:rsidR="00461006" w:rsidRPr="004D4446" w:rsidRDefault="00461006" w:rsidP="00A55269">
      <w:pPr>
        <w:pStyle w:val="ListParagraph"/>
        <w:numPr>
          <w:ilvl w:val="0"/>
          <w:numId w:val="31"/>
        </w:numPr>
        <w:spacing w:after="0"/>
        <w:ind w:left="720" w:hanging="360"/>
        <w:rPr>
          <w:rFonts w:eastAsia="Segoe UI" w:cs="Times New Roman"/>
          <w:b/>
          <w:bCs/>
          <w:sz w:val="24"/>
          <w:szCs w:val="24"/>
        </w:rPr>
      </w:pPr>
      <w:r w:rsidRPr="004D4446">
        <w:rPr>
          <w:rFonts w:eastAsia="Segoe UI" w:cs="Times New Roman"/>
          <w:b/>
          <w:bCs/>
          <w:sz w:val="24"/>
          <w:szCs w:val="24"/>
        </w:rPr>
        <w:t>Objective B – 18 Months</w:t>
      </w:r>
    </w:p>
    <w:p w14:paraId="1C689978" w14:textId="77777777" w:rsidR="00461006" w:rsidRPr="00506B46" w:rsidRDefault="00461006" w:rsidP="004D4446">
      <w:pPr>
        <w:pStyle w:val="ListParagraph"/>
        <w:spacing w:after="0"/>
        <w:rPr>
          <w:rFonts w:eastAsia="Segoe UI" w:cs="Times New Roman"/>
          <w:sz w:val="24"/>
          <w:szCs w:val="24"/>
        </w:rPr>
      </w:pPr>
    </w:p>
    <w:p w14:paraId="73D45347" w14:textId="77777777" w:rsidR="00461006" w:rsidRPr="00506B46" w:rsidRDefault="00461006" w:rsidP="00A55269">
      <w:pPr>
        <w:pStyle w:val="ListParagraph"/>
        <w:numPr>
          <w:ilvl w:val="1"/>
          <w:numId w:val="31"/>
        </w:numPr>
        <w:spacing w:after="0"/>
        <w:ind w:left="1080"/>
        <w:rPr>
          <w:rFonts w:eastAsia="Segoe UI" w:cs="Times New Roman"/>
          <w:sz w:val="24"/>
          <w:szCs w:val="24"/>
        </w:rPr>
      </w:pPr>
      <w:r w:rsidRPr="00506B46">
        <w:rPr>
          <w:rFonts w:eastAsia="Segoe UI" w:cs="Times New Roman"/>
          <w:sz w:val="24"/>
          <w:szCs w:val="24"/>
        </w:rPr>
        <w:t>Establish end-to-end cGMP drug substance (API) and Finished Dose Form drug product manufacturing capacity(</w:t>
      </w:r>
      <w:proofErr w:type="spellStart"/>
      <w:r w:rsidRPr="00506B46">
        <w:rPr>
          <w:rFonts w:eastAsia="Segoe UI" w:cs="Times New Roman"/>
          <w:sz w:val="24"/>
          <w:szCs w:val="24"/>
        </w:rPr>
        <w:t>ies</w:t>
      </w:r>
      <w:proofErr w:type="spellEnd"/>
      <w:r w:rsidRPr="00506B46">
        <w:rPr>
          <w:rFonts w:eastAsia="Segoe UI" w:cs="Times New Roman"/>
          <w:sz w:val="24"/>
          <w:szCs w:val="24"/>
        </w:rPr>
        <w:t xml:space="preserve">). </w:t>
      </w:r>
    </w:p>
    <w:p w14:paraId="338BBDF5" w14:textId="77777777" w:rsidR="00461006" w:rsidRPr="00506B46" w:rsidRDefault="00461006" w:rsidP="004D4446">
      <w:pPr>
        <w:pStyle w:val="ListParagraph"/>
        <w:spacing w:after="0"/>
        <w:ind w:left="1080"/>
        <w:rPr>
          <w:rFonts w:eastAsia="Segoe UI" w:cs="Times New Roman"/>
          <w:sz w:val="24"/>
          <w:szCs w:val="24"/>
        </w:rPr>
      </w:pPr>
    </w:p>
    <w:p w14:paraId="7EDD18FB" w14:textId="435EC68F" w:rsidR="00461006" w:rsidRPr="004D4446" w:rsidRDefault="00461006" w:rsidP="00A55269">
      <w:pPr>
        <w:pStyle w:val="ListParagraph"/>
        <w:numPr>
          <w:ilvl w:val="1"/>
          <w:numId w:val="31"/>
        </w:numPr>
        <w:spacing w:after="0"/>
        <w:ind w:left="1080"/>
        <w:rPr>
          <w:rFonts w:eastAsia="Segoe UI" w:cs="Times New Roman"/>
          <w:sz w:val="24"/>
          <w:szCs w:val="24"/>
        </w:rPr>
      </w:pPr>
      <w:r w:rsidRPr="00506B46">
        <w:rPr>
          <w:rFonts w:eastAsia="Segoe UI" w:cs="Times New Roman"/>
          <w:sz w:val="24"/>
          <w:szCs w:val="24"/>
        </w:rPr>
        <w:t xml:space="preserve">Demonstrate production of drug substances and drug products and progress from current MRL to MRL-10 while ensuring compliance with US Pharmacopeia standards for purity, potency, safety and quality. </w:t>
      </w:r>
    </w:p>
    <w:p w14:paraId="3D7B8FF4" w14:textId="206B6DB1" w:rsidR="00461006" w:rsidRPr="004D4446" w:rsidRDefault="00461006" w:rsidP="00A55269">
      <w:pPr>
        <w:pStyle w:val="ListParagraph"/>
        <w:numPr>
          <w:ilvl w:val="2"/>
          <w:numId w:val="31"/>
        </w:numPr>
        <w:spacing w:after="0"/>
        <w:ind w:left="1440"/>
        <w:rPr>
          <w:rFonts w:eastAsia="Segoe UI" w:cs="Times New Roman"/>
          <w:sz w:val="24"/>
          <w:szCs w:val="24"/>
        </w:rPr>
      </w:pPr>
      <w:r w:rsidRPr="00506B46">
        <w:rPr>
          <w:rFonts w:eastAsia="Segoe UI" w:cs="Times New Roman"/>
          <w:sz w:val="24"/>
          <w:szCs w:val="24"/>
        </w:rPr>
        <w:t xml:space="preserve">Process Validation Protocol: Following FDA Guidance on Process Validation (https://www.fda.gov/regulatory-information/search-fda-guidance-documents/process-validation-general-principles-and-practices), develop a written Process Performance Qualification (PPQ) protocol. The protocol combines the actual facility, utilities, equipment (each now qualified), and the trained personnel with the commercial manufacturing process, control procedures, and components to produce commercial batches. This milestone will provide that protocol. </w:t>
      </w:r>
    </w:p>
    <w:p w14:paraId="484E649A" w14:textId="77777777" w:rsidR="00461006" w:rsidRPr="00506B46" w:rsidRDefault="00461006" w:rsidP="00A55269">
      <w:pPr>
        <w:pStyle w:val="ListParagraph"/>
        <w:numPr>
          <w:ilvl w:val="2"/>
          <w:numId w:val="31"/>
        </w:numPr>
        <w:spacing w:after="0"/>
        <w:ind w:left="1440"/>
        <w:rPr>
          <w:rFonts w:eastAsia="Segoe UI" w:cs="Times New Roman"/>
          <w:sz w:val="24"/>
          <w:szCs w:val="24"/>
        </w:rPr>
      </w:pPr>
      <w:r w:rsidRPr="00506B46">
        <w:rPr>
          <w:rFonts w:eastAsia="Segoe UI" w:cs="Times New Roman"/>
          <w:sz w:val="24"/>
          <w:szCs w:val="24"/>
        </w:rPr>
        <w:t>Conduct pilot, engineering and validation production runs, as applicable compliant with cGMP standards.</w:t>
      </w:r>
    </w:p>
    <w:p w14:paraId="02763414" w14:textId="77777777" w:rsidR="00461006" w:rsidRPr="00506B46" w:rsidRDefault="00461006" w:rsidP="004D4446">
      <w:pPr>
        <w:spacing w:after="0"/>
        <w:rPr>
          <w:rFonts w:eastAsia="Segoe UI" w:cs="Times New Roman"/>
          <w:sz w:val="24"/>
          <w:szCs w:val="24"/>
        </w:rPr>
      </w:pPr>
    </w:p>
    <w:p w14:paraId="0BB8855D" w14:textId="77777777" w:rsidR="00461006" w:rsidRPr="00506B46" w:rsidRDefault="00461006" w:rsidP="00A55269">
      <w:pPr>
        <w:pStyle w:val="ListParagraph"/>
        <w:numPr>
          <w:ilvl w:val="1"/>
          <w:numId w:val="31"/>
        </w:numPr>
        <w:spacing w:after="0"/>
        <w:ind w:left="1080"/>
        <w:rPr>
          <w:rFonts w:eastAsia="Segoe UI" w:cs="Times New Roman"/>
          <w:sz w:val="24"/>
          <w:szCs w:val="24"/>
        </w:rPr>
      </w:pPr>
      <w:r w:rsidRPr="00506B46">
        <w:rPr>
          <w:rFonts w:eastAsia="Segoe UI" w:cs="Times New Roman"/>
          <w:sz w:val="24"/>
          <w:szCs w:val="24"/>
        </w:rPr>
        <w:t xml:space="preserve">Assess, through multiple </w:t>
      </w:r>
      <w:proofErr w:type="gramStart"/>
      <w:r w:rsidRPr="00506B46">
        <w:rPr>
          <w:rFonts w:eastAsia="Segoe UI" w:cs="Times New Roman"/>
          <w:sz w:val="24"/>
          <w:szCs w:val="24"/>
        </w:rPr>
        <w:t>product</w:t>
      </w:r>
      <w:proofErr w:type="gramEnd"/>
      <w:r w:rsidRPr="00506B46">
        <w:rPr>
          <w:rFonts w:eastAsia="Segoe UI" w:cs="Times New Roman"/>
          <w:sz w:val="24"/>
          <w:szCs w:val="24"/>
        </w:rPr>
        <w:t xml:space="preserve"> runs the viable pathway towards production at commercial scale that minimizes Cost of Goods and Services (COGS) while </w:t>
      </w:r>
      <w:r w:rsidRPr="00506B46">
        <w:rPr>
          <w:rFonts w:eastAsia="Segoe UI" w:cs="Times New Roman"/>
          <w:sz w:val="24"/>
          <w:szCs w:val="24"/>
        </w:rPr>
        <w:lastRenderedPageBreak/>
        <w:t>maximizing commercial viability as a medical countermeasure. Considered outcomes to be presented to the USG include:</w:t>
      </w:r>
    </w:p>
    <w:p w14:paraId="73700A8D" w14:textId="43ADE385" w:rsidR="00461006" w:rsidRPr="004D4446" w:rsidRDefault="00461006" w:rsidP="00A55269">
      <w:pPr>
        <w:pStyle w:val="ListParagraph"/>
        <w:numPr>
          <w:ilvl w:val="2"/>
          <w:numId w:val="31"/>
        </w:numPr>
        <w:spacing w:after="0"/>
        <w:ind w:left="1440"/>
        <w:rPr>
          <w:rFonts w:eastAsia="Segoe UI" w:cs="Times New Roman"/>
          <w:sz w:val="24"/>
          <w:szCs w:val="24"/>
        </w:rPr>
      </w:pPr>
      <w:r w:rsidRPr="00506B46">
        <w:rPr>
          <w:rFonts w:eastAsia="Segoe UI" w:cs="Times New Roman"/>
          <w:sz w:val="24"/>
          <w:szCs w:val="24"/>
        </w:rPr>
        <w:t>Time to market</w:t>
      </w:r>
    </w:p>
    <w:p w14:paraId="2C51BF75" w14:textId="77777777" w:rsidR="00461006" w:rsidRPr="00506B46" w:rsidRDefault="00461006" w:rsidP="00A55269">
      <w:pPr>
        <w:pStyle w:val="ListParagraph"/>
        <w:numPr>
          <w:ilvl w:val="2"/>
          <w:numId w:val="31"/>
        </w:numPr>
        <w:spacing w:after="0"/>
        <w:ind w:left="1440"/>
        <w:rPr>
          <w:rFonts w:eastAsia="Segoe UI" w:cs="Times New Roman"/>
          <w:sz w:val="24"/>
          <w:szCs w:val="24"/>
        </w:rPr>
      </w:pPr>
      <w:r w:rsidRPr="00506B46">
        <w:rPr>
          <w:rFonts w:eastAsia="Segoe UI" w:cs="Times New Roman"/>
          <w:sz w:val="24"/>
          <w:szCs w:val="24"/>
        </w:rPr>
        <w:t>Development and deployment costs</w:t>
      </w:r>
    </w:p>
    <w:p w14:paraId="710A6DC3" w14:textId="21276160" w:rsidR="00461006" w:rsidRPr="004D4446" w:rsidRDefault="00461006" w:rsidP="00A55269">
      <w:pPr>
        <w:pStyle w:val="ListParagraph"/>
        <w:numPr>
          <w:ilvl w:val="2"/>
          <w:numId w:val="31"/>
        </w:numPr>
        <w:spacing w:after="0"/>
        <w:ind w:left="1440"/>
        <w:rPr>
          <w:rFonts w:eastAsia="Segoe UI" w:cs="Times New Roman"/>
          <w:sz w:val="24"/>
          <w:szCs w:val="24"/>
        </w:rPr>
      </w:pPr>
      <w:r w:rsidRPr="00506B46">
        <w:rPr>
          <w:rFonts w:eastAsia="Segoe UI" w:cs="Times New Roman"/>
          <w:sz w:val="24"/>
          <w:szCs w:val="24"/>
        </w:rPr>
        <w:t>Optimal time to market with cost consideration</w:t>
      </w:r>
    </w:p>
    <w:p w14:paraId="01BDC19E" w14:textId="58457954" w:rsidR="00461006" w:rsidRPr="004D4446" w:rsidRDefault="00461006" w:rsidP="00A55269">
      <w:pPr>
        <w:pStyle w:val="ListParagraph"/>
        <w:numPr>
          <w:ilvl w:val="2"/>
          <w:numId w:val="31"/>
        </w:numPr>
        <w:spacing w:after="0"/>
        <w:ind w:left="1440"/>
        <w:rPr>
          <w:rFonts w:eastAsia="Segoe UI" w:cs="Times New Roman"/>
          <w:sz w:val="24"/>
          <w:szCs w:val="24"/>
        </w:rPr>
      </w:pPr>
      <w:r w:rsidRPr="00506B46">
        <w:rPr>
          <w:rFonts w:eastAsia="Segoe UI" w:cs="Times New Roman"/>
          <w:sz w:val="24"/>
          <w:szCs w:val="24"/>
        </w:rPr>
        <w:t>Major influencers</w:t>
      </w:r>
    </w:p>
    <w:p w14:paraId="67B96B84" w14:textId="77777777" w:rsidR="00461006" w:rsidRPr="00506B46" w:rsidRDefault="00461006" w:rsidP="00A55269">
      <w:pPr>
        <w:pStyle w:val="ListParagraph"/>
        <w:numPr>
          <w:ilvl w:val="2"/>
          <w:numId w:val="31"/>
        </w:numPr>
        <w:spacing w:after="0"/>
        <w:ind w:left="1440"/>
        <w:rPr>
          <w:rFonts w:eastAsia="Segoe UI" w:cs="Times New Roman"/>
          <w:sz w:val="24"/>
          <w:szCs w:val="24"/>
        </w:rPr>
      </w:pPr>
      <w:r w:rsidRPr="00506B46">
        <w:rPr>
          <w:rFonts w:eastAsia="Segoe UI" w:cs="Times New Roman"/>
          <w:sz w:val="24"/>
          <w:szCs w:val="24"/>
        </w:rPr>
        <w:t>Whether private investments are necessary to enable commercial scaling, and where those investments will come from</w:t>
      </w:r>
    </w:p>
    <w:p w14:paraId="4F5E8BBC" w14:textId="77777777" w:rsidR="00461006" w:rsidRPr="00506B46" w:rsidRDefault="00461006" w:rsidP="004D4446">
      <w:pPr>
        <w:spacing w:after="0"/>
        <w:rPr>
          <w:rFonts w:eastAsia="Segoe UI" w:cs="Times New Roman"/>
          <w:sz w:val="24"/>
          <w:szCs w:val="24"/>
        </w:rPr>
      </w:pPr>
    </w:p>
    <w:p w14:paraId="79238189" w14:textId="77777777" w:rsidR="00461006" w:rsidRPr="00506B46" w:rsidRDefault="00461006" w:rsidP="00A55269">
      <w:pPr>
        <w:pStyle w:val="ListParagraph"/>
        <w:numPr>
          <w:ilvl w:val="1"/>
          <w:numId w:val="31"/>
        </w:numPr>
        <w:spacing w:after="0"/>
        <w:ind w:left="1080"/>
        <w:rPr>
          <w:rFonts w:eastAsia="Segoe UI" w:cs="Times New Roman"/>
          <w:sz w:val="24"/>
          <w:szCs w:val="24"/>
        </w:rPr>
      </w:pPr>
      <w:r w:rsidRPr="00506B46">
        <w:rPr>
          <w:rFonts w:eastAsia="Segoe UI" w:cs="Times New Roman"/>
          <w:sz w:val="24"/>
          <w:szCs w:val="24"/>
        </w:rPr>
        <w:t xml:space="preserve">Complete FDA Inspection Readiness and Site Training Plan: In preparation for FDA inspection, formalize an FDA inspection readiness plan. This plan will include SOPs for how an FDA inspection is conducted and orchestrated when the FDA arrives on site, inclusive of the data room, documentation review, and planned facility tour approach. In addition, companywide training tailored to individual roles and responsibilities will be defined and executed to prepare the organization for inspection. </w:t>
      </w:r>
    </w:p>
    <w:p w14:paraId="622D6798" w14:textId="77777777" w:rsidR="00461006" w:rsidRPr="00506B46" w:rsidRDefault="00461006" w:rsidP="004D4446">
      <w:pPr>
        <w:pStyle w:val="ListParagraph"/>
        <w:spacing w:after="0"/>
        <w:ind w:left="1080"/>
        <w:rPr>
          <w:rFonts w:eastAsia="Segoe UI" w:cs="Times New Roman"/>
          <w:sz w:val="24"/>
          <w:szCs w:val="24"/>
        </w:rPr>
      </w:pPr>
    </w:p>
    <w:p w14:paraId="02EC11C2" w14:textId="77777777" w:rsidR="00461006" w:rsidRPr="00506B46" w:rsidRDefault="00461006" w:rsidP="00A55269">
      <w:pPr>
        <w:pStyle w:val="ListParagraph"/>
        <w:numPr>
          <w:ilvl w:val="1"/>
          <w:numId w:val="31"/>
        </w:numPr>
        <w:spacing w:after="0"/>
        <w:ind w:left="1080"/>
        <w:rPr>
          <w:rFonts w:eastAsia="Segoe UI" w:cs="Times New Roman"/>
          <w:sz w:val="24"/>
          <w:szCs w:val="24"/>
        </w:rPr>
      </w:pPr>
      <w:r w:rsidRPr="00506B46">
        <w:rPr>
          <w:rFonts w:eastAsia="Segoe UI" w:cs="Times New Roman"/>
          <w:sz w:val="24"/>
          <w:szCs w:val="24"/>
        </w:rPr>
        <w:t>Develop final cGMP Drug Product Business Plans. Develop business models and plans that identify the best commercial path forward to enable sustainability.</w:t>
      </w:r>
    </w:p>
    <w:p w14:paraId="3571E34B" w14:textId="77777777" w:rsidR="00461006" w:rsidRPr="00506B46" w:rsidRDefault="00461006" w:rsidP="004D4446">
      <w:pPr>
        <w:spacing w:after="0"/>
        <w:rPr>
          <w:rFonts w:eastAsia="Segoe UI" w:cs="Times New Roman"/>
          <w:sz w:val="24"/>
          <w:szCs w:val="24"/>
        </w:rPr>
      </w:pPr>
    </w:p>
    <w:p w14:paraId="6D298757" w14:textId="77777777" w:rsidR="00461006" w:rsidRPr="00506B46" w:rsidRDefault="00461006" w:rsidP="00A55269">
      <w:pPr>
        <w:pStyle w:val="ListParagraph"/>
        <w:numPr>
          <w:ilvl w:val="1"/>
          <w:numId w:val="31"/>
        </w:numPr>
        <w:spacing w:after="0"/>
        <w:ind w:left="1080"/>
        <w:rPr>
          <w:rFonts w:eastAsia="Segoe UI" w:cs="Times New Roman"/>
          <w:sz w:val="24"/>
          <w:szCs w:val="24"/>
        </w:rPr>
      </w:pPr>
      <w:r w:rsidRPr="00506B46">
        <w:rPr>
          <w:rFonts w:eastAsia="Segoe UI" w:cs="Times New Roman"/>
          <w:sz w:val="24"/>
          <w:szCs w:val="24"/>
        </w:rPr>
        <w:t xml:space="preserve">Conduct qualification and validation batch runs and place </w:t>
      </w:r>
      <w:proofErr w:type="gramStart"/>
      <w:r w:rsidRPr="00506B46">
        <w:rPr>
          <w:rFonts w:eastAsia="Segoe UI" w:cs="Times New Roman"/>
          <w:sz w:val="24"/>
          <w:szCs w:val="24"/>
        </w:rPr>
        <w:t>product</w:t>
      </w:r>
      <w:proofErr w:type="gramEnd"/>
      <w:r w:rsidRPr="00506B46">
        <w:rPr>
          <w:rFonts w:eastAsia="Segoe UI" w:cs="Times New Roman"/>
          <w:sz w:val="24"/>
          <w:szCs w:val="24"/>
        </w:rPr>
        <w:t xml:space="preserve"> on stability to enable regulatory submissions.</w:t>
      </w:r>
    </w:p>
    <w:p w14:paraId="6D3A164E" w14:textId="77777777" w:rsidR="00461006" w:rsidRPr="00506B46" w:rsidRDefault="00461006" w:rsidP="004D4446">
      <w:pPr>
        <w:pStyle w:val="ListParagraph"/>
        <w:spacing w:after="0"/>
        <w:rPr>
          <w:rFonts w:eastAsia="Segoe UI" w:cs="Times New Roman"/>
          <w:sz w:val="24"/>
          <w:szCs w:val="24"/>
        </w:rPr>
      </w:pPr>
    </w:p>
    <w:p w14:paraId="6876985B" w14:textId="77777777" w:rsidR="00461006" w:rsidRPr="00506B46" w:rsidRDefault="00461006" w:rsidP="00A55269">
      <w:pPr>
        <w:pStyle w:val="ListParagraph"/>
        <w:numPr>
          <w:ilvl w:val="1"/>
          <w:numId w:val="31"/>
        </w:numPr>
        <w:spacing w:after="0"/>
        <w:ind w:left="1080"/>
        <w:rPr>
          <w:rFonts w:eastAsia="Segoe UI" w:cs="Times New Roman"/>
          <w:sz w:val="24"/>
          <w:szCs w:val="24"/>
        </w:rPr>
      </w:pPr>
      <w:r w:rsidRPr="00506B46">
        <w:rPr>
          <w:rFonts w:eastAsia="Segoe UI" w:cs="Times New Roman"/>
          <w:sz w:val="24"/>
          <w:szCs w:val="24"/>
        </w:rPr>
        <w:t>Conduct formal pre-submission engagement with FDA appropriate to the designated pathway for each product, which may include a pre-ANDA meeting, a Type B or Type C meeting, or controlled correspondence. Deliverables are the meeting request, the briefing package as submitted, and the FDA meeting minutes or written response. Pre-submission engagement must be completed before the corresponding marketing application is submitted</w:t>
      </w:r>
    </w:p>
    <w:p w14:paraId="28BFDC29" w14:textId="77777777" w:rsidR="00461006" w:rsidRPr="00506B46" w:rsidRDefault="00461006" w:rsidP="004D4446">
      <w:pPr>
        <w:spacing w:after="0"/>
        <w:rPr>
          <w:rFonts w:eastAsia="Segoe UI" w:cs="Times New Roman"/>
          <w:sz w:val="24"/>
          <w:szCs w:val="24"/>
        </w:rPr>
      </w:pPr>
    </w:p>
    <w:p w14:paraId="636DE975" w14:textId="77777777" w:rsidR="00461006" w:rsidRPr="00506B46" w:rsidRDefault="00461006" w:rsidP="00A55269">
      <w:pPr>
        <w:pStyle w:val="ListParagraph"/>
        <w:numPr>
          <w:ilvl w:val="1"/>
          <w:numId w:val="31"/>
        </w:numPr>
        <w:spacing w:after="0"/>
        <w:ind w:left="1080"/>
        <w:rPr>
          <w:rFonts w:eastAsia="Segoe UI" w:cs="Times New Roman"/>
          <w:sz w:val="24"/>
          <w:szCs w:val="24"/>
        </w:rPr>
      </w:pPr>
      <w:r w:rsidRPr="00506B46">
        <w:rPr>
          <w:rFonts w:eastAsia="Segoe UI" w:cs="Times New Roman"/>
          <w:sz w:val="24"/>
          <w:szCs w:val="24"/>
        </w:rPr>
        <w:t>Conduct appropriate regulatory submission and post-submission activities towards final approval of product(s) for sale in the US.</w:t>
      </w:r>
    </w:p>
    <w:p w14:paraId="09059E58" w14:textId="77777777" w:rsidR="00461006" w:rsidRPr="00506B46" w:rsidRDefault="00461006" w:rsidP="00A55269">
      <w:pPr>
        <w:pStyle w:val="ListParagraph"/>
        <w:numPr>
          <w:ilvl w:val="2"/>
          <w:numId w:val="31"/>
        </w:numPr>
        <w:spacing w:after="0"/>
        <w:ind w:left="1440"/>
        <w:rPr>
          <w:rFonts w:eastAsia="Segoe UI" w:cs="Times New Roman"/>
          <w:sz w:val="24"/>
          <w:szCs w:val="24"/>
        </w:rPr>
      </w:pPr>
      <w:r w:rsidRPr="00506B46">
        <w:rPr>
          <w:rFonts w:eastAsia="Segoe UI" w:cs="Times New Roman"/>
          <w:sz w:val="24"/>
          <w:szCs w:val="24"/>
        </w:rPr>
        <w:t xml:space="preserve">This includes completion of all regulatory filings that would allow for commercial sale of drug </w:t>
      </w:r>
      <w:proofErr w:type="gramStart"/>
      <w:r w:rsidRPr="00506B46">
        <w:rPr>
          <w:rFonts w:eastAsia="Segoe UI" w:cs="Times New Roman"/>
          <w:sz w:val="24"/>
          <w:szCs w:val="24"/>
        </w:rPr>
        <w:t>product</w:t>
      </w:r>
      <w:proofErr w:type="gramEnd"/>
      <w:r w:rsidRPr="00506B46">
        <w:rPr>
          <w:rFonts w:eastAsia="Segoe UI" w:cs="Times New Roman"/>
          <w:sz w:val="24"/>
          <w:szCs w:val="24"/>
        </w:rPr>
        <w:t xml:space="preserve">(s), including Drug Master File(s) (DMFs), New Drug Applications (NDAs), and/or Abbreviated New Drug Applications (ANDAs). </w:t>
      </w:r>
    </w:p>
    <w:p w14:paraId="37985DD3" w14:textId="77777777" w:rsidR="00461006" w:rsidRPr="00506B46" w:rsidRDefault="00461006" w:rsidP="00461006">
      <w:pPr>
        <w:pStyle w:val="ListParagraph"/>
        <w:spacing w:after="0"/>
        <w:ind w:left="1440"/>
        <w:rPr>
          <w:rFonts w:eastAsia="Times New Roman"/>
          <w:b/>
          <w:bCs/>
          <w:sz w:val="24"/>
          <w:szCs w:val="24"/>
        </w:rPr>
      </w:pPr>
    </w:p>
    <w:p w14:paraId="6B5448E8" w14:textId="77777777" w:rsidR="00461006" w:rsidRPr="00506B46" w:rsidRDefault="00461006" w:rsidP="00A55269">
      <w:pPr>
        <w:pStyle w:val="ListParagraph"/>
        <w:numPr>
          <w:ilvl w:val="0"/>
          <w:numId w:val="27"/>
        </w:numPr>
        <w:spacing w:after="0"/>
        <w:rPr>
          <w:rFonts w:eastAsia="Times New Roman" w:cs="Times New Roman"/>
          <w:b/>
          <w:bCs/>
          <w:sz w:val="24"/>
          <w:szCs w:val="24"/>
        </w:rPr>
      </w:pPr>
      <w:r w:rsidRPr="00506B46">
        <w:rPr>
          <w:rFonts w:eastAsia="Times New Roman" w:cs="Times New Roman"/>
          <w:b/>
          <w:bCs/>
          <w:sz w:val="24"/>
          <w:szCs w:val="24"/>
        </w:rPr>
        <w:t>PROGRAM MANAGEMENT:</w:t>
      </w:r>
    </w:p>
    <w:p w14:paraId="1B7DE3A5" w14:textId="77777777" w:rsidR="00461006" w:rsidRPr="00506B46" w:rsidRDefault="00461006" w:rsidP="00461006">
      <w:pPr>
        <w:pStyle w:val="ListParagraph"/>
        <w:spacing w:after="0"/>
        <w:ind w:left="360"/>
        <w:rPr>
          <w:rFonts w:eastAsia="Times New Roman" w:cs="Times New Roman"/>
          <w:b/>
          <w:bCs/>
          <w:sz w:val="24"/>
          <w:szCs w:val="24"/>
        </w:rPr>
      </w:pPr>
    </w:p>
    <w:p w14:paraId="4792F20E" w14:textId="77777777" w:rsidR="00461006" w:rsidRPr="00506B46" w:rsidRDefault="00461006" w:rsidP="00A55269">
      <w:pPr>
        <w:pStyle w:val="ListParagraph"/>
        <w:numPr>
          <w:ilvl w:val="1"/>
          <w:numId w:val="28"/>
        </w:numPr>
        <w:spacing w:after="0"/>
        <w:rPr>
          <w:rFonts w:eastAsia="Times New Roman" w:cs="Times New Roman"/>
          <w:sz w:val="24"/>
          <w:szCs w:val="24"/>
        </w:rPr>
      </w:pPr>
      <w:r w:rsidRPr="00506B46">
        <w:rPr>
          <w:rFonts w:eastAsia="Times New Roman" w:cs="Times New Roman"/>
          <w:sz w:val="24"/>
          <w:szCs w:val="24"/>
        </w:rPr>
        <w:t xml:space="preserve">The Consortium Management Firm (CMF) is responsible for administrative oversight of executed Project Agreements. The Performer is responsible for execution of the technical </w:t>
      </w:r>
      <w:proofErr w:type="gramStart"/>
      <w:r w:rsidRPr="00506B46">
        <w:rPr>
          <w:rFonts w:eastAsia="Times New Roman" w:cs="Times New Roman"/>
          <w:sz w:val="24"/>
          <w:szCs w:val="24"/>
        </w:rPr>
        <w:t>work</w:t>
      </w:r>
      <w:proofErr w:type="gramEnd"/>
      <w:r w:rsidRPr="00506B46">
        <w:rPr>
          <w:rFonts w:eastAsia="Times New Roman" w:cs="Times New Roman"/>
          <w:sz w:val="24"/>
          <w:szCs w:val="24"/>
        </w:rPr>
        <w:t xml:space="preserve"> and both the CMF and Performer are accountable for achievement of the stated objectives.</w:t>
      </w:r>
    </w:p>
    <w:p w14:paraId="6B5CD701" w14:textId="77777777" w:rsidR="00461006" w:rsidRPr="00506B46" w:rsidRDefault="00461006" w:rsidP="00461006">
      <w:pPr>
        <w:pStyle w:val="ListParagraph"/>
        <w:spacing w:after="0"/>
        <w:rPr>
          <w:rFonts w:eastAsia="Times New Roman" w:cs="Times New Roman"/>
          <w:sz w:val="24"/>
          <w:szCs w:val="24"/>
        </w:rPr>
      </w:pPr>
    </w:p>
    <w:p w14:paraId="63B12BFC" w14:textId="77777777" w:rsidR="00461006" w:rsidRPr="00506B46" w:rsidRDefault="00461006" w:rsidP="00A55269">
      <w:pPr>
        <w:pStyle w:val="ListParagraph"/>
        <w:numPr>
          <w:ilvl w:val="1"/>
          <w:numId w:val="28"/>
        </w:numPr>
        <w:spacing w:after="0"/>
        <w:rPr>
          <w:rFonts w:eastAsia="Times New Roman" w:cs="Times New Roman"/>
          <w:sz w:val="24"/>
          <w:szCs w:val="24"/>
        </w:rPr>
      </w:pPr>
      <w:r w:rsidRPr="00506B46">
        <w:rPr>
          <w:rFonts w:eastAsia="Times New Roman" w:cs="Times New Roman"/>
          <w:sz w:val="24"/>
          <w:szCs w:val="24"/>
        </w:rPr>
        <w:lastRenderedPageBreak/>
        <w:t>The CMF is responsible for coordinating project administration and monitoring status against approved milestones. The CMF is responsible for ensuring that any changes or deviations planned or incurred by the Performer are reported to the Agreements Officer as the earliest possible date. The CMF must obtain Agreement Officer approval for changes to the approved project milestones.</w:t>
      </w:r>
    </w:p>
    <w:p w14:paraId="1EF14EAC" w14:textId="77777777" w:rsidR="00461006" w:rsidRPr="00506B46" w:rsidRDefault="00461006" w:rsidP="00461006">
      <w:pPr>
        <w:pStyle w:val="ListParagraph"/>
        <w:spacing w:after="0"/>
        <w:rPr>
          <w:rFonts w:eastAsia="Times New Roman" w:cs="Times New Roman"/>
          <w:sz w:val="24"/>
          <w:szCs w:val="24"/>
        </w:rPr>
      </w:pPr>
    </w:p>
    <w:p w14:paraId="2A63D415" w14:textId="77777777" w:rsidR="00461006" w:rsidRPr="00506B46" w:rsidRDefault="00461006" w:rsidP="00A55269">
      <w:pPr>
        <w:pStyle w:val="ListParagraph"/>
        <w:numPr>
          <w:ilvl w:val="1"/>
          <w:numId w:val="28"/>
        </w:numPr>
        <w:spacing w:after="0"/>
        <w:ind w:right="-450"/>
        <w:rPr>
          <w:rFonts w:eastAsia="Times New Roman" w:cs="Times New Roman"/>
          <w:sz w:val="24"/>
          <w:szCs w:val="24"/>
        </w:rPr>
      </w:pPr>
      <w:r w:rsidRPr="00506B46">
        <w:rPr>
          <w:rFonts w:eastAsia="Times New Roman" w:cs="Times New Roman"/>
          <w:sz w:val="24"/>
          <w:szCs w:val="24"/>
        </w:rPr>
        <w:t xml:space="preserve">Performer must establish and maintain a project milestone schedule for the entire effort that includes all critical steps, critical path, and phases to include go/no-go and success criteria. </w:t>
      </w:r>
    </w:p>
    <w:p w14:paraId="52CBFAED" w14:textId="77777777" w:rsidR="00461006" w:rsidRPr="00506B46" w:rsidRDefault="00461006" w:rsidP="00461006">
      <w:pPr>
        <w:spacing w:after="0"/>
        <w:ind w:right="-450"/>
        <w:rPr>
          <w:rFonts w:eastAsia="Times New Roman" w:cs="Times New Roman"/>
          <w:sz w:val="24"/>
          <w:szCs w:val="24"/>
        </w:rPr>
      </w:pPr>
    </w:p>
    <w:p w14:paraId="76663301" w14:textId="77777777" w:rsidR="00461006" w:rsidRPr="00506B46" w:rsidRDefault="00461006" w:rsidP="00A55269">
      <w:pPr>
        <w:pStyle w:val="ListParagraph"/>
        <w:numPr>
          <w:ilvl w:val="1"/>
          <w:numId w:val="28"/>
        </w:numPr>
        <w:spacing w:after="0"/>
        <w:ind w:right="-446"/>
        <w:rPr>
          <w:rFonts w:eastAsia="Times New Roman" w:cs="Times New Roman"/>
          <w:sz w:val="24"/>
          <w:szCs w:val="24"/>
        </w:rPr>
      </w:pPr>
      <w:r w:rsidRPr="00506B46">
        <w:rPr>
          <w:rFonts w:eastAsia="Times New Roman" w:cs="Times New Roman"/>
          <w:sz w:val="24"/>
          <w:szCs w:val="24"/>
        </w:rPr>
        <w:t xml:space="preserve">Any changes or deviations planned or incurred by the Performer in pursuing the objectives of this effort must be reported to USG. While primary responsibility for management and execution of the effort resides with the Performer, USG shall approve any deviations during the milestone review process and any changes to the objectives. </w:t>
      </w:r>
    </w:p>
    <w:p w14:paraId="49BFB68F" w14:textId="77777777" w:rsidR="00461006" w:rsidRPr="00506B46" w:rsidRDefault="00461006" w:rsidP="00461006">
      <w:pPr>
        <w:spacing w:after="0"/>
        <w:ind w:right="-446"/>
        <w:rPr>
          <w:rFonts w:eastAsia="Times New Roman" w:cs="Times New Roman"/>
          <w:sz w:val="24"/>
          <w:szCs w:val="24"/>
        </w:rPr>
      </w:pPr>
    </w:p>
    <w:p w14:paraId="5ACB55E7" w14:textId="77777777" w:rsidR="00461006" w:rsidRPr="00506B46" w:rsidRDefault="00461006" w:rsidP="00A55269">
      <w:pPr>
        <w:pStyle w:val="ListParagraph"/>
        <w:numPr>
          <w:ilvl w:val="1"/>
          <w:numId w:val="28"/>
        </w:numPr>
        <w:spacing w:after="0"/>
        <w:ind w:right="-446"/>
        <w:rPr>
          <w:rFonts w:eastAsia="Times New Roman" w:cs="Times New Roman"/>
          <w:sz w:val="24"/>
          <w:szCs w:val="24"/>
        </w:rPr>
      </w:pPr>
      <w:r w:rsidRPr="00506B46">
        <w:rPr>
          <w:rFonts w:eastAsia="Times New Roman" w:cs="Times New Roman"/>
          <w:sz w:val="24"/>
          <w:szCs w:val="24"/>
        </w:rPr>
        <w:t>Program Reviews</w:t>
      </w:r>
    </w:p>
    <w:p w14:paraId="45AB6379" w14:textId="77777777" w:rsidR="00461006" w:rsidRPr="00506B46" w:rsidRDefault="00461006" w:rsidP="00461006">
      <w:pPr>
        <w:spacing w:after="0"/>
        <w:ind w:right="-446"/>
        <w:rPr>
          <w:rFonts w:eastAsia="Times New Roman" w:cs="Times New Roman"/>
          <w:sz w:val="24"/>
          <w:szCs w:val="24"/>
        </w:rPr>
      </w:pPr>
    </w:p>
    <w:p w14:paraId="5B13E9A7" w14:textId="77777777" w:rsidR="00461006" w:rsidRPr="00506B46" w:rsidRDefault="00461006" w:rsidP="00461006">
      <w:pPr>
        <w:pStyle w:val="ListParagraph"/>
        <w:spacing w:after="0"/>
        <w:ind w:right="-446"/>
        <w:rPr>
          <w:rFonts w:eastAsia="Times New Roman" w:cs="Times New Roman"/>
          <w:sz w:val="24"/>
          <w:szCs w:val="24"/>
        </w:rPr>
      </w:pPr>
      <w:r w:rsidRPr="00506B46">
        <w:rPr>
          <w:rFonts w:eastAsia="Times New Roman" w:cs="Times New Roman"/>
          <w:sz w:val="24"/>
          <w:szCs w:val="24"/>
        </w:rPr>
        <w:t xml:space="preserve">The Performer must conduct monthly and quarterly reviews to provide details to the USG for development, manufacturing and commercialization activities, progress against performance objectives, incurred and forecasted expenditures and detailed progress towards meeting milestones and deliverables. </w:t>
      </w:r>
    </w:p>
    <w:p w14:paraId="25F79D90" w14:textId="77777777" w:rsidR="00461006" w:rsidRPr="00506B46" w:rsidRDefault="00461006" w:rsidP="00461006">
      <w:pPr>
        <w:spacing w:after="0"/>
        <w:ind w:left="720" w:right="-446"/>
        <w:rPr>
          <w:rFonts w:eastAsia="Times New Roman" w:cs="Times New Roman"/>
          <w:sz w:val="24"/>
          <w:szCs w:val="24"/>
        </w:rPr>
      </w:pPr>
    </w:p>
    <w:p w14:paraId="27645463" w14:textId="77777777" w:rsidR="00461006" w:rsidRPr="00506B46" w:rsidRDefault="00461006" w:rsidP="00A55269">
      <w:pPr>
        <w:pStyle w:val="ListParagraph"/>
        <w:numPr>
          <w:ilvl w:val="1"/>
          <w:numId w:val="28"/>
        </w:numPr>
        <w:spacing w:after="0"/>
        <w:rPr>
          <w:rFonts w:eastAsia="Segoe UI" w:cs="Times New Roman"/>
          <w:sz w:val="24"/>
          <w:szCs w:val="24"/>
        </w:rPr>
      </w:pPr>
      <w:r w:rsidRPr="00506B46">
        <w:rPr>
          <w:rFonts w:eastAsia="Segoe UI" w:cs="Times New Roman"/>
          <w:sz w:val="24"/>
          <w:szCs w:val="24"/>
        </w:rPr>
        <w:t>Requirements for Performers and Sub-Performers</w:t>
      </w:r>
    </w:p>
    <w:p w14:paraId="4F0620D9" w14:textId="77777777" w:rsidR="00461006" w:rsidRPr="00506B46" w:rsidRDefault="00461006" w:rsidP="00461006">
      <w:pPr>
        <w:spacing w:after="0"/>
        <w:ind w:left="360"/>
        <w:rPr>
          <w:rFonts w:eastAsia="Segoe UI" w:cs="Times New Roman"/>
          <w:sz w:val="24"/>
          <w:szCs w:val="24"/>
        </w:rPr>
      </w:pPr>
    </w:p>
    <w:p w14:paraId="3926F83A" w14:textId="77777777" w:rsidR="00461006" w:rsidRPr="00506B46" w:rsidRDefault="00461006" w:rsidP="00A55269">
      <w:pPr>
        <w:pStyle w:val="ListParagraph"/>
        <w:numPr>
          <w:ilvl w:val="2"/>
          <w:numId w:val="28"/>
        </w:numPr>
        <w:spacing w:after="0"/>
        <w:rPr>
          <w:rFonts w:eastAsia="Segoe UI" w:cs="Times New Roman"/>
          <w:sz w:val="24"/>
          <w:szCs w:val="24"/>
        </w:rPr>
      </w:pPr>
      <w:r w:rsidRPr="00506B46">
        <w:rPr>
          <w:rFonts w:eastAsia="Segoe UI" w:cs="Times New Roman"/>
          <w:sz w:val="24"/>
          <w:szCs w:val="24"/>
        </w:rPr>
        <w:t>All Performers, including sub-performers, must be U.S. owned and operated unless AOA has been obtained.</w:t>
      </w:r>
    </w:p>
    <w:p w14:paraId="270DA948" w14:textId="77777777" w:rsidR="00461006" w:rsidRPr="00506B46" w:rsidRDefault="00461006" w:rsidP="00461006">
      <w:pPr>
        <w:spacing w:after="0"/>
        <w:ind w:left="720"/>
        <w:rPr>
          <w:rFonts w:eastAsia="Segoe UI" w:cs="Times New Roman"/>
          <w:sz w:val="24"/>
          <w:szCs w:val="24"/>
        </w:rPr>
      </w:pPr>
    </w:p>
    <w:p w14:paraId="5223EB53" w14:textId="77777777" w:rsidR="00461006" w:rsidRPr="00506B46" w:rsidRDefault="00461006" w:rsidP="00A55269">
      <w:pPr>
        <w:pStyle w:val="ListParagraph"/>
        <w:numPr>
          <w:ilvl w:val="2"/>
          <w:numId w:val="28"/>
        </w:numPr>
        <w:spacing w:after="0"/>
        <w:rPr>
          <w:rFonts w:eastAsia="Segoe UI" w:cs="Times New Roman"/>
          <w:sz w:val="24"/>
          <w:szCs w:val="24"/>
        </w:rPr>
      </w:pPr>
      <w:r w:rsidRPr="00506B46">
        <w:rPr>
          <w:rFonts w:eastAsia="Segoe UI" w:cs="Times New Roman"/>
          <w:sz w:val="24"/>
          <w:szCs w:val="24"/>
        </w:rPr>
        <w:t>No exceptions to the requirements of 2.1 will be made for Performers. An Agreement Officer’s Authorization (AOA) approval request is required for any proposed sub-Performer that does not meet the U.S.-owned and operated requirements specified in paragraph 2.1. The supporting documents shall include the following, and additional information may be required at the discretion of the USG:</w:t>
      </w:r>
    </w:p>
    <w:p w14:paraId="4707A386" w14:textId="77777777" w:rsidR="00461006" w:rsidRPr="00506B46" w:rsidRDefault="00461006" w:rsidP="00461006">
      <w:pPr>
        <w:spacing w:after="0"/>
        <w:rPr>
          <w:rFonts w:eastAsia="Segoe UI" w:cs="Times New Roman"/>
          <w:sz w:val="24"/>
          <w:szCs w:val="24"/>
        </w:rPr>
      </w:pPr>
    </w:p>
    <w:p w14:paraId="0B191364" w14:textId="77777777" w:rsidR="00461006" w:rsidRPr="00506B46" w:rsidRDefault="00461006" w:rsidP="00A55269">
      <w:pPr>
        <w:pStyle w:val="ListParagraph"/>
        <w:numPr>
          <w:ilvl w:val="3"/>
          <w:numId w:val="28"/>
        </w:numPr>
        <w:spacing w:after="0"/>
        <w:rPr>
          <w:rFonts w:eastAsia="Segoe UI" w:cs="Times New Roman"/>
          <w:sz w:val="24"/>
          <w:szCs w:val="24"/>
        </w:rPr>
      </w:pPr>
      <w:r w:rsidRPr="00506B46">
        <w:rPr>
          <w:rFonts w:eastAsia="Segoe UI" w:cs="Times New Roman"/>
          <w:sz w:val="24"/>
          <w:szCs w:val="24"/>
        </w:rPr>
        <w:t xml:space="preserve"> Competition activities, as well as technical and cost/price evaluation activities performed, in the selection of the sub-Performer(s);</w:t>
      </w:r>
    </w:p>
    <w:p w14:paraId="75F119C2" w14:textId="77777777" w:rsidR="00461006" w:rsidRPr="00506B46" w:rsidRDefault="00461006" w:rsidP="00A55269">
      <w:pPr>
        <w:pStyle w:val="ListParagraph"/>
        <w:numPr>
          <w:ilvl w:val="3"/>
          <w:numId w:val="28"/>
        </w:numPr>
        <w:spacing w:after="0"/>
        <w:rPr>
          <w:rFonts w:eastAsia="Segoe UI" w:cs="Times New Roman"/>
          <w:sz w:val="24"/>
          <w:szCs w:val="24"/>
        </w:rPr>
      </w:pPr>
      <w:r w:rsidRPr="00506B46">
        <w:rPr>
          <w:rFonts w:eastAsia="Segoe UI" w:cs="Times New Roman"/>
          <w:sz w:val="24"/>
          <w:szCs w:val="24"/>
        </w:rPr>
        <w:t>The sub-Performer’s qualifications/capabilities statement and past performance as they pertain to the activities included in the proposed subcontract;</w:t>
      </w:r>
    </w:p>
    <w:p w14:paraId="7508DC21" w14:textId="77777777" w:rsidR="00461006" w:rsidRPr="00506B46" w:rsidRDefault="00461006" w:rsidP="00A55269">
      <w:pPr>
        <w:pStyle w:val="ListParagraph"/>
        <w:numPr>
          <w:ilvl w:val="3"/>
          <w:numId w:val="28"/>
        </w:numPr>
        <w:spacing w:after="0"/>
        <w:rPr>
          <w:rFonts w:eastAsia="Segoe UI" w:cs="Times New Roman"/>
          <w:sz w:val="24"/>
          <w:szCs w:val="24"/>
        </w:rPr>
      </w:pPr>
      <w:r w:rsidRPr="00506B46">
        <w:rPr>
          <w:rFonts w:eastAsia="Segoe UI" w:cs="Times New Roman"/>
          <w:sz w:val="24"/>
          <w:szCs w:val="24"/>
        </w:rPr>
        <w:t>The sub-Performer’s willingness/commitment to perform under the Performer (i.e. commitment letters/preliminary agreements), with a list of specific duties included in the proposed subcontract;</w:t>
      </w:r>
    </w:p>
    <w:p w14:paraId="2CCBF0CA" w14:textId="77777777" w:rsidR="00461006" w:rsidRPr="00506B46" w:rsidRDefault="00461006" w:rsidP="00A55269">
      <w:pPr>
        <w:pStyle w:val="ListParagraph"/>
        <w:numPr>
          <w:ilvl w:val="3"/>
          <w:numId w:val="28"/>
        </w:numPr>
        <w:spacing w:after="0"/>
        <w:rPr>
          <w:rFonts w:eastAsia="Segoe UI" w:cs="Times New Roman"/>
          <w:sz w:val="24"/>
          <w:szCs w:val="24"/>
        </w:rPr>
      </w:pPr>
      <w:r w:rsidRPr="00506B46">
        <w:rPr>
          <w:rFonts w:eastAsia="Segoe UI" w:cs="Times New Roman"/>
          <w:sz w:val="24"/>
          <w:szCs w:val="24"/>
        </w:rPr>
        <w:t>The priority that the work will be given, how it will relate to other work, how it will be monitored and enforced;</w:t>
      </w:r>
    </w:p>
    <w:p w14:paraId="28C0BC63" w14:textId="77777777" w:rsidR="00461006" w:rsidRPr="00506B46" w:rsidRDefault="00461006" w:rsidP="00A55269">
      <w:pPr>
        <w:pStyle w:val="ListParagraph"/>
        <w:numPr>
          <w:ilvl w:val="3"/>
          <w:numId w:val="28"/>
        </w:numPr>
        <w:spacing w:after="0"/>
        <w:rPr>
          <w:rFonts w:eastAsia="Segoe UI" w:cs="Times New Roman"/>
          <w:sz w:val="24"/>
          <w:szCs w:val="24"/>
        </w:rPr>
      </w:pPr>
      <w:r w:rsidRPr="00506B46">
        <w:rPr>
          <w:rFonts w:eastAsia="Segoe UI" w:cs="Times New Roman"/>
          <w:sz w:val="24"/>
          <w:szCs w:val="24"/>
        </w:rPr>
        <w:lastRenderedPageBreak/>
        <w:t>The amount of time and facilities available for the subject requirement; and</w:t>
      </w:r>
    </w:p>
    <w:p w14:paraId="1AB64927" w14:textId="77777777" w:rsidR="00461006" w:rsidRPr="00506B46" w:rsidRDefault="00461006" w:rsidP="00A55269">
      <w:pPr>
        <w:pStyle w:val="ListParagraph"/>
        <w:numPr>
          <w:ilvl w:val="3"/>
          <w:numId w:val="28"/>
        </w:numPr>
        <w:spacing w:after="0"/>
        <w:rPr>
          <w:rFonts w:eastAsia="Segoe UI" w:cs="Times New Roman"/>
          <w:sz w:val="24"/>
          <w:szCs w:val="24"/>
        </w:rPr>
      </w:pPr>
      <w:r w:rsidRPr="00506B46">
        <w:rPr>
          <w:rFonts w:eastAsia="Segoe UI" w:cs="Times New Roman"/>
          <w:sz w:val="24"/>
          <w:szCs w:val="24"/>
        </w:rPr>
        <w:t>A complete sub-Performer cost proposal or quote, in similar format as the Performer’s cost proposal.</w:t>
      </w:r>
    </w:p>
    <w:p w14:paraId="38DB3555" w14:textId="77777777" w:rsidR="00461006" w:rsidRPr="00506B46" w:rsidRDefault="00461006" w:rsidP="00A55269">
      <w:pPr>
        <w:pStyle w:val="ListParagraph"/>
        <w:numPr>
          <w:ilvl w:val="3"/>
          <w:numId w:val="28"/>
        </w:numPr>
        <w:spacing w:after="0"/>
        <w:rPr>
          <w:rFonts w:eastAsia="Segoe UI" w:cs="Times New Roman"/>
          <w:sz w:val="24"/>
          <w:szCs w:val="24"/>
        </w:rPr>
      </w:pPr>
      <w:r w:rsidRPr="00506B46">
        <w:rPr>
          <w:rFonts w:eastAsia="Segoe UI" w:cs="Times New Roman"/>
          <w:sz w:val="24"/>
          <w:szCs w:val="24"/>
        </w:rPr>
        <w:t>A detailed risk analysis of engaging a non-U.S.-owned or non-U.S.-operated sub-Performer, focusing on risks to national security, intellectual property protection, supply chain resilience, and remedies for non-performance.</w:t>
      </w:r>
    </w:p>
    <w:p w14:paraId="460F32D7" w14:textId="77777777" w:rsidR="00461006" w:rsidRPr="00506B46" w:rsidRDefault="00461006" w:rsidP="00A55269">
      <w:pPr>
        <w:pStyle w:val="ListParagraph"/>
        <w:numPr>
          <w:ilvl w:val="3"/>
          <w:numId w:val="28"/>
        </w:numPr>
        <w:spacing w:after="0"/>
        <w:rPr>
          <w:rFonts w:eastAsia="Segoe UI" w:cs="Times New Roman"/>
          <w:sz w:val="24"/>
          <w:szCs w:val="24"/>
        </w:rPr>
      </w:pPr>
      <w:r w:rsidRPr="00506B46">
        <w:rPr>
          <w:rFonts w:eastAsia="Segoe UI" w:cs="Times New Roman"/>
          <w:sz w:val="24"/>
          <w:szCs w:val="24"/>
        </w:rPr>
        <w:t xml:space="preserve">Documentation confirming that the non-U.S. sub-Performer complies with relevant U.S. regulations, including, but not limited to, FDA regulations, and how compliance will be monitored and maintained; </w:t>
      </w:r>
    </w:p>
    <w:p w14:paraId="3594E611" w14:textId="77777777" w:rsidR="00461006" w:rsidRPr="00506B46" w:rsidRDefault="00461006" w:rsidP="00A55269">
      <w:pPr>
        <w:pStyle w:val="ListParagraph"/>
        <w:numPr>
          <w:ilvl w:val="3"/>
          <w:numId w:val="28"/>
        </w:numPr>
        <w:spacing w:after="0"/>
        <w:rPr>
          <w:rFonts w:eastAsia="Segoe UI" w:cs="Times New Roman"/>
          <w:sz w:val="24"/>
          <w:szCs w:val="24"/>
        </w:rPr>
      </w:pPr>
      <w:r w:rsidRPr="00506B46">
        <w:rPr>
          <w:rFonts w:eastAsia="Segoe UI" w:cs="Times New Roman"/>
          <w:sz w:val="24"/>
          <w:szCs w:val="24"/>
        </w:rPr>
        <w:t>Certifications or third-party audits verifying the sub-Performer’s adherence to quality, safety, and environmental standards, and how compliance will be monitored and maintained.</w:t>
      </w:r>
    </w:p>
    <w:p w14:paraId="2C4AE614" w14:textId="77777777" w:rsidR="00461006" w:rsidRPr="00506B46" w:rsidRDefault="00461006" w:rsidP="00461006">
      <w:pPr>
        <w:spacing w:after="0"/>
        <w:rPr>
          <w:rFonts w:eastAsia="Segoe UI" w:cs="Times New Roman"/>
          <w:sz w:val="24"/>
          <w:szCs w:val="24"/>
        </w:rPr>
      </w:pPr>
    </w:p>
    <w:p w14:paraId="5069672E" w14:textId="77777777" w:rsidR="00461006" w:rsidRPr="00506B46" w:rsidRDefault="00461006" w:rsidP="00A55269">
      <w:pPr>
        <w:pStyle w:val="ListParagraph"/>
        <w:numPr>
          <w:ilvl w:val="2"/>
          <w:numId w:val="28"/>
        </w:numPr>
        <w:spacing w:after="0"/>
        <w:rPr>
          <w:rFonts w:eastAsia="Segoe UI" w:cs="Times New Roman"/>
          <w:sz w:val="24"/>
          <w:szCs w:val="24"/>
        </w:rPr>
      </w:pPr>
      <w:r w:rsidRPr="00506B46">
        <w:rPr>
          <w:rFonts w:eastAsia="Segoe UI" w:cs="Times New Roman"/>
          <w:sz w:val="24"/>
          <w:szCs w:val="24"/>
        </w:rPr>
        <w:t>Staffing, Training &amp; Infrastructure: Performer must ensure adequate personnel and training programs are in place. Performer must ensure the appropriate chemists, engineers, facility managers, inventory managers, operations, logistics and business/management personnel are in place. Performer must also ensure that analytical chemists are in place and experienced and proficient in various instrumental techniques such as but not limited to HPLC, GC-MS, and Spectroscopy. Performer must ensure that the appropriate microbiologists (if applicable) are hired for APIs requiring microbial limit or sterility testing. Performer must also have access to and provide comprehensive training on United States Pharmacopeia (USP) monographs, specific analytical methods, instrument operation, data interpretation, current Good Manufacturing Practices (cGMP) and Good Laboratory Practice (GLP) regulations, and safety procedures.</w:t>
      </w:r>
    </w:p>
    <w:p w14:paraId="76A82859" w14:textId="77777777" w:rsidR="00461006" w:rsidRPr="00506B46" w:rsidRDefault="00461006" w:rsidP="00461006">
      <w:pPr>
        <w:spacing w:after="0"/>
        <w:ind w:left="720"/>
        <w:rPr>
          <w:rFonts w:eastAsia="Segoe UI" w:cs="Times New Roman"/>
          <w:sz w:val="24"/>
          <w:szCs w:val="24"/>
        </w:rPr>
      </w:pPr>
    </w:p>
    <w:p w14:paraId="2C20D9F7" w14:textId="77777777" w:rsidR="00461006" w:rsidRPr="00506B46" w:rsidRDefault="00461006" w:rsidP="00A55269">
      <w:pPr>
        <w:pStyle w:val="ListParagraph"/>
        <w:numPr>
          <w:ilvl w:val="2"/>
          <w:numId w:val="28"/>
        </w:numPr>
        <w:spacing w:after="0"/>
        <w:rPr>
          <w:rFonts w:eastAsia="Segoe UI" w:cs="Times New Roman"/>
          <w:sz w:val="24"/>
          <w:szCs w:val="24"/>
        </w:rPr>
      </w:pPr>
      <w:r w:rsidRPr="00506B46">
        <w:rPr>
          <w:rFonts w:eastAsia="Segoe UI" w:cs="Times New Roman"/>
          <w:sz w:val="24"/>
          <w:szCs w:val="24"/>
        </w:rPr>
        <w:t xml:space="preserve">All Performer facilities must be licensed, comply with all Federal, Local, and State laws and regulations, in addition to all FDA and related regulations.  </w:t>
      </w:r>
    </w:p>
    <w:p w14:paraId="0356A77C" w14:textId="77777777" w:rsidR="00461006" w:rsidRPr="00506B46" w:rsidRDefault="00461006" w:rsidP="00461006">
      <w:pPr>
        <w:spacing w:after="0"/>
        <w:rPr>
          <w:rFonts w:eastAsia="Segoe UI" w:cs="Times New Roman"/>
          <w:sz w:val="24"/>
          <w:szCs w:val="24"/>
        </w:rPr>
      </w:pPr>
    </w:p>
    <w:p w14:paraId="2E63EFDA" w14:textId="77777777" w:rsidR="00461006" w:rsidRPr="00506B46" w:rsidRDefault="00461006" w:rsidP="00A55269">
      <w:pPr>
        <w:pStyle w:val="ListParagraph"/>
        <w:numPr>
          <w:ilvl w:val="2"/>
          <w:numId w:val="28"/>
        </w:numPr>
        <w:spacing w:after="0"/>
        <w:rPr>
          <w:rFonts w:eastAsia="Segoe UI" w:cs="Times New Roman"/>
          <w:sz w:val="24"/>
          <w:szCs w:val="24"/>
        </w:rPr>
      </w:pPr>
      <w:r w:rsidRPr="00506B46">
        <w:rPr>
          <w:rFonts w:eastAsia="Segoe UI" w:cs="Times New Roman"/>
          <w:sz w:val="24"/>
          <w:szCs w:val="24"/>
        </w:rPr>
        <w:t xml:space="preserve">Performer must ensure end-to-end supply chain control and visibility, including establishing </w:t>
      </w:r>
      <w:proofErr w:type="gramStart"/>
      <w:r w:rsidRPr="00506B46">
        <w:rPr>
          <w:rFonts w:eastAsia="Segoe UI" w:cs="Times New Roman"/>
          <w:sz w:val="24"/>
          <w:szCs w:val="24"/>
        </w:rPr>
        <w:t>an</w:t>
      </w:r>
      <w:proofErr w:type="gramEnd"/>
      <w:r w:rsidRPr="00506B46">
        <w:rPr>
          <w:rFonts w:eastAsia="Segoe UI" w:cs="Times New Roman"/>
          <w:sz w:val="24"/>
          <w:szCs w:val="24"/>
        </w:rPr>
        <w:t xml:space="preserve"> dashboard infrastructure that allows for unrestricted USG access and inspection.</w:t>
      </w:r>
    </w:p>
    <w:p w14:paraId="4AF553B0" w14:textId="77777777" w:rsidR="00461006" w:rsidRPr="00506B46" w:rsidRDefault="00461006" w:rsidP="00461006">
      <w:pPr>
        <w:rPr>
          <w:sz w:val="24"/>
          <w:szCs w:val="24"/>
        </w:rPr>
      </w:pPr>
      <w:bookmarkStart w:id="49" w:name="Appendix_D:_BARDA_Security_Requirements"/>
      <w:bookmarkEnd w:id="49"/>
    </w:p>
    <w:p w14:paraId="40986A71" w14:textId="77777777" w:rsidR="00461006" w:rsidRPr="00506B46" w:rsidRDefault="00461006" w:rsidP="00A55269">
      <w:pPr>
        <w:pStyle w:val="ListParagraph"/>
        <w:numPr>
          <w:ilvl w:val="0"/>
          <w:numId w:val="27"/>
        </w:numPr>
        <w:spacing w:after="0"/>
        <w:rPr>
          <w:rFonts w:eastAsia="Times New Roman" w:cs="Times New Roman"/>
          <w:b/>
          <w:bCs/>
          <w:color w:val="E97132" w:themeColor="accent2"/>
          <w:sz w:val="24"/>
          <w:szCs w:val="24"/>
        </w:rPr>
      </w:pPr>
      <w:r w:rsidRPr="00506B46">
        <w:rPr>
          <w:rFonts w:eastAsia="Times New Roman" w:cs="Times New Roman"/>
          <w:b/>
          <w:bCs/>
          <w:sz w:val="24"/>
          <w:szCs w:val="24"/>
        </w:rPr>
        <w:t>DELIVERABLES</w:t>
      </w:r>
    </w:p>
    <w:p w14:paraId="32385348" w14:textId="77777777" w:rsidR="00461006" w:rsidRPr="00506B46" w:rsidRDefault="00461006" w:rsidP="00461006">
      <w:pPr>
        <w:pStyle w:val="ListParagraph"/>
        <w:spacing w:after="0"/>
        <w:ind w:left="360"/>
        <w:rPr>
          <w:rFonts w:eastAsia="Times New Roman" w:cs="Times New Roman"/>
          <w:b/>
          <w:bCs/>
          <w:color w:val="E97132" w:themeColor="accent2"/>
          <w:sz w:val="24"/>
          <w:szCs w:val="24"/>
        </w:rPr>
      </w:pPr>
    </w:p>
    <w:p w14:paraId="35DFD004" w14:textId="77777777" w:rsidR="00461006" w:rsidRPr="00506B46" w:rsidRDefault="00461006" w:rsidP="00A55269">
      <w:pPr>
        <w:pStyle w:val="ListParagraph"/>
        <w:numPr>
          <w:ilvl w:val="0"/>
          <w:numId w:val="29"/>
        </w:numPr>
        <w:spacing w:after="0"/>
        <w:ind w:right="-450"/>
        <w:rPr>
          <w:rStyle w:val="eop"/>
          <w:rFonts w:eastAsia="Times New Roman" w:cs="Times New Roman"/>
          <w:sz w:val="24"/>
          <w:szCs w:val="24"/>
        </w:rPr>
      </w:pPr>
      <w:r w:rsidRPr="00506B46">
        <w:rPr>
          <w:rFonts w:eastAsia="Times New Roman" w:cs="Times New Roman"/>
          <w:sz w:val="24"/>
          <w:szCs w:val="24"/>
        </w:rPr>
        <w:t>A preliminary milestone schedule and high-level tasks (deliverables) are expected to be as follows</w:t>
      </w:r>
      <w:r w:rsidRPr="00506B46">
        <w:rPr>
          <w:rStyle w:val="normaltextrun"/>
          <w:sz w:val="24"/>
          <w:szCs w:val="24"/>
        </w:rPr>
        <w:t>:</w:t>
      </w:r>
      <w:r w:rsidRPr="00506B46">
        <w:rPr>
          <w:rStyle w:val="eop"/>
          <w:sz w:val="24"/>
          <w:szCs w:val="24"/>
        </w:rPr>
        <w:t>  </w:t>
      </w:r>
    </w:p>
    <w:p w14:paraId="663C01A4" w14:textId="77777777" w:rsidR="00461006" w:rsidRPr="00506B46" w:rsidRDefault="00461006" w:rsidP="00461006">
      <w:pPr>
        <w:pStyle w:val="paragraph"/>
        <w:spacing w:before="0" w:beforeAutospacing="0" w:after="0" w:afterAutospacing="0"/>
        <w:ind w:left="720"/>
        <w:textAlignment w:val="baseline"/>
        <w:rPr>
          <w:rFonts w:asciiTheme="minorHAnsi" w:hAnsiTheme="minorHAnsi"/>
        </w:rPr>
      </w:pPr>
    </w:p>
    <w:tbl>
      <w:tblPr>
        <w:tblW w:w="999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40"/>
        <w:gridCol w:w="2250"/>
      </w:tblGrid>
      <w:tr w:rsidR="00461006" w:rsidRPr="00506B46" w14:paraId="2A2DFF9B" w14:textId="77777777" w:rsidTr="004345E2">
        <w:trPr>
          <w:trHeight w:val="285"/>
          <w:tblHeader/>
        </w:trPr>
        <w:tc>
          <w:tcPr>
            <w:tcW w:w="77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83CAEB" w:themeFill="accent1" w:themeFillTint="66"/>
            <w:hideMark/>
          </w:tcPr>
          <w:p w14:paraId="2717E8C4"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b/>
                <w:bCs/>
                <w:i/>
                <w:iCs/>
                <w:sz w:val="24"/>
                <w:szCs w:val="24"/>
              </w:rPr>
              <w:t>Milestones and Deliverables</w:t>
            </w:r>
            <w:r w:rsidRPr="00506B46">
              <w:rPr>
                <w:rFonts w:eastAsia="Times New Roman" w:cs="Times New Roman"/>
                <w:sz w:val="24"/>
                <w:szCs w:val="24"/>
              </w:rPr>
              <w:t> </w:t>
            </w: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83CAEB" w:themeFill="accent1" w:themeFillTint="66"/>
            <w:hideMark/>
          </w:tcPr>
          <w:p w14:paraId="5B49682A"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b/>
                <w:bCs/>
                <w:i/>
                <w:iCs/>
                <w:sz w:val="24"/>
                <w:szCs w:val="24"/>
              </w:rPr>
              <w:t>Due Date</w:t>
            </w:r>
            <w:r w:rsidRPr="00506B46">
              <w:rPr>
                <w:rFonts w:eastAsia="Times New Roman" w:cs="Times New Roman"/>
                <w:sz w:val="24"/>
                <w:szCs w:val="24"/>
              </w:rPr>
              <w:t> </w:t>
            </w:r>
          </w:p>
        </w:tc>
      </w:tr>
      <w:tr w:rsidR="00461006" w:rsidRPr="00506B46" w14:paraId="508AC72C" w14:textId="77777777" w:rsidTr="004345E2">
        <w:trPr>
          <w:trHeight w:val="285"/>
          <w:tblHeader/>
        </w:trPr>
        <w:tc>
          <w:tcPr>
            <w:tcW w:w="77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83CAEB" w:themeFill="accent1" w:themeFillTint="66"/>
          </w:tcPr>
          <w:p w14:paraId="41B3A9D0" w14:textId="77777777" w:rsidR="00461006" w:rsidRPr="00506B46" w:rsidRDefault="00461006" w:rsidP="004345E2">
            <w:pPr>
              <w:spacing w:after="0"/>
              <w:textAlignment w:val="baseline"/>
              <w:rPr>
                <w:rFonts w:eastAsia="Times New Roman" w:cs="Times New Roman"/>
                <w:b/>
                <w:bCs/>
                <w:i/>
                <w:iCs/>
                <w:sz w:val="24"/>
                <w:szCs w:val="24"/>
              </w:rPr>
            </w:pPr>
            <w:r w:rsidRPr="00506B46">
              <w:rPr>
                <w:rFonts w:eastAsia="Times New Roman" w:cs="Times New Roman"/>
                <w:b/>
                <w:bCs/>
                <w:i/>
                <w:iCs/>
                <w:sz w:val="24"/>
                <w:szCs w:val="24"/>
              </w:rPr>
              <w:t>Objective A</w:t>
            </w: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83CAEB" w:themeFill="accent1" w:themeFillTint="66"/>
          </w:tcPr>
          <w:p w14:paraId="24865580" w14:textId="77777777" w:rsidR="00461006" w:rsidRPr="00506B46" w:rsidRDefault="00461006" w:rsidP="004345E2">
            <w:pPr>
              <w:spacing w:after="0"/>
              <w:textAlignment w:val="baseline"/>
              <w:rPr>
                <w:rFonts w:eastAsia="Times New Roman" w:cs="Times New Roman"/>
                <w:b/>
                <w:bCs/>
                <w:i/>
                <w:iCs/>
                <w:sz w:val="24"/>
                <w:szCs w:val="24"/>
              </w:rPr>
            </w:pPr>
          </w:p>
        </w:tc>
      </w:tr>
      <w:tr w:rsidR="00461006" w:rsidRPr="00506B46" w14:paraId="75F5E5E9" w14:textId="77777777" w:rsidTr="004345E2">
        <w:trPr>
          <w:trHeight w:val="285"/>
        </w:trPr>
        <w:tc>
          <w:tcPr>
            <w:tcW w:w="77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hideMark/>
          </w:tcPr>
          <w:p w14:paraId="7707BB3F"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Kickoff meeting </w:t>
            </w: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hideMark/>
          </w:tcPr>
          <w:p w14:paraId="7EA75F09"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Within 5 days of award </w:t>
            </w:r>
          </w:p>
        </w:tc>
      </w:tr>
      <w:tr w:rsidR="00461006" w:rsidRPr="00506B46" w14:paraId="064D72E5" w14:textId="77777777" w:rsidTr="004345E2">
        <w:trPr>
          <w:trHeight w:val="285"/>
        </w:trPr>
        <w:tc>
          <w:tcPr>
            <w:tcW w:w="77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tcPr>
          <w:p w14:paraId="75820F68"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lastRenderedPageBreak/>
              <w:t>Detailed project plan and a complete description of the infrastructure and management structure, including addressing all elements that will accomplish the program’s goals and milestones.</w:t>
            </w:r>
          </w:p>
          <w:p w14:paraId="1995FB0D" w14:textId="77777777" w:rsidR="00461006" w:rsidRPr="00506B46" w:rsidRDefault="00461006" w:rsidP="004345E2">
            <w:pPr>
              <w:spacing w:after="0"/>
              <w:textAlignment w:val="baseline"/>
              <w:rPr>
                <w:rFonts w:eastAsia="Times New Roman" w:cs="Times New Roman"/>
                <w:sz w:val="24"/>
                <w:szCs w:val="24"/>
              </w:rPr>
            </w:pPr>
          </w:p>
          <w:p w14:paraId="29CCD55A"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 xml:space="preserve">Detailed Project Plan will include: </w:t>
            </w:r>
          </w:p>
          <w:p w14:paraId="322196F1" w14:textId="77777777" w:rsidR="00461006" w:rsidRPr="00506B46" w:rsidRDefault="00461006" w:rsidP="004345E2">
            <w:pPr>
              <w:spacing w:after="0"/>
              <w:textAlignment w:val="baseline"/>
              <w:rPr>
                <w:rFonts w:eastAsia="Times New Roman" w:cs="Times New Roman"/>
                <w:sz w:val="24"/>
                <w:szCs w:val="24"/>
              </w:rPr>
            </w:pPr>
          </w:p>
          <w:p w14:paraId="4DA86CB3" w14:textId="77777777" w:rsidR="00461006" w:rsidRPr="00506B46" w:rsidRDefault="00461006" w:rsidP="004345E2">
            <w:pPr>
              <w:spacing w:after="0"/>
              <w:textAlignment w:val="baseline"/>
              <w:rPr>
                <w:rFonts w:eastAsia="Times New Roman" w:cs="Times New Roman"/>
                <w:sz w:val="24"/>
                <w:szCs w:val="24"/>
              </w:rPr>
            </w:pPr>
            <w:proofErr w:type="gramStart"/>
            <w:r w:rsidRPr="00506B46">
              <w:rPr>
                <w:rFonts w:eastAsia="Times New Roman" w:cs="Times New Roman"/>
                <w:sz w:val="24"/>
                <w:szCs w:val="24"/>
              </w:rPr>
              <w:t>a.</w:t>
            </w:r>
            <w:r w:rsidRPr="00506B46">
              <w:rPr>
                <w:rFonts w:eastAsia="Times New Roman" w:cs="Times New Roman"/>
                <w:sz w:val="24"/>
                <w:szCs w:val="24"/>
              </w:rPr>
              <w:tab/>
              <w:t>Describe</w:t>
            </w:r>
            <w:proofErr w:type="gramEnd"/>
            <w:r w:rsidRPr="00506B46">
              <w:rPr>
                <w:rFonts w:eastAsia="Times New Roman" w:cs="Times New Roman"/>
                <w:sz w:val="24"/>
                <w:szCs w:val="24"/>
              </w:rPr>
              <w:t xml:space="preserve"> in detail the proposed plan to achieve all objectives and requirements. </w:t>
            </w:r>
          </w:p>
          <w:p w14:paraId="515EDE00" w14:textId="77777777" w:rsidR="00461006" w:rsidRPr="00506B46" w:rsidRDefault="00461006" w:rsidP="004345E2">
            <w:pPr>
              <w:spacing w:after="0"/>
              <w:textAlignment w:val="baseline"/>
              <w:rPr>
                <w:rFonts w:eastAsia="Times New Roman" w:cs="Times New Roman"/>
                <w:sz w:val="24"/>
                <w:szCs w:val="24"/>
              </w:rPr>
            </w:pPr>
          </w:p>
          <w:p w14:paraId="3F779113"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b.</w:t>
            </w:r>
            <w:r w:rsidRPr="00506B46">
              <w:rPr>
                <w:rFonts w:eastAsia="Times New Roman" w:cs="Times New Roman"/>
                <w:sz w:val="24"/>
                <w:szCs w:val="24"/>
              </w:rPr>
              <w:tab/>
              <w:t xml:space="preserve">Plan should include all assumptions that will be employed in preparing and executing the program. </w:t>
            </w:r>
          </w:p>
          <w:p w14:paraId="69054F08" w14:textId="77777777" w:rsidR="00461006" w:rsidRPr="00506B46" w:rsidRDefault="00461006" w:rsidP="004345E2">
            <w:pPr>
              <w:spacing w:after="0"/>
              <w:textAlignment w:val="baseline"/>
              <w:rPr>
                <w:rFonts w:eastAsia="Times New Roman" w:cs="Times New Roman"/>
                <w:sz w:val="24"/>
                <w:szCs w:val="24"/>
              </w:rPr>
            </w:pPr>
          </w:p>
          <w:p w14:paraId="0BB5CA8A"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c.</w:t>
            </w:r>
            <w:r w:rsidRPr="00506B46">
              <w:rPr>
                <w:rFonts w:eastAsia="Times New Roman" w:cs="Times New Roman"/>
                <w:sz w:val="24"/>
                <w:szCs w:val="24"/>
              </w:rPr>
              <w:tab/>
              <w:t>Plan should include a range of assumptions/variables that can be used to assess various market conditions.</w:t>
            </w:r>
          </w:p>
          <w:p w14:paraId="5827C16F" w14:textId="77777777" w:rsidR="00461006" w:rsidRPr="00506B46" w:rsidRDefault="00461006" w:rsidP="004345E2">
            <w:pPr>
              <w:spacing w:after="0"/>
              <w:textAlignment w:val="baseline"/>
              <w:rPr>
                <w:rFonts w:eastAsia="Times New Roman" w:cs="Times New Roman"/>
                <w:sz w:val="24"/>
                <w:szCs w:val="24"/>
              </w:rPr>
            </w:pPr>
          </w:p>
          <w:p w14:paraId="0834AD19"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d.</w:t>
            </w:r>
            <w:r w:rsidRPr="00506B46">
              <w:rPr>
                <w:rFonts w:eastAsia="Times New Roman" w:cs="Times New Roman"/>
                <w:sz w:val="24"/>
                <w:szCs w:val="24"/>
              </w:rPr>
              <w:tab/>
              <w:t xml:space="preserve">Plan should include metrics, variables, and milestones for gauging domestic market progress of required technologies and infrastructure that will be needed for market entry. </w:t>
            </w:r>
          </w:p>
          <w:p w14:paraId="67E14F87" w14:textId="77777777" w:rsidR="00461006" w:rsidRPr="00506B46" w:rsidRDefault="00461006" w:rsidP="004345E2">
            <w:pPr>
              <w:spacing w:after="0"/>
              <w:textAlignment w:val="baseline"/>
              <w:rPr>
                <w:rFonts w:eastAsia="Times New Roman" w:cs="Times New Roman"/>
                <w:sz w:val="24"/>
                <w:szCs w:val="24"/>
              </w:rPr>
            </w:pPr>
          </w:p>
          <w:p w14:paraId="49B4D7C4"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e.</w:t>
            </w:r>
            <w:r w:rsidRPr="00506B46">
              <w:rPr>
                <w:rFonts w:eastAsia="Times New Roman" w:cs="Times New Roman"/>
                <w:sz w:val="24"/>
                <w:szCs w:val="24"/>
              </w:rPr>
              <w:tab/>
              <w:t xml:space="preserve">Plan should include all metrics, variables and milestones that define the various gates and decision points (distinct from the bullet above). </w:t>
            </w:r>
          </w:p>
          <w:p w14:paraId="39C65F5B" w14:textId="77777777" w:rsidR="00461006" w:rsidRPr="00506B46" w:rsidRDefault="00461006" w:rsidP="004345E2">
            <w:pPr>
              <w:spacing w:after="0"/>
              <w:textAlignment w:val="baseline"/>
              <w:rPr>
                <w:rFonts w:eastAsia="Times New Roman" w:cs="Times New Roman"/>
                <w:sz w:val="24"/>
                <w:szCs w:val="24"/>
              </w:rPr>
            </w:pPr>
          </w:p>
          <w:p w14:paraId="0A450825"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f.</w:t>
            </w:r>
            <w:r w:rsidRPr="00506B46">
              <w:rPr>
                <w:rFonts w:eastAsia="Times New Roman" w:cs="Times New Roman"/>
                <w:sz w:val="24"/>
                <w:szCs w:val="24"/>
              </w:rPr>
              <w:tab/>
              <w:t>Plan should include details for each phase of program execution (anticipated to follow the various MRLs from 3-10).</w:t>
            </w:r>
          </w:p>
          <w:p w14:paraId="15561E01" w14:textId="77777777" w:rsidR="00461006" w:rsidRPr="00506B46" w:rsidRDefault="00461006" w:rsidP="004345E2">
            <w:pPr>
              <w:spacing w:after="0"/>
              <w:textAlignment w:val="baseline"/>
              <w:rPr>
                <w:rFonts w:eastAsia="Times New Roman" w:cs="Times New Roman"/>
                <w:sz w:val="24"/>
                <w:szCs w:val="24"/>
              </w:rPr>
            </w:pPr>
          </w:p>
          <w:p w14:paraId="7B6E84A4" w14:textId="16B34514" w:rsidR="00461006" w:rsidRPr="00506B46" w:rsidRDefault="00461006" w:rsidP="004E5432">
            <w:pPr>
              <w:spacing w:after="0"/>
              <w:textAlignment w:val="baseline"/>
              <w:rPr>
                <w:rFonts w:eastAsia="Times New Roman" w:cs="Times New Roman"/>
                <w:sz w:val="24"/>
                <w:szCs w:val="24"/>
              </w:rPr>
            </w:pPr>
            <w:r w:rsidRPr="00506B46">
              <w:rPr>
                <w:rFonts w:eastAsia="Times New Roman" w:cs="Times New Roman"/>
                <w:sz w:val="24"/>
                <w:szCs w:val="24"/>
              </w:rPr>
              <w:t>g.</w:t>
            </w:r>
            <w:r w:rsidRPr="00506B46">
              <w:rPr>
                <w:rFonts w:eastAsia="Times New Roman" w:cs="Times New Roman"/>
                <w:sz w:val="24"/>
                <w:szCs w:val="24"/>
              </w:rPr>
              <w:tab/>
              <w:t>Plan should include identification of risks associated with execution of the plan.</w:t>
            </w: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hideMark/>
          </w:tcPr>
          <w:p w14:paraId="59E376B2"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Within 30 days of award</w:t>
            </w:r>
          </w:p>
        </w:tc>
      </w:tr>
      <w:tr w:rsidR="00461006" w:rsidRPr="00506B46" w14:paraId="47C4210D" w14:textId="77777777" w:rsidTr="004345E2">
        <w:trPr>
          <w:trHeight w:val="285"/>
        </w:trPr>
        <w:tc>
          <w:tcPr>
            <w:tcW w:w="77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tcPr>
          <w:p w14:paraId="643D61B4"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Draft Security Agreement</w:t>
            </w: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tcPr>
          <w:p w14:paraId="21DA1E2B"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Within 30 days of award</w:t>
            </w:r>
          </w:p>
        </w:tc>
      </w:tr>
      <w:tr w:rsidR="00461006" w:rsidRPr="00506B46" w14:paraId="7D9FC67F" w14:textId="77777777" w:rsidTr="004345E2">
        <w:trPr>
          <w:trHeight w:val="285"/>
        </w:trPr>
        <w:tc>
          <w:tcPr>
            <w:tcW w:w="77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tcPr>
          <w:p w14:paraId="4A34C9DC"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Monthly Progress Reports.  These reports must include a detailed technical progress report and report on all problems, technical issues, major developments and the status of external collaborations during the reporting period.</w:t>
            </w: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tcPr>
          <w:p w14:paraId="6630EA77"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10</w:t>
            </w:r>
            <w:r w:rsidRPr="00506B46">
              <w:rPr>
                <w:rFonts w:eastAsia="Times New Roman" w:cs="Times New Roman"/>
                <w:sz w:val="24"/>
                <w:szCs w:val="24"/>
                <w:vertAlign w:val="superscript"/>
              </w:rPr>
              <w:t>th</w:t>
            </w:r>
            <w:r w:rsidRPr="00506B46">
              <w:rPr>
                <w:rFonts w:eastAsia="Times New Roman" w:cs="Times New Roman"/>
                <w:sz w:val="24"/>
                <w:szCs w:val="24"/>
              </w:rPr>
              <w:t xml:space="preserve"> of every Month</w:t>
            </w:r>
          </w:p>
        </w:tc>
      </w:tr>
      <w:tr w:rsidR="00461006" w:rsidRPr="00506B46" w14:paraId="05B95B06" w14:textId="77777777" w:rsidTr="004345E2">
        <w:trPr>
          <w:trHeight w:val="285"/>
        </w:trPr>
        <w:tc>
          <w:tcPr>
            <w:tcW w:w="77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tcPr>
          <w:p w14:paraId="758EEC39"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Special technical reports - will include special reports on significant events such as significant target accomplishments or deviations by the Performer or sub-Performer, significant tests, experiments or symposia.</w:t>
            </w: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tcPr>
          <w:p w14:paraId="07092ABD"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t>As needed and when requested by the USG</w:t>
            </w:r>
          </w:p>
        </w:tc>
      </w:tr>
      <w:tr w:rsidR="00461006" w:rsidRPr="00506B46" w14:paraId="7369769C" w14:textId="77777777" w:rsidTr="004345E2">
        <w:trPr>
          <w:trHeight w:val="285"/>
        </w:trPr>
        <w:tc>
          <w:tcPr>
            <w:tcW w:w="77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tcPr>
          <w:p w14:paraId="32E597CC" w14:textId="77777777" w:rsidR="00461006" w:rsidRPr="00506B46" w:rsidRDefault="00461006" w:rsidP="00A55269">
            <w:pPr>
              <w:pStyle w:val="ListParagraph"/>
              <w:numPr>
                <w:ilvl w:val="0"/>
                <w:numId w:val="32"/>
              </w:numPr>
              <w:spacing w:after="0"/>
              <w:textAlignment w:val="baseline"/>
              <w:rPr>
                <w:rFonts w:eastAsia="Times New Roman" w:cs="Times New Roman"/>
                <w:sz w:val="24"/>
                <w:szCs w:val="24"/>
              </w:rPr>
            </w:pPr>
            <w:r w:rsidRPr="00506B46">
              <w:rPr>
                <w:rFonts w:eastAsia="Times New Roman" w:cs="Times New Roman"/>
                <w:sz w:val="24"/>
                <w:szCs w:val="24"/>
              </w:rPr>
              <w:t xml:space="preserve">Select proposed target small molecule drug substances that are at least at Manufacturing Readiness Level (MRL) 3 (Manufacturing Proof of Concept Demonstrated), from the ASPR list of essential medicines </w:t>
            </w:r>
            <w:r w:rsidRPr="00506B46">
              <w:rPr>
                <w:rFonts w:eastAsia="Times New Roman" w:cs="Times New Roman"/>
                <w:sz w:val="24"/>
                <w:szCs w:val="24"/>
              </w:rPr>
              <w:lastRenderedPageBreak/>
              <w:t xml:space="preserve">published in May 2022 or as updated by ASPR. USG must approve all drug products developed under this agreement. </w:t>
            </w:r>
          </w:p>
          <w:p w14:paraId="2CFD43CE" w14:textId="77777777" w:rsidR="00461006" w:rsidRPr="00506B46" w:rsidRDefault="00461006" w:rsidP="00A55269">
            <w:pPr>
              <w:pStyle w:val="ListParagraph"/>
              <w:numPr>
                <w:ilvl w:val="0"/>
                <w:numId w:val="32"/>
              </w:numPr>
              <w:spacing w:after="0"/>
              <w:textAlignment w:val="baseline"/>
              <w:rPr>
                <w:rFonts w:eastAsia="Times New Roman" w:cs="Times New Roman"/>
                <w:sz w:val="24"/>
                <w:szCs w:val="24"/>
              </w:rPr>
            </w:pPr>
            <w:r w:rsidRPr="00506B46">
              <w:rPr>
                <w:rFonts w:eastAsia="Times New Roman" w:cs="Times New Roman"/>
                <w:sz w:val="24"/>
                <w:szCs w:val="24"/>
              </w:rPr>
              <w:t xml:space="preserve">Develop a detailed list of molecules and/or molecule classes, as well as other materials and systems and equipment required for each phase of manufacture, for each drug product. </w:t>
            </w:r>
          </w:p>
          <w:p w14:paraId="0B1EEF62" w14:textId="77777777" w:rsidR="00461006" w:rsidRPr="00506B46" w:rsidRDefault="00461006" w:rsidP="00A55269">
            <w:pPr>
              <w:pStyle w:val="ListParagraph"/>
              <w:numPr>
                <w:ilvl w:val="0"/>
                <w:numId w:val="32"/>
              </w:numPr>
              <w:spacing w:after="0"/>
              <w:textAlignment w:val="baseline"/>
              <w:rPr>
                <w:rFonts w:eastAsia="Times New Roman" w:cs="Times New Roman"/>
                <w:sz w:val="24"/>
                <w:szCs w:val="24"/>
              </w:rPr>
            </w:pPr>
            <w:r w:rsidRPr="00506B46">
              <w:rPr>
                <w:rFonts w:eastAsia="Times New Roman" w:cs="Times New Roman"/>
                <w:sz w:val="24"/>
                <w:szCs w:val="24"/>
              </w:rPr>
              <w:t xml:space="preserve">Develop a manufacturing and commercial expansion plan. </w:t>
            </w:r>
          </w:p>
          <w:p w14:paraId="3CD24942" w14:textId="77777777" w:rsidR="00461006" w:rsidRPr="00506B46" w:rsidRDefault="00461006" w:rsidP="00A55269">
            <w:pPr>
              <w:pStyle w:val="ListParagraph"/>
              <w:numPr>
                <w:ilvl w:val="0"/>
                <w:numId w:val="32"/>
              </w:numPr>
              <w:spacing w:after="0"/>
              <w:textAlignment w:val="baseline"/>
              <w:rPr>
                <w:rFonts w:eastAsia="Times New Roman" w:cs="Times New Roman"/>
                <w:sz w:val="24"/>
                <w:szCs w:val="24"/>
              </w:rPr>
            </w:pPr>
            <w:r w:rsidRPr="00506B46">
              <w:rPr>
                <w:rFonts w:eastAsia="Times New Roman" w:cs="Times New Roman"/>
                <w:sz w:val="24"/>
                <w:szCs w:val="24"/>
              </w:rPr>
              <w:t>Identify the proposed drug products and incorporate all steps necessary to take each drug substance from MRL 3 to MRL 10.</w:t>
            </w:r>
          </w:p>
          <w:p w14:paraId="6A514DD4" w14:textId="77777777" w:rsidR="00461006" w:rsidRPr="00506B46" w:rsidRDefault="00461006" w:rsidP="00A55269">
            <w:pPr>
              <w:pStyle w:val="ListParagraph"/>
              <w:numPr>
                <w:ilvl w:val="0"/>
                <w:numId w:val="32"/>
              </w:numPr>
              <w:spacing w:after="0"/>
              <w:textAlignment w:val="baseline"/>
              <w:rPr>
                <w:rFonts w:eastAsia="Times New Roman" w:cs="Times New Roman"/>
                <w:sz w:val="24"/>
                <w:szCs w:val="24"/>
              </w:rPr>
            </w:pPr>
            <w:r w:rsidRPr="00506B46">
              <w:rPr>
                <w:rFonts w:eastAsia="Times New Roman" w:cs="Times New Roman"/>
                <w:sz w:val="24"/>
                <w:szCs w:val="24"/>
              </w:rPr>
              <w:t>Establish a governance structure required to achieve commercial scale manufacturing of the selected drug substances.</w:t>
            </w:r>
          </w:p>
          <w:p w14:paraId="4C23AA96" w14:textId="77777777" w:rsidR="00461006" w:rsidRPr="00506B46" w:rsidRDefault="00461006" w:rsidP="00A55269">
            <w:pPr>
              <w:pStyle w:val="ListParagraph"/>
              <w:numPr>
                <w:ilvl w:val="0"/>
                <w:numId w:val="32"/>
              </w:numPr>
              <w:spacing w:after="0"/>
              <w:textAlignment w:val="baseline"/>
              <w:rPr>
                <w:rFonts w:eastAsia="Times New Roman" w:cs="Times New Roman"/>
                <w:sz w:val="24"/>
                <w:szCs w:val="24"/>
              </w:rPr>
            </w:pPr>
            <w:r w:rsidRPr="00506B46">
              <w:rPr>
                <w:rFonts w:eastAsia="Times New Roman" w:cs="Times New Roman"/>
                <w:sz w:val="24"/>
                <w:szCs w:val="24"/>
              </w:rPr>
              <w:t>Develop the metrics necessary to gauge and measure domestic market progress of the required technologies and infrastructure needed to achieve commercial scale production.</w:t>
            </w:r>
          </w:p>
          <w:p w14:paraId="0F541DE7" w14:textId="77777777" w:rsidR="00461006" w:rsidRPr="00506B46" w:rsidRDefault="00461006" w:rsidP="00A55269">
            <w:pPr>
              <w:pStyle w:val="ListParagraph"/>
              <w:numPr>
                <w:ilvl w:val="0"/>
                <w:numId w:val="32"/>
              </w:numPr>
              <w:spacing w:after="0"/>
              <w:textAlignment w:val="baseline"/>
              <w:rPr>
                <w:rFonts w:eastAsia="Times New Roman" w:cs="Times New Roman"/>
                <w:sz w:val="24"/>
                <w:szCs w:val="24"/>
              </w:rPr>
            </w:pPr>
            <w:r w:rsidRPr="00506B46">
              <w:rPr>
                <w:rFonts w:eastAsia="Times New Roman" w:cs="Times New Roman"/>
                <w:sz w:val="24"/>
                <w:szCs w:val="24"/>
              </w:rPr>
              <w:t>Develop metrics to assess progress towards development and commercial scale production.</w:t>
            </w:r>
          </w:p>
          <w:p w14:paraId="290BDF7E" w14:textId="77777777" w:rsidR="00461006" w:rsidRPr="00506B46" w:rsidRDefault="00461006" w:rsidP="00A55269">
            <w:pPr>
              <w:pStyle w:val="ListParagraph"/>
              <w:numPr>
                <w:ilvl w:val="0"/>
                <w:numId w:val="32"/>
              </w:numPr>
              <w:spacing w:after="200" w:line="276" w:lineRule="auto"/>
              <w:rPr>
                <w:rFonts w:eastAsia="Times New Roman" w:cs="Times New Roman"/>
                <w:sz w:val="24"/>
                <w:szCs w:val="24"/>
              </w:rPr>
            </w:pPr>
            <w:r w:rsidRPr="00506B46">
              <w:rPr>
                <w:rFonts w:eastAsia="Times New Roman" w:cs="Times New Roman"/>
                <w:sz w:val="24"/>
                <w:szCs w:val="24"/>
              </w:rPr>
              <w:t xml:space="preserve">Performers must provide a Supply Chain Resiliency plan demonstrating at a minimum raw materials and components supplier diversification, supply visibility and risk monitoring, and inventory strategy. All Schedule II controlled substances must be sourced domestically.  </w:t>
            </w:r>
          </w:p>
          <w:p w14:paraId="47899D92" w14:textId="77777777" w:rsidR="00461006" w:rsidRPr="00506B46" w:rsidRDefault="00461006" w:rsidP="00A55269">
            <w:pPr>
              <w:pStyle w:val="ListParagraph"/>
              <w:numPr>
                <w:ilvl w:val="0"/>
                <w:numId w:val="32"/>
              </w:numPr>
              <w:spacing w:after="200" w:line="276" w:lineRule="auto"/>
              <w:rPr>
                <w:rFonts w:eastAsia="Times New Roman" w:cs="Times New Roman"/>
                <w:sz w:val="24"/>
                <w:szCs w:val="24"/>
              </w:rPr>
            </w:pPr>
            <w:r w:rsidRPr="00506B46">
              <w:rPr>
                <w:rFonts w:eastAsia="Times New Roman" w:cs="Times New Roman"/>
                <w:sz w:val="24"/>
                <w:szCs w:val="24"/>
              </w:rPr>
              <w:t>Performers must provide a Work Locations Report.</w:t>
            </w:r>
          </w:p>
          <w:p w14:paraId="056EB7BE" w14:textId="77777777" w:rsidR="00461006" w:rsidRPr="00506B46" w:rsidRDefault="00461006" w:rsidP="00A55269">
            <w:pPr>
              <w:pStyle w:val="ListParagraph"/>
              <w:numPr>
                <w:ilvl w:val="0"/>
                <w:numId w:val="32"/>
              </w:numPr>
              <w:spacing w:after="200" w:line="276" w:lineRule="auto"/>
              <w:rPr>
                <w:rFonts w:eastAsia="Times New Roman" w:cs="Times New Roman"/>
                <w:sz w:val="24"/>
                <w:szCs w:val="24"/>
              </w:rPr>
            </w:pPr>
            <w:r w:rsidRPr="00506B46">
              <w:rPr>
                <w:rFonts w:eastAsia="Times New Roman" w:cs="Times New Roman"/>
                <w:sz w:val="24"/>
                <w:szCs w:val="24"/>
              </w:rPr>
              <w:t xml:space="preserve">Performers must provide </w:t>
            </w:r>
            <w:proofErr w:type="gramStart"/>
            <w:r w:rsidRPr="00506B46">
              <w:rPr>
                <w:rFonts w:eastAsia="Times New Roman" w:cs="Times New Roman"/>
                <w:sz w:val="24"/>
                <w:szCs w:val="24"/>
              </w:rPr>
              <w:t>a OPSEC</w:t>
            </w:r>
            <w:proofErr w:type="gramEnd"/>
            <w:r w:rsidRPr="00506B46">
              <w:rPr>
                <w:rFonts w:eastAsia="Times New Roman" w:cs="Times New Roman"/>
                <w:sz w:val="24"/>
                <w:szCs w:val="24"/>
              </w:rPr>
              <w:t xml:space="preserve"> Standard Operating Procedure (SOP)/Plan.</w:t>
            </w:r>
          </w:p>
          <w:p w14:paraId="038BB55D" w14:textId="690CBD3F" w:rsidR="00461006" w:rsidRPr="00506B46" w:rsidRDefault="00461006" w:rsidP="00A55269">
            <w:pPr>
              <w:pStyle w:val="ListParagraph"/>
              <w:numPr>
                <w:ilvl w:val="0"/>
                <w:numId w:val="32"/>
              </w:numPr>
              <w:spacing w:after="200" w:line="276" w:lineRule="auto"/>
              <w:rPr>
                <w:rFonts w:eastAsia="Times New Roman" w:cs="Times New Roman"/>
                <w:sz w:val="24"/>
                <w:szCs w:val="24"/>
              </w:rPr>
            </w:pPr>
            <w:r w:rsidRPr="00506B46">
              <w:rPr>
                <w:rFonts w:eastAsia="Times New Roman" w:cs="Times New Roman"/>
                <w:sz w:val="24"/>
                <w:szCs w:val="24"/>
              </w:rPr>
              <w:t>Performers must develop a comprehensive security program and plan that provides overall protection of personnel, information, data, and facilities associated with fulfilling the Government requirement. This plan must establish security practices and procedures that demonstrate how the Performer will meet and adhere to the security requirements outlined</w:t>
            </w:r>
            <w:r w:rsidR="00D66392">
              <w:rPr>
                <w:rFonts w:eastAsia="Times New Roman" w:cs="Times New Roman"/>
                <w:sz w:val="24"/>
                <w:szCs w:val="24"/>
              </w:rPr>
              <w:t xml:space="preserve"> in Attachment B</w:t>
            </w:r>
            <w:r w:rsidRPr="00506B46">
              <w:rPr>
                <w:rFonts w:eastAsia="Times New Roman" w:cs="Times New Roman"/>
                <w:sz w:val="24"/>
                <w:szCs w:val="24"/>
              </w:rPr>
              <w:t xml:space="preserve"> prior to the commencement of product manufacturing, and must be delivered to the Government (draft within 30 calendar days after award; final within 60 days post award)</w:t>
            </w:r>
          </w:p>
          <w:p w14:paraId="21B97340" w14:textId="77777777" w:rsidR="00461006" w:rsidRPr="00506B46" w:rsidRDefault="00461006" w:rsidP="00A55269">
            <w:pPr>
              <w:pStyle w:val="ListParagraph"/>
              <w:numPr>
                <w:ilvl w:val="0"/>
                <w:numId w:val="32"/>
              </w:numPr>
              <w:spacing w:after="0"/>
              <w:textAlignment w:val="baseline"/>
              <w:rPr>
                <w:rFonts w:eastAsia="Times New Roman" w:cs="Times New Roman"/>
                <w:sz w:val="24"/>
                <w:szCs w:val="24"/>
              </w:rPr>
            </w:pPr>
            <w:r w:rsidRPr="00506B46">
              <w:rPr>
                <w:rFonts w:eastAsia="Times New Roman" w:cs="Times New Roman"/>
                <w:sz w:val="24"/>
                <w:szCs w:val="24"/>
              </w:rPr>
              <w:t xml:space="preserve">Final commercialization plan and business strategy to achieve commercial scale production and domestic market sustainment. </w:t>
            </w: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tcPr>
          <w:p w14:paraId="62871625"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lastRenderedPageBreak/>
              <w:t>Within 6 months of award</w:t>
            </w:r>
          </w:p>
        </w:tc>
      </w:tr>
      <w:tr w:rsidR="00461006" w:rsidRPr="00506B46" w14:paraId="740D4051" w14:textId="77777777" w:rsidTr="004345E2">
        <w:trPr>
          <w:trHeight w:val="285"/>
        </w:trPr>
        <w:tc>
          <w:tcPr>
            <w:tcW w:w="77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83CAEB" w:themeFill="accent1" w:themeFillTint="66"/>
          </w:tcPr>
          <w:p w14:paraId="2FF83177" w14:textId="77777777" w:rsidR="00461006" w:rsidRPr="00506B46" w:rsidRDefault="00461006" w:rsidP="004345E2">
            <w:pPr>
              <w:spacing w:after="0"/>
              <w:textAlignment w:val="baseline"/>
              <w:rPr>
                <w:rFonts w:eastAsia="Times New Roman" w:cs="Times New Roman"/>
                <w:b/>
                <w:bCs/>
                <w:i/>
                <w:iCs/>
                <w:sz w:val="24"/>
                <w:szCs w:val="24"/>
              </w:rPr>
            </w:pPr>
            <w:r w:rsidRPr="00506B46">
              <w:rPr>
                <w:rFonts w:eastAsia="Times New Roman" w:cs="Times New Roman"/>
                <w:b/>
                <w:bCs/>
                <w:i/>
                <w:iCs/>
                <w:sz w:val="24"/>
                <w:szCs w:val="24"/>
              </w:rPr>
              <w:t>Objective B</w:t>
            </w: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83CAEB" w:themeFill="accent1" w:themeFillTint="66"/>
          </w:tcPr>
          <w:p w14:paraId="5F8E6032" w14:textId="77777777" w:rsidR="00461006" w:rsidRPr="00506B46" w:rsidRDefault="00461006" w:rsidP="004345E2">
            <w:pPr>
              <w:spacing w:after="0"/>
              <w:textAlignment w:val="baseline"/>
              <w:rPr>
                <w:rFonts w:eastAsia="Times New Roman" w:cs="Times New Roman"/>
                <w:b/>
                <w:bCs/>
                <w:i/>
                <w:iCs/>
                <w:sz w:val="24"/>
                <w:szCs w:val="24"/>
              </w:rPr>
            </w:pPr>
          </w:p>
        </w:tc>
      </w:tr>
      <w:tr w:rsidR="00461006" w:rsidRPr="00506B46" w14:paraId="42E76111" w14:textId="77777777" w:rsidTr="004345E2">
        <w:trPr>
          <w:trHeight w:val="285"/>
        </w:trPr>
        <w:tc>
          <w:tcPr>
            <w:tcW w:w="77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tcPr>
          <w:p w14:paraId="3B6961AE" w14:textId="77777777" w:rsidR="00461006" w:rsidRPr="00506B46" w:rsidRDefault="00461006" w:rsidP="00A55269">
            <w:pPr>
              <w:pStyle w:val="ListParagraph"/>
              <w:numPr>
                <w:ilvl w:val="0"/>
                <w:numId w:val="33"/>
              </w:numPr>
              <w:spacing w:after="0"/>
              <w:textAlignment w:val="baseline"/>
              <w:rPr>
                <w:rFonts w:eastAsia="Times New Roman" w:cs="Times New Roman"/>
                <w:sz w:val="24"/>
                <w:szCs w:val="24"/>
              </w:rPr>
            </w:pPr>
            <w:r w:rsidRPr="00506B46">
              <w:rPr>
                <w:rFonts w:eastAsia="Times New Roman" w:cs="Times New Roman"/>
                <w:sz w:val="24"/>
                <w:szCs w:val="24"/>
              </w:rPr>
              <w:t>Demonstrated production of drug substances and drug products with progress from current MRL to MRL-10. Performers must follow FDA’s published Guidance for Industry Process Validation: General Principles and Practices.</w:t>
            </w:r>
          </w:p>
          <w:p w14:paraId="54D52C99" w14:textId="77777777" w:rsidR="00461006" w:rsidRPr="00506B46" w:rsidRDefault="00461006" w:rsidP="00A55269">
            <w:pPr>
              <w:pStyle w:val="ListParagraph"/>
              <w:numPr>
                <w:ilvl w:val="0"/>
                <w:numId w:val="34"/>
              </w:numPr>
              <w:spacing w:after="0"/>
              <w:textAlignment w:val="baseline"/>
              <w:rPr>
                <w:rFonts w:eastAsia="Times New Roman" w:cs="Times New Roman"/>
                <w:sz w:val="24"/>
                <w:szCs w:val="24"/>
              </w:rPr>
            </w:pPr>
            <w:r w:rsidRPr="00506B46">
              <w:rPr>
                <w:rFonts w:eastAsia="Times New Roman" w:cs="Times New Roman"/>
                <w:sz w:val="24"/>
                <w:szCs w:val="24"/>
              </w:rPr>
              <w:lastRenderedPageBreak/>
              <w:t xml:space="preserve">Submit a process performance qualification (PPQ) validation protocol. </w:t>
            </w:r>
          </w:p>
          <w:p w14:paraId="111CC200" w14:textId="77777777" w:rsidR="00461006" w:rsidRPr="00506B46" w:rsidRDefault="00461006" w:rsidP="00A55269">
            <w:pPr>
              <w:pStyle w:val="ListParagraph"/>
              <w:numPr>
                <w:ilvl w:val="0"/>
                <w:numId w:val="33"/>
              </w:numPr>
              <w:spacing w:after="0"/>
              <w:textAlignment w:val="baseline"/>
              <w:rPr>
                <w:rFonts w:eastAsia="Times New Roman" w:cs="Times New Roman"/>
                <w:sz w:val="24"/>
                <w:szCs w:val="24"/>
              </w:rPr>
            </w:pPr>
            <w:r w:rsidRPr="00506B46">
              <w:rPr>
                <w:rFonts w:eastAsia="Times New Roman" w:cs="Times New Roman"/>
                <w:sz w:val="24"/>
                <w:szCs w:val="24"/>
              </w:rPr>
              <w:t xml:space="preserve">Complete all building modifications and infrastructure upgrades identified in the infrastructure design plan and perform EMPQ activities to demonstrate the required environmental controls following the building modifications and infrastructure completion. </w:t>
            </w:r>
          </w:p>
          <w:p w14:paraId="174B3A5E" w14:textId="77777777" w:rsidR="00461006" w:rsidRPr="00506B46" w:rsidRDefault="00461006" w:rsidP="00A55269">
            <w:pPr>
              <w:pStyle w:val="ListParagraph"/>
              <w:numPr>
                <w:ilvl w:val="1"/>
                <w:numId w:val="33"/>
              </w:numPr>
              <w:spacing w:after="0"/>
              <w:ind w:left="705"/>
              <w:textAlignment w:val="baseline"/>
              <w:rPr>
                <w:rFonts w:eastAsia="Times New Roman" w:cs="Times New Roman"/>
                <w:sz w:val="24"/>
                <w:szCs w:val="24"/>
              </w:rPr>
            </w:pPr>
            <w:r w:rsidRPr="00506B46">
              <w:rPr>
                <w:rFonts w:eastAsia="Times New Roman" w:cs="Times New Roman"/>
                <w:sz w:val="24"/>
                <w:szCs w:val="24"/>
              </w:rPr>
              <w:t>Submit report on the completion of environmental monitoring performance qualification (EMPQ)</w:t>
            </w:r>
          </w:p>
          <w:p w14:paraId="3C0ADCC0" w14:textId="77777777" w:rsidR="00461006" w:rsidRPr="00506B46" w:rsidRDefault="00461006" w:rsidP="00A55269">
            <w:pPr>
              <w:pStyle w:val="ListParagraph"/>
              <w:numPr>
                <w:ilvl w:val="0"/>
                <w:numId w:val="33"/>
              </w:numPr>
              <w:spacing w:after="0"/>
              <w:textAlignment w:val="baseline"/>
              <w:rPr>
                <w:rFonts w:eastAsia="Times New Roman" w:cs="Times New Roman"/>
                <w:sz w:val="24"/>
                <w:szCs w:val="24"/>
              </w:rPr>
            </w:pPr>
            <w:r w:rsidRPr="00506B46">
              <w:rPr>
                <w:rFonts w:eastAsia="Times New Roman" w:cs="Times New Roman"/>
                <w:sz w:val="24"/>
                <w:szCs w:val="24"/>
              </w:rPr>
              <w:t xml:space="preserve">Assess, through multiple </w:t>
            </w:r>
            <w:proofErr w:type="gramStart"/>
            <w:r w:rsidRPr="00506B46">
              <w:rPr>
                <w:rFonts w:eastAsia="Times New Roman" w:cs="Times New Roman"/>
                <w:sz w:val="24"/>
                <w:szCs w:val="24"/>
              </w:rPr>
              <w:t>product</w:t>
            </w:r>
            <w:proofErr w:type="gramEnd"/>
            <w:r w:rsidRPr="00506B46">
              <w:rPr>
                <w:rFonts w:eastAsia="Times New Roman" w:cs="Times New Roman"/>
                <w:sz w:val="24"/>
                <w:szCs w:val="24"/>
              </w:rPr>
              <w:t xml:space="preserve"> runs the viable pathway towards production at commercial scale that minimizes Cost of Goods and Services (COGS) while maximizing commercial viability. </w:t>
            </w:r>
          </w:p>
          <w:p w14:paraId="07C378DC" w14:textId="77777777" w:rsidR="00461006" w:rsidRPr="00506B46" w:rsidRDefault="00461006" w:rsidP="00A55269">
            <w:pPr>
              <w:pStyle w:val="ListParagraph"/>
              <w:numPr>
                <w:ilvl w:val="0"/>
                <w:numId w:val="33"/>
              </w:numPr>
              <w:spacing w:after="0"/>
              <w:textAlignment w:val="baseline"/>
              <w:rPr>
                <w:rFonts w:eastAsia="Times New Roman" w:cs="Times New Roman"/>
                <w:sz w:val="24"/>
                <w:szCs w:val="24"/>
              </w:rPr>
            </w:pPr>
            <w:r w:rsidRPr="00506B46">
              <w:rPr>
                <w:rFonts w:eastAsia="Times New Roman" w:cs="Times New Roman"/>
                <w:sz w:val="24"/>
                <w:szCs w:val="24"/>
              </w:rPr>
              <w:t xml:space="preserve">Complete and implement a comprehensive marketing and market development plan.  Performers must establish a relationship with a business development management company that has an established track record of establishing and implementing for startup pharmaceutical companies, a comprehensive marketing and market development plan.  The Performer will take the lead </w:t>
            </w:r>
            <w:proofErr w:type="gramStart"/>
            <w:r w:rsidRPr="00506B46">
              <w:rPr>
                <w:rFonts w:eastAsia="Times New Roman" w:cs="Times New Roman"/>
                <w:sz w:val="24"/>
                <w:szCs w:val="24"/>
              </w:rPr>
              <w:t>on</w:t>
            </w:r>
            <w:proofErr w:type="gramEnd"/>
            <w:r w:rsidRPr="00506B46">
              <w:rPr>
                <w:rFonts w:eastAsia="Times New Roman" w:cs="Times New Roman"/>
                <w:sz w:val="24"/>
                <w:szCs w:val="24"/>
              </w:rPr>
              <w:t xml:space="preserve"> identifying the appropriate firm and the USG, if requested by the Performer, shall provide input and advice. The ultimate goal of such a program will be for the Performer to work with said company in order to both develop and implement a comprehensive market development and marketing plan, aimed at establishing and ensuring, both in the short-term, as well as in the long-term, their launch as a new entity in the area of pharmaceutical manufacturing, as well as set up and ensure the Performer’s ability to reach and grow to financial self-sufficiency in the long term.</w:t>
            </w:r>
          </w:p>
          <w:p w14:paraId="710051DB" w14:textId="77777777" w:rsidR="00461006" w:rsidRPr="00506B46" w:rsidRDefault="00461006" w:rsidP="00A55269">
            <w:pPr>
              <w:pStyle w:val="ListParagraph"/>
              <w:numPr>
                <w:ilvl w:val="0"/>
                <w:numId w:val="33"/>
              </w:numPr>
              <w:spacing w:after="0"/>
              <w:textAlignment w:val="baseline"/>
              <w:rPr>
                <w:rFonts w:eastAsia="Times New Roman" w:cs="Times New Roman"/>
                <w:sz w:val="24"/>
                <w:szCs w:val="24"/>
              </w:rPr>
            </w:pPr>
            <w:r w:rsidRPr="00506B46">
              <w:rPr>
                <w:rFonts w:eastAsia="Times New Roman" w:cs="Times New Roman"/>
                <w:sz w:val="24"/>
                <w:szCs w:val="24"/>
              </w:rPr>
              <w:t>Complete an FDA inspection readiness plan which shall include</w:t>
            </w:r>
          </w:p>
          <w:p w14:paraId="345138C5" w14:textId="77777777" w:rsidR="00461006" w:rsidRPr="00506B46" w:rsidRDefault="00461006" w:rsidP="004345E2">
            <w:pPr>
              <w:pStyle w:val="ListParagraph"/>
              <w:spacing w:after="0"/>
              <w:ind w:left="360"/>
              <w:textAlignment w:val="baseline"/>
              <w:rPr>
                <w:rFonts w:cs="Times New Roman"/>
                <w:sz w:val="24"/>
                <w:szCs w:val="24"/>
              </w:rPr>
            </w:pPr>
            <w:r w:rsidRPr="00506B46">
              <w:rPr>
                <w:rFonts w:eastAsia="Times New Roman" w:cs="Times New Roman"/>
                <w:sz w:val="24"/>
                <w:szCs w:val="24"/>
              </w:rPr>
              <w:t xml:space="preserve">establishing a data room, documentation review, and planned facility tour </w:t>
            </w:r>
            <w:r w:rsidRPr="00506B46">
              <w:rPr>
                <w:rFonts w:cs="Times New Roman"/>
                <w:sz w:val="24"/>
                <w:szCs w:val="24"/>
              </w:rPr>
              <w:t>approach.</w:t>
            </w:r>
          </w:p>
          <w:p w14:paraId="2AFB9AEF" w14:textId="77777777" w:rsidR="00461006" w:rsidRPr="00506B46" w:rsidRDefault="00461006" w:rsidP="00A55269">
            <w:pPr>
              <w:pStyle w:val="ListParagraph"/>
              <w:numPr>
                <w:ilvl w:val="1"/>
                <w:numId w:val="33"/>
              </w:numPr>
              <w:spacing w:after="0"/>
              <w:ind w:left="705"/>
              <w:textAlignment w:val="baseline"/>
              <w:rPr>
                <w:rFonts w:eastAsia="Times New Roman" w:cs="Times New Roman"/>
                <w:sz w:val="24"/>
                <w:szCs w:val="24"/>
              </w:rPr>
            </w:pPr>
            <w:r w:rsidRPr="00506B46">
              <w:rPr>
                <w:rFonts w:eastAsia="Times New Roman" w:cs="Times New Roman"/>
                <w:sz w:val="24"/>
                <w:szCs w:val="24"/>
              </w:rPr>
              <w:t>Complete remediations to address observations from FDA pre-approval inspection and any FDA response documentation.</w:t>
            </w:r>
          </w:p>
          <w:p w14:paraId="1173939A" w14:textId="77777777" w:rsidR="00461006" w:rsidRPr="00506B46" w:rsidRDefault="00461006" w:rsidP="00A55269">
            <w:pPr>
              <w:pStyle w:val="ListParagraph"/>
              <w:numPr>
                <w:ilvl w:val="0"/>
                <w:numId w:val="33"/>
              </w:numPr>
              <w:spacing w:after="0"/>
              <w:textAlignment w:val="baseline"/>
              <w:rPr>
                <w:rFonts w:eastAsia="Times New Roman" w:cs="Times New Roman"/>
                <w:sz w:val="24"/>
                <w:szCs w:val="24"/>
              </w:rPr>
            </w:pPr>
            <w:r w:rsidRPr="00506B46">
              <w:rPr>
                <w:rFonts w:eastAsia="Times New Roman" w:cs="Times New Roman"/>
                <w:sz w:val="24"/>
                <w:szCs w:val="24"/>
              </w:rPr>
              <w:t>Draft final validation and stability batch reports.</w:t>
            </w:r>
          </w:p>
          <w:p w14:paraId="19F22715" w14:textId="77777777" w:rsidR="00461006" w:rsidRPr="00506B46" w:rsidRDefault="00461006" w:rsidP="00A55269">
            <w:pPr>
              <w:pStyle w:val="ListParagraph"/>
              <w:numPr>
                <w:ilvl w:val="0"/>
                <w:numId w:val="33"/>
              </w:numPr>
              <w:spacing w:after="0"/>
              <w:textAlignment w:val="baseline"/>
              <w:rPr>
                <w:rFonts w:eastAsia="Times New Roman" w:cs="Times New Roman"/>
                <w:sz w:val="24"/>
                <w:szCs w:val="24"/>
              </w:rPr>
            </w:pPr>
            <w:r w:rsidRPr="00506B46">
              <w:rPr>
                <w:rFonts w:eastAsia="Times New Roman" w:cs="Times New Roman"/>
                <w:sz w:val="24"/>
                <w:szCs w:val="24"/>
              </w:rPr>
              <w:t>Complete FDA pre-submission engagement for each product. Submit the meeting request, briefing package, and FDA minutes or written response.</w:t>
            </w:r>
          </w:p>
          <w:p w14:paraId="79D20394" w14:textId="77777777" w:rsidR="00461006" w:rsidRPr="00506B46" w:rsidRDefault="00461006" w:rsidP="00A55269">
            <w:pPr>
              <w:pStyle w:val="ListParagraph"/>
              <w:numPr>
                <w:ilvl w:val="0"/>
                <w:numId w:val="33"/>
              </w:numPr>
              <w:spacing w:after="0"/>
              <w:textAlignment w:val="baseline"/>
              <w:rPr>
                <w:rFonts w:eastAsia="Times New Roman" w:cs="Times New Roman"/>
                <w:sz w:val="24"/>
                <w:szCs w:val="24"/>
              </w:rPr>
            </w:pPr>
            <w:r w:rsidRPr="00506B46">
              <w:rPr>
                <w:rFonts w:eastAsia="Times New Roman" w:cs="Times New Roman"/>
                <w:sz w:val="24"/>
                <w:szCs w:val="24"/>
              </w:rPr>
              <w:t>Conduct formal regulatory submission, summarize all FDA correspondences and establish and implement corrective action plans based on regulatory feedback from the FDA.</w:t>
            </w:r>
          </w:p>
          <w:p w14:paraId="08E03264" w14:textId="77777777" w:rsidR="00461006" w:rsidRPr="00506B46" w:rsidRDefault="00461006" w:rsidP="00A55269">
            <w:pPr>
              <w:pStyle w:val="ListParagraph"/>
              <w:numPr>
                <w:ilvl w:val="1"/>
                <w:numId w:val="33"/>
              </w:numPr>
              <w:spacing w:after="0"/>
              <w:ind w:left="705"/>
              <w:textAlignment w:val="baseline"/>
              <w:rPr>
                <w:rFonts w:eastAsia="Times New Roman" w:cs="Times New Roman"/>
                <w:sz w:val="24"/>
                <w:szCs w:val="24"/>
              </w:rPr>
            </w:pPr>
            <w:r w:rsidRPr="00506B46">
              <w:rPr>
                <w:rFonts w:eastAsia="Times New Roman" w:cs="Times New Roman"/>
                <w:sz w:val="24"/>
                <w:szCs w:val="24"/>
              </w:rPr>
              <w:t>Complete any required process validations batches of drug products as required by the corrective action plan.</w:t>
            </w:r>
          </w:p>
          <w:p w14:paraId="1BF9CFEA" w14:textId="77777777" w:rsidR="00461006" w:rsidRPr="00506B46" w:rsidRDefault="00461006" w:rsidP="00A55269">
            <w:pPr>
              <w:pStyle w:val="ListParagraph"/>
              <w:numPr>
                <w:ilvl w:val="1"/>
                <w:numId w:val="33"/>
              </w:numPr>
              <w:spacing w:after="0"/>
              <w:ind w:left="705"/>
              <w:textAlignment w:val="baseline"/>
              <w:rPr>
                <w:rFonts w:eastAsia="Times New Roman" w:cs="Times New Roman"/>
                <w:sz w:val="24"/>
                <w:szCs w:val="24"/>
              </w:rPr>
            </w:pPr>
            <w:r w:rsidRPr="00506B46">
              <w:rPr>
                <w:rFonts w:eastAsia="Times New Roman" w:cs="Times New Roman"/>
                <w:sz w:val="24"/>
                <w:szCs w:val="24"/>
              </w:rPr>
              <w:t xml:space="preserve">Submit process validation reports summarizing release data for drug products. </w:t>
            </w:r>
          </w:p>
          <w:p w14:paraId="59AA1694" w14:textId="4E2F36D6" w:rsidR="00461006" w:rsidRPr="00506B46" w:rsidRDefault="004E5432" w:rsidP="004345E2">
            <w:pPr>
              <w:spacing w:after="0"/>
              <w:textAlignment w:val="baseline"/>
              <w:rPr>
                <w:rFonts w:eastAsia="Times New Roman" w:cs="Times New Roman"/>
                <w:sz w:val="24"/>
                <w:szCs w:val="24"/>
              </w:rPr>
            </w:pPr>
            <w:r w:rsidRPr="00506B46">
              <w:rPr>
                <w:rFonts w:eastAsia="Times New Roman" w:cs="Times New Roman"/>
                <w:sz w:val="24"/>
                <w:szCs w:val="24"/>
              </w:rPr>
              <w:lastRenderedPageBreak/>
              <w:t>9</w:t>
            </w:r>
            <w:r w:rsidR="00461006" w:rsidRPr="00506B46">
              <w:rPr>
                <w:rFonts w:eastAsia="Times New Roman" w:cs="Times New Roman"/>
                <w:sz w:val="24"/>
                <w:szCs w:val="24"/>
              </w:rPr>
              <w:t xml:space="preserve">. Gain approval to market approved FDF products. </w:t>
            </w:r>
          </w:p>
          <w:p w14:paraId="6D310C0C" w14:textId="77777777" w:rsidR="00461006" w:rsidRPr="00506B46" w:rsidRDefault="00461006" w:rsidP="004345E2">
            <w:pPr>
              <w:spacing w:after="0"/>
              <w:textAlignment w:val="baseline"/>
              <w:rPr>
                <w:rFonts w:eastAsia="Times New Roman" w:cs="Times New Roman"/>
                <w:sz w:val="24"/>
                <w:szCs w:val="24"/>
              </w:rPr>
            </w:pPr>
          </w:p>
          <w:p w14:paraId="0DA811DD" w14:textId="39D7C639" w:rsidR="00461006" w:rsidRPr="00506B46" w:rsidRDefault="004E5432" w:rsidP="004345E2">
            <w:pPr>
              <w:spacing w:after="0"/>
              <w:textAlignment w:val="baseline"/>
              <w:rPr>
                <w:rFonts w:eastAsia="Times New Roman" w:cs="Times New Roman"/>
                <w:sz w:val="24"/>
                <w:szCs w:val="24"/>
              </w:rPr>
            </w:pPr>
            <w:r w:rsidRPr="00506B46">
              <w:rPr>
                <w:rFonts w:eastAsia="Times New Roman" w:cs="Times New Roman"/>
                <w:sz w:val="24"/>
                <w:szCs w:val="24"/>
              </w:rPr>
              <w:t>10</w:t>
            </w:r>
            <w:r w:rsidR="00461006" w:rsidRPr="00506B46">
              <w:rPr>
                <w:rFonts w:eastAsia="Times New Roman" w:cs="Times New Roman"/>
                <w:sz w:val="24"/>
                <w:szCs w:val="24"/>
              </w:rPr>
              <w:t>.</w:t>
            </w:r>
            <w:r w:rsidR="0052547C">
              <w:rPr>
                <w:rFonts w:eastAsia="Times New Roman" w:cs="Times New Roman"/>
                <w:sz w:val="24"/>
                <w:szCs w:val="24"/>
              </w:rPr>
              <w:t xml:space="preserve"> </w:t>
            </w:r>
            <w:r w:rsidR="00461006" w:rsidRPr="00506B46">
              <w:rPr>
                <w:rFonts w:eastAsia="Times New Roman" w:cs="Times New Roman"/>
                <w:sz w:val="24"/>
                <w:szCs w:val="24"/>
              </w:rPr>
              <w:t>Final report. The Performer shall submit a final report making full disclosure of all major developments by the Performer upon completion of this Agreement or within sixty (60) calendar days of termination of this agreement.</w:t>
            </w:r>
          </w:p>
        </w:tc>
        <w:tc>
          <w:tcPr>
            <w:tcW w:w="22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6DCE5"/>
          </w:tcPr>
          <w:p w14:paraId="03C1F52D" w14:textId="77777777" w:rsidR="00461006" w:rsidRPr="00506B46" w:rsidRDefault="00461006" w:rsidP="004345E2">
            <w:pPr>
              <w:spacing w:after="0"/>
              <w:textAlignment w:val="baseline"/>
              <w:rPr>
                <w:rFonts w:eastAsia="Times New Roman" w:cs="Times New Roman"/>
                <w:sz w:val="24"/>
                <w:szCs w:val="24"/>
              </w:rPr>
            </w:pPr>
            <w:r w:rsidRPr="00506B46">
              <w:rPr>
                <w:rFonts w:eastAsia="Times New Roman" w:cs="Times New Roman"/>
                <w:sz w:val="24"/>
                <w:szCs w:val="24"/>
              </w:rPr>
              <w:lastRenderedPageBreak/>
              <w:t>Within 24 months of award</w:t>
            </w:r>
          </w:p>
        </w:tc>
      </w:tr>
    </w:tbl>
    <w:p w14:paraId="70907374" w14:textId="77777777" w:rsidR="00461006" w:rsidRPr="00506B46" w:rsidRDefault="00461006" w:rsidP="00461006">
      <w:pPr>
        <w:pStyle w:val="ListParagraph"/>
        <w:spacing w:after="0"/>
        <w:ind w:left="360"/>
        <w:rPr>
          <w:rFonts w:eastAsia="Times New Roman" w:cs="Times New Roman"/>
          <w:b/>
          <w:bCs/>
          <w:sz w:val="24"/>
          <w:szCs w:val="24"/>
        </w:rPr>
      </w:pPr>
    </w:p>
    <w:p w14:paraId="70AA11AA" w14:textId="77777777" w:rsidR="00461006" w:rsidRPr="00506B46" w:rsidRDefault="00461006" w:rsidP="00A55269">
      <w:pPr>
        <w:pStyle w:val="ListParagraph"/>
        <w:numPr>
          <w:ilvl w:val="0"/>
          <w:numId w:val="27"/>
        </w:numPr>
        <w:spacing w:after="0"/>
        <w:rPr>
          <w:rFonts w:eastAsia="Times New Roman" w:cs="Times New Roman"/>
          <w:b/>
          <w:bCs/>
          <w:sz w:val="24"/>
          <w:szCs w:val="24"/>
        </w:rPr>
      </w:pPr>
      <w:r w:rsidRPr="00506B46">
        <w:rPr>
          <w:rFonts w:eastAsia="Times New Roman" w:cs="Times New Roman"/>
          <w:b/>
          <w:bCs/>
          <w:sz w:val="24"/>
          <w:szCs w:val="24"/>
        </w:rPr>
        <w:t>PHYSICAL PROPERTY</w:t>
      </w:r>
    </w:p>
    <w:p w14:paraId="42BFE02D" w14:textId="77777777" w:rsidR="006A5C4E" w:rsidRDefault="006A5C4E" w:rsidP="00461006">
      <w:pPr>
        <w:pStyle w:val="ListParagraph"/>
        <w:spacing w:after="0"/>
        <w:ind w:left="360"/>
        <w:rPr>
          <w:rFonts w:eastAsia="Times New Roman" w:cs="Times New Roman"/>
          <w:sz w:val="24"/>
          <w:szCs w:val="24"/>
        </w:rPr>
      </w:pPr>
    </w:p>
    <w:p w14:paraId="47748F95" w14:textId="423989BE" w:rsidR="00461006" w:rsidRPr="00506B46" w:rsidRDefault="006A5C4E" w:rsidP="00461006">
      <w:pPr>
        <w:pStyle w:val="ListParagraph"/>
        <w:spacing w:after="0"/>
        <w:ind w:left="360"/>
        <w:rPr>
          <w:rFonts w:eastAsia="Times New Roman" w:cs="Times New Roman"/>
          <w:sz w:val="24"/>
          <w:szCs w:val="24"/>
        </w:rPr>
      </w:pPr>
      <w:r>
        <w:rPr>
          <w:rFonts w:eastAsia="Times New Roman" w:cs="Times New Roman"/>
          <w:sz w:val="24"/>
          <w:szCs w:val="24"/>
        </w:rPr>
        <w:t>5.1</w:t>
      </w:r>
      <w:r w:rsidR="005F0214">
        <w:rPr>
          <w:rFonts w:eastAsia="Times New Roman" w:cs="Times New Roman"/>
          <w:sz w:val="24"/>
          <w:szCs w:val="24"/>
        </w:rPr>
        <w:t>.</w:t>
      </w:r>
      <w:r>
        <w:rPr>
          <w:rFonts w:eastAsia="Times New Roman" w:cs="Times New Roman"/>
          <w:sz w:val="24"/>
          <w:szCs w:val="24"/>
        </w:rPr>
        <w:t xml:space="preserve"> </w:t>
      </w:r>
      <w:r w:rsidR="00461006" w:rsidRPr="00506B46">
        <w:rPr>
          <w:rFonts w:eastAsia="Times New Roman" w:cs="Times New Roman"/>
          <w:sz w:val="24"/>
          <w:szCs w:val="24"/>
        </w:rPr>
        <w:t>Physical property is broken into three categories:</w:t>
      </w:r>
    </w:p>
    <w:p w14:paraId="5DB52576" w14:textId="77777777" w:rsidR="00461006" w:rsidRPr="00506B46" w:rsidRDefault="00461006" w:rsidP="00461006">
      <w:pPr>
        <w:pStyle w:val="ListParagraph"/>
        <w:spacing w:after="0"/>
        <w:ind w:left="360"/>
        <w:rPr>
          <w:rFonts w:eastAsia="Times New Roman" w:cs="Times New Roman"/>
          <w:sz w:val="24"/>
          <w:szCs w:val="24"/>
        </w:rPr>
      </w:pPr>
    </w:p>
    <w:p w14:paraId="096B1402" w14:textId="77777777" w:rsidR="00461006" w:rsidRPr="00506B46" w:rsidRDefault="00461006" w:rsidP="00A55269">
      <w:pPr>
        <w:pStyle w:val="ListParagraph"/>
        <w:numPr>
          <w:ilvl w:val="1"/>
          <w:numId w:val="34"/>
        </w:numPr>
        <w:spacing w:after="0"/>
        <w:rPr>
          <w:rFonts w:eastAsia="Times New Roman" w:cs="Times New Roman"/>
          <w:sz w:val="24"/>
          <w:szCs w:val="24"/>
        </w:rPr>
      </w:pPr>
      <w:r w:rsidRPr="00506B46">
        <w:rPr>
          <w:rFonts w:eastAsia="Times New Roman" w:cs="Times New Roman"/>
          <w:sz w:val="24"/>
          <w:szCs w:val="24"/>
        </w:rPr>
        <w:t xml:space="preserve">Mission-Essential Property. Property that is indispensable to the primary objectives of this Agreement, including active pharmaceutical ingredients (APIs), drug substances, and their precursors and subcomponents; manufacturing equipment, tooling, and instrumentation used in production; and manufacturing facilities and installed infrastructure. Mission-Essential Property is that property, tangible or intangible, without which the Performer could not meet the core performance requirements of this Agreement. Performer retains title to all Mission-Essential Property acquired under the Project Agreement, upon successful completion of all milestones in the Task Order.  </w:t>
      </w:r>
    </w:p>
    <w:p w14:paraId="6BEB5908" w14:textId="77777777" w:rsidR="00461006" w:rsidRPr="00506B46" w:rsidRDefault="00461006" w:rsidP="00A55269">
      <w:pPr>
        <w:pStyle w:val="ListParagraph"/>
        <w:numPr>
          <w:ilvl w:val="1"/>
          <w:numId w:val="34"/>
        </w:numPr>
        <w:spacing w:after="0"/>
        <w:rPr>
          <w:rFonts w:eastAsia="Times New Roman" w:cs="Times New Roman"/>
          <w:sz w:val="24"/>
          <w:szCs w:val="24"/>
        </w:rPr>
      </w:pPr>
      <w:r w:rsidRPr="00506B46">
        <w:rPr>
          <w:rFonts w:eastAsia="Times New Roman" w:cs="Times New Roman"/>
          <w:sz w:val="24"/>
          <w:szCs w:val="24"/>
        </w:rPr>
        <w:t xml:space="preserve">Performance-Supporting Property. Property that materially supports performance under this Agreement but is not itself indispensable to the primary manufacturing function, including ancillary laboratory and quality-control equipment, environmental and monitoring systems, materials-handling and storage equipment, spare parts inventories, and similar property that facilitates or enhances performance without being directly tied to the core production function. The Government has the right to control the disposition of all Performance-Supporting property acquired under the Project Agreement at the Government’s sole discretion. </w:t>
      </w:r>
    </w:p>
    <w:p w14:paraId="3EC36C9C" w14:textId="77777777" w:rsidR="00461006" w:rsidRPr="00506B46" w:rsidRDefault="00461006" w:rsidP="00A55269">
      <w:pPr>
        <w:pStyle w:val="ListParagraph"/>
        <w:numPr>
          <w:ilvl w:val="1"/>
          <w:numId w:val="34"/>
        </w:numPr>
        <w:spacing w:after="0"/>
        <w:rPr>
          <w:rFonts w:eastAsia="Times New Roman" w:cs="Times New Roman"/>
          <w:sz w:val="24"/>
          <w:szCs w:val="24"/>
        </w:rPr>
      </w:pPr>
      <w:r w:rsidRPr="00506B46">
        <w:rPr>
          <w:rFonts w:eastAsia="Times New Roman" w:cs="Times New Roman"/>
          <w:sz w:val="24"/>
          <w:szCs w:val="24"/>
        </w:rPr>
        <w:t xml:space="preserve">Consumable and Expendable Property. Property that is consumed, expended, or rendered valueless in the ordinary course of performance, or in which the Government has no continuing interest, including office supplies and consumables; packaging and shipping materials; waste, scrap, and residue; and equipment or materials that are broken, spent, or otherwise beyond economical repair or reuse. The Government asserts no accountability or disposition interest in Consumable and Expendable Property, and the Performer may dispose of such property in the ordinary course without further approval, except as required by applicable law (including handling of hazardous or controlled materials).  </w:t>
      </w:r>
    </w:p>
    <w:p w14:paraId="6A2A7B4E" w14:textId="77777777" w:rsidR="00461006" w:rsidRPr="00506B46" w:rsidRDefault="00461006" w:rsidP="006A5C4E">
      <w:pPr>
        <w:pStyle w:val="ListParagraph"/>
        <w:spacing w:after="0"/>
        <w:ind w:left="360"/>
        <w:rPr>
          <w:rFonts w:eastAsia="Times New Roman" w:cs="Times New Roman"/>
          <w:sz w:val="24"/>
          <w:szCs w:val="24"/>
        </w:rPr>
      </w:pPr>
    </w:p>
    <w:p w14:paraId="7AC948FB" w14:textId="34661C95" w:rsidR="00461006" w:rsidRPr="00506B46" w:rsidRDefault="006A5C4E" w:rsidP="006A5C4E">
      <w:pPr>
        <w:pStyle w:val="ListParagraph"/>
        <w:spacing w:after="0"/>
        <w:ind w:left="360"/>
        <w:rPr>
          <w:rFonts w:eastAsia="Times New Roman" w:cs="Times New Roman"/>
          <w:sz w:val="24"/>
          <w:szCs w:val="24"/>
        </w:rPr>
      </w:pPr>
      <w:r>
        <w:rPr>
          <w:rFonts w:eastAsia="Times New Roman" w:cs="Times New Roman"/>
          <w:sz w:val="24"/>
          <w:szCs w:val="24"/>
        </w:rPr>
        <w:lastRenderedPageBreak/>
        <w:t>5.2</w:t>
      </w:r>
      <w:r w:rsidR="005F0214">
        <w:rPr>
          <w:rFonts w:eastAsia="Times New Roman" w:cs="Times New Roman"/>
          <w:sz w:val="24"/>
          <w:szCs w:val="24"/>
        </w:rPr>
        <w:t>.</w:t>
      </w:r>
      <w:r>
        <w:rPr>
          <w:rFonts w:eastAsia="Times New Roman" w:cs="Times New Roman"/>
          <w:sz w:val="24"/>
          <w:szCs w:val="24"/>
        </w:rPr>
        <w:t xml:space="preserve"> </w:t>
      </w:r>
      <w:r w:rsidR="00461006" w:rsidRPr="00506B46">
        <w:rPr>
          <w:rFonts w:eastAsia="Times New Roman" w:cs="Times New Roman"/>
          <w:sz w:val="24"/>
          <w:szCs w:val="24"/>
        </w:rPr>
        <w:t xml:space="preserve">The Performer must provide the USG a security interest in all property acquired under the Project Agreement. The Performer must propose a Security Agreement for the Government to approve within the first 30 days.  The Government reserves the right to unilaterally direct the transfer of property to the Government or to a third party named by the Government at the Government’s sole discretion. </w:t>
      </w:r>
    </w:p>
    <w:p w14:paraId="1701C9BC" w14:textId="77777777" w:rsidR="00461006" w:rsidRPr="00506B46" w:rsidRDefault="00461006" w:rsidP="00461006">
      <w:pPr>
        <w:pStyle w:val="ListParagraph"/>
        <w:spacing w:after="0"/>
        <w:ind w:left="360"/>
        <w:rPr>
          <w:rFonts w:eastAsia="Times New Roman" w:cs="Times New Roman"/>
          <w:sz w:val="24"/>
          <w:szCs w:val="24"/>
        </w:rPr>
      </w:pPr>
    </w:p>
    <w:p w14:paraId="3AA4F136" w14:textId="77777777" w:rsidR="00461006" w:rsidRPr="00506B46" w:rsidRDefault="00461006" w:rsidP="00461006">
      <w:pPr>
        <w:pStyle w:val="ListParagraph"/>
        <w:spacing w:after="0"/>
        <w:ind w:left="360"/>
        <w:rPr>
          <w:rFonts w:eastAsia="Times New Roman" w:cs="Times New Roman"/>
          <w:sz w:val="24"/>
          <w:szCs w:val="24"/>
        </w:rPr>
      </w:pPr>
      <w:r w:rsidRPr="00506B46">
        <w:rPr>
          <w:rFonts w:eastAsia="Times New Roman" w:cs="Times New Roman"/>
          <w:sz w:val="24"/>
          <w:szCs w:val="24"/>
        </w:rPr>
        <w:t xml:space="preserve">In the event of non-performance, or Project Agreement termination for any reason, the Government will control the disposition of the Government funded property and inventories through a Disposition Order, which the Performer must carry out based on a timeline established by the Government. Failure to comply with this timeline shall result in the Government gaining title to the Government funded property and inventories for transfer or disposition in accordance with the terms of the Security Agreement. If inventories are lost, damaged or compromised in any way, the Performer must replace to levels previously established using USG funding, at their own expense, within 90 days or another timeline agreed to by the Government. The Performer must present evidence of insurance or other financial resources to cover such an event. </w:t>
      </w:r>
    </w:p>
    <w:p w14:paraId="64C67C22" w14:textId="77777777" w:rsidR="00461006" w:rsidRPr="00506B46" w:rsidRDefault="00461006" w:rsidP="00461006">
      <w:pPr>
        <w:pStyle w:val="ListParagraph"/>
        <w:spacing w:after="0"/>
        <w:ind w:left="360"/>
        <w:rPr>
          <w:rFonts w:eastAsia="Times New Roman" w:cs="Times New Roman"/>
          <w:sz w:val="24"/>
          <w:szCs w:val="24"/>
        </w:rPr>
      </w:pPr>
      <w:r w:rsidRPr="00506B46">
        <w:rPr>
          <w:rFonts w:eastAsia="Times New Roman" w:cs="Times New Roman"/>
          <w:sz w:val="24"/>
          <w:szCs w:val="24"/>
        </w:rPr>
        <w:t xml:space="preserve"> </w:t>
      </w:r>
    </w:p>
    <w:p w14:paraId="2D950430" w14:textId="4C6362CF" w:rsidR="00461006" w:rsidRPr="006A5C4E" w:rsidRDefault="006A5C4E" w:rsidP="006A5C4E">
      <w:pPr>
        <w:pStyle w:val="ListParagraph"/>
        <w:spacing w:after="0"/>
        <w:ind w:left="360"/>
        <w:rPr>
          <w:rFonts w:eastAsia="Times New Roman" w:cs="Times New Roman"/>
          <w:sz w:val="24"/>
          <w:szCs w:val="24"/>
        </w:rPr>
      </w:pPr>
      <w:r>
        <w:rPr>
          <w:rFonts w:eastAsia="Times New Roman" w:cs="Times New Roman"/>
          <w:sz w:val="24"/>
          <w:szCs w:val="24"/>
        </w:rPr>
        <w:t>5.3</w:t>
      </w:r>
      <w:r w:rsidR="005F0214">
        <w:rPr>
          <w:rFonts w:eastAsia="Times New Roman" w:cs="Times New Roman"/>
          <w:sz w:val="24"/>
          <w:szCs w:val="24"/>
        </w:rPr>
        <w:t>.</w:t>
      </w:r>
      <w:r>
        <w:rPr>
          <w:rFonts w:eastAsia="Times New Roman" w:cs="Times New Roman"/>
          <w:sz w:val="24"/>
          <w:szCs w:val="24"/>
        </w:rPr>
        <w:t xml:space="preserve"> </w:t>
      </w:r>
      <w:r w:rsidR="00461006" w:rsidRPr="006A5C4E">
        <w:rPr>
          <w:rFonts w:eastAsia="Times New Roman" w:cs="Times New Roman"/>
          <w:sz w:val="24"/>
          <w:szCs w:val="24"/>
        </w:rPr>
        <w:t>Purchase of Property: Expenditure Based (and other) Project Agreements</w:t>
      </w:r>
    </w:p>
    <w:p w14:paraId="48CE6520" w14:textId="77777777" w:rsidR="00461006" w:rsidRPr="00506B46" w:rsidRDefault="00461006" w:rsidP="006A5C4E">
      <w:pPr>
        <w:pStyle w:val="ListParagraph"/>
        <w:spacing w:after="0"/>
        <w:ind w:left="360"/>
        <w:rPr>
          <w:rFonts w:eastAsia="Times New Roman" w:cs="Times New Roman"/>
          <w:sz w:val="24"/>
          <w:szCs w:val="24"/>
        </w:rPr>
      </w:pPr>
      <w:r w:rsidRPr="00506B46">
        <w:rPr>
          <w:rFonts w:eastAsia="Times New Roman" w:cs="Times New Roman"/>
          <w:sz w:val="24"/>
          <w:szCs w:val="24"/>
        </w:rPr>
        <w:t xml:space="preserve">For items greater than $10,000, the Performer must obtain approval from the OTAO, through the CMF, prior to purchasing property using Government funds. Property listed in the approved cost proposal is considered as having received OTAO approval. The Security Agreement must protect the Government from the point of approval through disposition. </w:t>
      </w:r>
    </w:p>
    <w:p w14:paraId="310A659A" w14:textId="77777777" w:rsidR="00461006" w:rsidRPr="00506B46" w:rsidRDefault="00461006" w:rsidP="006A5C4E">
      <w:pPr>
        <w:pStyle w:val="ListParagraph"/>
        <w:spacing w:after="0"/>
        <w:ind w:left="360"/>
        <w:rPr>
          <w:rFonts w:eastAsia="Times New Roman" w:cs="Times New Roman"/>
          <w:sz w:val="24"/>
          <w:szCs w:val="24"/>
        </w:rPr>
      </w:pPr>
    </w:p>
    <w:p w14:paraId="76E88AC7" w14:textId="77777777" w:rsidR="00461006" w:rsidRPr="00506B46" w:rsidRDefault="00461006" w:rsidP="006A5C4E">
      <w:pPr>
        <w:pStyle w:val="ListParagraph"/>
        <w:spacing w:after="0"/>
        <w:ind w:left="360"/>
        <w:rPr>
          <w:rFonts w:eastAsia="Times New Roman" w:cs="Times New Roman"/>
          <w:sz w:val="24"/>
          <w:szCs w:val="24"/>
        </w:rPr>
      </w:pPr>
      <w:proofErr w:type="gramStart"/>
      <w:r w:rsidRPr="00506B46">
        <w:rPr>
          <w:rFonts w:eastAsia="Times New Roman" w:cs="Times New Roman"/>
          <w:sz w:val="24"/>
          <w:szCs w:val="24"/>
        </w:rPr>
        <w:t>Performer</w:t>
      </w:r>
      <w:proofErr w:type="gramEnd"/>
      <w:r w:rsidRPr="00506B46">
        <w:rPr>
          <w:rFonts w:eastAsia="Times New Roman" w:cs="Times New Roman"/>
          <w:sz w:val="24"/>
          <w:szCs w:val="24"/>
        </w:rPr>
        <w:t xml:space="preserve"> must </w:t>
      </w:r>
      <w:proofErr w:type="gramStart"/>
      <w:r w:rsidRPr="00506B46">
        <w:rPr>
          <w:rFonts w:eastAsia="Times New Roman" w:cs="Times New Roman"/>
          <w:sz w:val="24"/>
          <w:szCs w:val="24"/>
        </w:rPr>
        <w:t>replace to</w:t>
      </w:r>
      <w:proofErr w:type="gramEnd"/>
      <w:r w:rsidRPr="00506B46">
        <w:rPr>
          <w:rFonts w:eastAsia="Times New Roman" w:cs="Times New Roman"/>
          <w:sz w:val="24"/>
          <w:szCs w:val="24"/>
        </w:rPr>
        <w:t xml:space="preserve"> levels previously established by USG funding, at their own expense, within 90 days or another timeline agreed to by the Government.  </w:t>
      </w:r>
    </w:p>
    <w:p w14:paraId="5220D938" w14:textId="77777777" w:rsidR="00461006" w:rsidRPr="00506B46" w:rsidRDefault="00461006" w:rsidP="00461006">
      <w:pPr>
        <w:pStyle w:val="ListParagraph"/>
        <w:spacing w:after="0"/>
        <w:ind w:left="360"/>
        <w:rPr>
          <w:rFonts w:eastAsia="Times New Roman" w:cs="Times New Roman"/>
          <w:color w:val="E97132" w:themeColor="accent2"/>
          <w:sz w:val="24"/>
          <w:szCs w:val="24"/>
        </w:rPr>
      </w:pPr>
    </w:p>
    <w:p w14:paraId="513A2CF5" w14:textId="77777777" w:rsidR="00461006" w:rsidRPr="00506B46" w:rsidRDefault="00461006" w:rsidP="00A55269">
      <w:pPr>
        <w:pStyle w:val="ListParagraph"/>
        <w:numPr>
          <w:ilvl w:val="0"/>
          <w:numId w:val="27"/>
        </w:numPr>
        <w:spacing w:after="0"/>
        <w:rPr>
          <w:rFonts w:eastAsia="Times New Roman" w:cs="Times New Roman"/>
          <w:b/>
          <w:bCs/>
          <w:color w:val="E97132" w:themeColor="accent2"/>
          <w:sz w:val="24"/>
          <w:szCs w:val="24"/>
        </w:rPr>
      </w:pPr>
      <w:r w:rsidRPr="00506B46">
        <w:rPr>
          <w:rFonts w:eastAsia="Times New Roman" w:cs="Times New Roman"/>
          <w:b/>
          <w:bCs/>
          <w:sz w:val="24"/>
          <w:szCs w:val="24"/>
        </w:rPr>
        <w:t>TERMS RELATED TO CONSIDERATION FOR USG INVESTMENT</w:t>
      </w:r>
    </w:p>
    <w:p w14:paraId="3FDB9742" w14:textId="77777777" w:rsidR="00461006" w:rsidRPr="00506B46" w:rsidRDefault="00461006" w:rsidP="00461006">
      <w:pPr>
        <w:spacing w:after="0"/>
        <w:ind w:left="360"/>
        <w:rPr>
          <w:rFonts w:eastAsia="Times New Roman" w:cs="Times New Roman"/>
          <w:sz w:val="24"/>
          <w:szCs w:val="24"/>
        </w:rPr>
      </w:pPr>
      <w:r w:rsidRPr="00506B46">
        <w:rPr>
          <w:rFonts w:eastAsia="Times New Roman" w:cs="Times New Roman"/>
          <w:sz w:val="24"/>
          <w:szCs w:val="24"/>
        </w:rPr>
        <w:t xml:space="preserve">Terms related to consideration for USG investment must be established for Performers and sub-Performers. By entering into this agreement, the Performer agrees to be legally bound to provide priority access for a 10-year period, starting from the date of the agreement’s award, notwithstanding the conclusion of any other contractual commitments at the end of this contract’s period of performance. “Priority access” is defined, for the purposes of this agreement as:  “PRIORITY ACCESS:  Means that the U. S. Government has priority access to established manufacturing capacities over performance under any other unrated contract, agreement or order, and, for the purpose of assuring such priority, shall be required to accept and perform such contracts, agreements or orders in preference to any other contracts, agreements or orders during this 10 year period.”  If the Performer novates or otherwise transfers responsibility for performance under this contract and commitments herein to any other entity, the priority access requirement shall follow the transfer and be the transferee will be legally bound to provide </w:t>
      </w:r>
      <w:proofErr w:type="gramStart"/>
      <w:r w:rsidRPr="00506B46">
        <w:rPr>
          <w:rFonts w:eastAsia="Times New Roman" w:cs="Times New Roman"/>
          <w:sz w:val="24"/>
          <w:szCs w:val="24"/>
        </w:rPr>
        <w:t>the priority</w:t>
      </w:r>
      <w:proofErr w:type="gramEnd"/>
      <w:r w:rsidRPr="00506B46">
        <w:rPr>
          <w:rFonts w:eastAsia="Times New Roman" w:cs="Times New Roman"/>
          <w:sz w:val="24"/>
          <w:szCs w:val="24"/>
        </w:rPr>
        <w:t xml:space="preserve"> access for the full 10-year period.</w:t>
      </w:r>
    </w:p>
    <w:p w14:paraId="66469A2A" w14:textId="77777777" w:rsidR="00461006" w:rsidRPr="00506B46" w:rsidRDefault="00461006" w:rsidP="00461006">
      <w:pPr>
        <w:spacing w:after="0"/>
        <w:ind w:left="360"/>
        <w:rPr>
          <w:rFonts w:eastAsia="Times New Roman" w:cs="Times New Roman"/>
          <w:sz w:val="24"/>
          <w:szCs w:val="24"/>
        </w:rPr>
      </w:pPr>
    </w:p>
    <w:p w14:paraId="78922354" w14:textId="77777777" w:rsidR="00461006" w:rsidRPr="00506B46" w:rsidRDefault="00461006" w:rsidP="00A55269">
      <w:pPr>
        <w:pStyle w:val="ListParagraph"/>
        <w:keepNext/>
        <w:keepLines/>
        <w:numPr>
          <w:ilvl w:val="0"/>
          <w:numId w:val="27"/>
        </w:numPr>
        <w:spacing w:after="0"/>
        <w:rPr>
          <w:rFonts w:eastAsia="Times New Roman" w:cs="Times New Roman"/>
          <w:b/>
          <w:bCs/>
          <w:sz w:val="24"/>
          <w:szCs w:val="24"/>
        </w:rPr>
      </w:pPr>
      <w:r w:rsidRPr="00506B46">
        <w:rPr>
          <w:rFonts w:eastAsia="Times New Roman" w:cs="Times New Roman"/>
          <w:b/>
          <w:bCs/>
          <w:sz w:val="24"/>
          <w:szCs w:val="24"/>
        </w:rPr>
        <w:lastRenderedPageBreak/>
        <w:t>RISK MANAGEMENT OBJECTIVES</w:t>
      </w:r>
    </w:p>
    <w:p w14:paraId="19624CF9" w14:textId="77777777" w:rsidR="00461006" w:rsidRPr="00506B46" w:rsidRDefault="00461006" w:rsidP="00583D24">
      <w:pPr>
        <w:pStyle w:val="ListParagraph"/>
        <w:keepNext/>
        <w:keepLines/>
        <w:spacing w:after="0"/>
        <w:ind w:left="360" w:right="-450"/>
        <w:rPr>
          <w:rFonts w:eastAsia="Times New Roman" w:cs="Times New Roman"/>
          <w:sz w:val="24"/>
          <w:szCs w:val="24"/>
        </w:rPr>
      </w:pPr>
      <w:r w:rsidRPr="00506B46">
        <w:rPr>
          <w:rFonts w:eastAsia="Times New Roman" w:cs="Times New Roman"/>
          <w:sz w:val="24"/>
          <w:szCs w:val="24"/>
        </w:rPr>
        <w:t xml:space="preserve">The performer </w:t>
      </w:r>
      <w:proofErr w:type="gramStart"/>
      <w:r w:rsidRPr="00506B46">
        <w:rPr>
          <w:rFonts w:eastAsia="Times New Roman" w:cs="Times New Roman"/>
          <w:sz w:val="24"/>
          <w:szCs w:val="24"/>
        </w:rPr>
        <w:t>shall</w:t>
      </w:r>
      <w:proofErr w:type="gramEnd"/>
      <w:r w:rsidRPr="00506B46">
        <w:rPr>
          <w:rFonts w:eastAsia="Times New Roman" w:cs="Times New Roman"/>
          <w:sz w:val="24"/>
          <w:szCs w:val="24"/>
        </w:rPr>
        <w:t xml:space="preserve"> identify all anticipated project risks and track them via a Risk Register in accordance with deliverables requirements. The performer shall manage all project risks using its in-house risk management capabilities, and report to the USG changes to all identified risks as they occur/arise. USG shall be permitted to participate in the risk management and mitigation processes associated with this project.</w:t>
      </w:r>
    </w:p>
    <w:p w14:paraId="6B2F9EE2" w14:textId="77777777" w:rsidR="00461006" w:rsidRPr="00506B46" w:rsidRDefault="00461006" w:rsidP="00461006">
      <w:pPr>
        <w:pStyle w:val="ListParagraph"/>
        <w:spacing w:after="0"/>
        <w:ind w:left="360" w:right="-450"/>
        <w:rPr>
          <w:rFonts w:eastAsia="Times New Roman" w:cs="Times New Roman"/>
          <w:b/>
          <w:bCs/>
          <w:sz w:val="24"/>
          <w:szCs w:val="24"/>
        </w:rPr>
      </w:pPr>
    </w:p>
    <w:p w14:paraId="61618B9B" w14:textId="77777777" w:rsidR="00461006" w:rsidRPr="00506B46" w:rsidDel="00FC76D6" w:rsidRDefault="00461006" w:rsidP="00A55269">
      <w:pPr>
        <w:pStyle w:val="ListParagraph"/>
        <w:numPr>
          <w:ilvl w:val="0"/>
          <w:numId w:val="27"/>
        </w:numPr>
        <w:spacing w:after="0"/>
        <w:rPr>
          <w:rFonts w:eastAsia="Times New Roman" w:cs="Times New Roman"/>
          <w:b/>
          <w:bCs/>
          <w:sz w:val="24"/>
          <w:szCs w:val="24"/>
        </w:rPr>
      </w:pPr>
      <w:r w:rsidRPr="00506B46">
        <w:rPr>
          <w:rFonts w:eastAsia="Times New Roman" w:cs="Times New Roman"/>
          <w:b/>
          <w:bCs/>
          <w:sz w:val="24"/>
          <w:szCs w:val="24"/>
        </w:rPr>
        <w:t>TEAMING AND PARTNERSHIPS</w:t>
      </w:r>
    </w:p>
    <w:p w14:paraId="76359BD6" w14:textId="77777777" w:rsidR="00461006" w:rsidRPr="00506B46" w:rsidRDefault="00461006" w:rsidP="00461006">
      <w:pPr>
        <w:spacing w:after="0"/>
        <w:ind w:left="360"/>
        <w:rPr>
          <w:rFonts w:eastAsia="Times New Roman" w:cs="Times New Roman"/>
          <w:sz w:val="24"/>
          <w:szCs w:val="24"/>
        </w:rPr>
      </w:pPr>
      <w:r w:rsidRPr="00506B46">
        <w:rPr>
          <w:rFonts w:eastAsia="Times New Roman" w:cs="Times New Roman"/>
          <w:sz w:val="24"/>
          <w:szCs w:val="24"/>
        </w:rPr>
        <w:t xml:space="preserve">It is anticipated that multi-disciplinary teams of performers and sub-performers will approach this program, and that successful implementation will be required through industrial collaborations. Teams of performers and sub-performers may be led by industrial, academic, or non-profit entities, and along with other organizations. It is expected that the proposed leadership team will include individuals with significant experience and expertise in pharmaceutical manufacturing and cGMP operations. These teams of performers and sub-performers will lead large and diverse cohorts with industrial partners and have significant experience in industrial process design and identify industrial and commercial partners to aid in achieving the milestones and implementing the deliverables outlined within this SOO. Efforts should be fully integrated and demonstrate that all components are necessary and inseparable. Teams will incorporate members with experience in diverse fields such as computer science, engineering, automation, regulatory, supply chain, industrial process development, chemistry/chemical engineering, cGMP </w:t>
      </w:r>
      <w:proofErr w:type="gramStart"/>
      <w:r w:rsidRPr="00506B46">
        <w:rPr>
          <w:rFonts w:eastAsia="Times New Roman" w:cs="Times New Roman"/>
          <w:sz w:val="24"/>
          <w:szCs w:val="24"/>
        </w:rPr>
        <w:t>manufacturing, and</w:t>
      </w:r>
      <w:proofErr w:type="gramEnd"/>
      <w:r w:rsidRPr="00506B46">
        <w:rPr>
          <w:rFonts w:eastAsia="Times New Roman" w:cs="Times New Roman"/>
          <w:sz w:val="24"/>
          <w:szCs w:val="24"/>
        </w:rPr>
        <w:t xml:space="preserve"> drug substance and drug product manufacturing, among others. Evidence of teaming agreements must be furnished and include letters of intent, MOUs, teaming agreements, subcontracts, and/or reservation contracts.</w:t>
      </w:r>
    </w:p>
    <w:p w14:paraId="01A85B7B" w14:textId="77777777" w:rsidR="00461006" w:rsidRPr="00506B46" w:rsidRDefault="00461006" w:rsidP="00461006">
      <w:pPr>
        <w:spacing w:after="0"/>
        <w:ind w:left="360"/>
        <w:rPr>
          <w:rFonts w:eastAsia="Times New Roman" w:cs="Times New Roman"/>
          <w:sz w:val="24"/>
          <w:szCs w:val="24"/>
        </w:rPr>
      </w:pPr>
    </w:p>
    <w:p w14:paraId="32CA1F2D" w14:textId="77777777" w:rsidR="00461006" w:rsidRPr="00506B46" w:rsidRDefault="00461006" w:rsidP="00A55269">
      <w:pPr>
        <w:pStyle w:val="ListParagraph"/>
        <w:numPr>
          <w:ilvl w:val="0"/>
          <w:numId w:val="27"/>
        </w:numPr>
        <w:spacing w:after="0"/>
        <w:rPr>
          <w:rFonts w:eastAsia="Times New Roman" w:cs="Times New Roman"/>
          <w:sz w:val="24"/>
          <w:szCs w:val="24"/>
        </w:rPr>
      </w:pPr>
      <w:r w:rsidRPr="00506B46">
        <w:rPr>
          <w:rFonts w:eastAsia="Times New Roman" w:cs="Times New Roman"/>
          <w:b/>
          <w:bCs/>
          <w:sz w:val="24"/>
          <w:szCs w:val="24"/>
        </w:rPr>
        <w:t>PRIORITY RATING</w:t>
      </w:r>
    </w:p>
    <w:p w14:paraId="0F1AE29C" w14:textId="77777777" w:rsidR="00461006" w:rsidRPr="00506B46" w:rsidRDefault="00461006" w:rsidP="00461006">
      <w:pPr>
        <w:pStyle w:val="ListParagraph"/>
        <w:spacing w:after="0"/>
        <w:ind w:left="360"/>
        <w:rPr>
          <w:rFonts w:eastAsia="Times New Roman" w:cs="Times New Roman"/>
          <w:sz w:val="24"/>
          <w:szCs w:val="24"/>
        </w:rPr>
      </w:pPr>
      <w:r w:rsidRPr="00506B46">
        <w:rPr>
          <w:rFonts w:eastAsia="Times New Roman" w:cs="Times New Roman"/>
          <w:sz w:val="24"/>
          <w:szCs w:val="24"/>
        </w:rPr>
        <w:t>OTA Task Order and Project Agreements under this Statement of Objectives may include a priority rating pursuant to HHS' delegated Defense Production Act (DPA) Title I authorities, including the Health Resource Priorities and Allocations System (45 CFR Part 101) and Defense Priorities and Allocations System regulation (15 C.F.R, Part 700). The Performer, through the CMF, may initiate a request for a DPA rating to the Agreements Officer.</w:t>
      </w:r>
    </w:p>
    <w:p w14:paraId="157430CF" w14:textId="77777777" w:rsidR="00461006" w:rsidRPr="00506B46" w:rsidRDefault="00461006" w:rsidP="00461006">
      <w:pPr>
        <w:spacing w:after="0"/>
        <w:ind w:left="360"/>
        <w:rPr>
          <w:rFonts w:eastAsia="Arial" w:cs="Times New Roman"/>
          <w:b/>
          <w:bCs/>
          <w:sz w:val="24"/>
          <w:szCs w:val="24"/>
        </w:rPr>
      </w:pPr>
    </w:p>
    <w:p w14:paraId="51DE8C1C" w14:textId="0EDFB1CB" w:rsidR="00461006" w:rsidRPr="00506B46" w:rsidRDefault="009A6257" w:rsidP="00A55269">
      <w:pPr>
        <w:keepNext/>
        <w:keepLines/>
        <w:numPr>
          <w:ilvl w:val="0"/>
          <w:numId w:val="27"/>
        </w:numPr>
        <w:rPr>
          <w:rFonts w:eastAsia="Arial" w:cs="Times New Roman"/>
          <w:b/>
          <w:bCs/>
          <w:sz w:val="24"/>
          <w:szCs w:val="24"/>
        </w:rPr>
      </w:pPr>
      <w:r w:rsidRPr="00506B46">
        <w:rPr>
          <w:rFonts w:eastAsia="Arial" w:cs="Times New Roman"/>
          <w:b/>
          <w:bCs/>
          <w:sz w:val="24"/>
          <w:szCs w:val="24"/>
        </w:rPr>
        <w:lastRenderedPageBreak/>
        <w:t>ADMINISTRATIVE DELIVERABLES</w:t>
      </w:r>
    </w:p>
    <w:p w14:paraId="6B3C85D3" w14:textId="0AB7D47F" w:rsidR="00461006" w:rsidRPr="00506B46" w:rsidRDefault="00461006" w:rsidP="00F75C33">
      <w:pPr>
        <w:keepNext/>
        <w:keepLines/>
        <w:spacing w:after="0"/>
        <w:jc w:val="center"/>
        <w:rPr>
          <w:rFonts w:eastAsia="Arial" w:cs="Times New Roman"/>
          <w:b/>
          <w:bCs/>
          <w:sz w:val="24"/>
          <w:szCs w:val="24"/>
        </w:rPr>
      </w:pPr>
    </w:p>
    <w:tbl>
      <w:tblPr>
        <w:tblStyle w:val="TableGrid1"/>
        <w:tblW w:w="5000" w:type="pct"/>
        <w:tblLook w:val="04A0" w:firstRow="1" w:lastRow="0" w:firstColumn="1" w:lastColumn="0" w:noHBand="0" w:noVBand="1"/>
      </w:tblPr>
      <w:tblGrid>
        <w:gridCol w:w="2424"/>
        <w:gridCol w:w="4102"/>
        <w:gridCol w:w="3094"/>
      </w:tblGrid>
      <w:tr w:rsidR="00461006" w:rsidRPr="00506B46" w14:paraId="33EC4463" w14:textId="77777777" w:rsidTr="004345E2">
        <w:trPr>
          <w:cantSplit/>
          <w:tblHeader/>
        </w:trPr>
        <w:tc>
          <w:tcPr>
            <w:tcW w:w="1260" w:type="pct"/>
            <w:shd w:val="clear" w:color="auto" w:fill="0F4761" w:themeFill="accent1" w:themeFillShade="BF"/>
            <w:vAlign w:val="center"/>
          </w:tcPr>
          <w:p w14:paraId="0BE6F18B" w14:textId="77777777" w:rsidR="00461006" w:rsidRPr="00506B46" w:rsidRDefault="00461006" w:rsidP="00F75C33">
            <w:pPr>
              <w:keepNext/>
              <w:keepLines/>
              <w:jc w:val="center"/>
              <w:rPr>
                <w:rFonts w:asciiTheme="minorHAnsi" w:eastAsia="Arial" w:hAnsiTheme="minorHAnsi"/>
                <w:b/>
                <w:bCs/>
                <w:color w:val="FFFFFF" w:themeColor="background1"/>
                <w:sz w:val="24"/>
                <w:szCs w:val="24"/>
              </w:rPr>
            </w:pPr>
            <w:r w:rsidRPr="00506B46">
              <w:rPr>
                <w:rFonts w:asciiTheme="minorHAnsi" w:eastAsia="Arial" w:hAnsiTheme="minorHAnsi"/>
                <w:b/>
                <w:bCs/>
                <w:color w:val="FFFFFF" w:themeColor="background1"/>
                <w:sz w:val="24"/>
                <w:szCs w:val="24"/>
              </w:rPr>
              <w:t>Deliverable Description</w:t>
            </w:r>
          </w:p>
        </w:tc>
        <w:tc>
          <w:tcPr>
            <w:tcW w:w="2132" w:type="pct"/>
            <w:shd w:val="clear" w:color="auto" w:fill="0F4761" w:themeFill="accent1" w:themeFillShade="BF"/>
            <w:vAlign w:val="center"/>
          </w:tcPr>
          <w:p w14:paraId="35CD235C" w14:textId="1716121C" w:rsidR="00461006" w:rsidRPr="00506B46" w:rsidRDefault="00461006" w:rsidP="00F75C33">
            <w:pPr>
              <w:keepNext/>
              <w:keepLines/>
              <w:jc w:val="center"/>
              <w:rPr>
                <w:rFonts w:asciiTheme="minorHAnsi" w:eastAsia="Arial" w:hAnsiTheme="minorHAnsi"/>
                <w:color w:val="FFFFFF" w:themeColor="background1"/>
                <w:sz w:val="24"/>
                <w:szCs w:val="24"/>
              </w:rPr>
            </w:pPr>
            <w:r w:rsidRPr="00506B46">
              <w:rPr>
                <w:rFonts w:asciiTheme="minorHAnsi" w:eastAsia="Arial" w:hAnsiTheme="minorHAnsi"/>
                <w:b/>
                <w:bCs/>
                <w:color w:val="FFFFFF" w:themeColor="background1"/>
                <w:sz w:val="24"/>
                <w:szCs w:val="24"/>
              </w:rPr>
              <w:t>Content Requirements and Instructions</w:t>
            </w:r>
            <w:r w:rsidR="00613C3C">
              <w:rPr>
                <w:b/>
                <w:color w:val="FFFFFF"/>
                <w:vertAlign w:val="superscript"/>
              </w:rPr>
              <w:t xml:space="preserve"> </w:t>
            </w:r>
            <w:proofErr w:type="spellStart"/>
            <w:r w:rsidR="00613C3C">
              <w:rPr>
                <w:b/>
                <w:color w:val="FFFFFF"/>
                <w:vertAlign w:val="superscript"/>
              </w:rPr>
              <w:t>i</w:t>
            </w:r>
            <w:proofErr w:type="spellEnd"/>
          </w:p>
        </w:tc>
        <w:tc>
          <w:tcPr>
            <w:tcW w:w="1608" w:type="pct"/>
            <w:shd w:val="clear" w:color="auto" w:fill="0F4761" w:themeFill="accent1" w:themeFillShade="BF"/>
            <w:vAlign w:val="center"/>
          </w:tcPr>
          <w:p w14:paraId="19D24D4D" w14:textId="786DAE5F" w:rsidR="00461006" w:rsidRPr="00506B46" w:rsidRDefault="00461006" w:rsidP="00F75C33">
            <w:pPr>
              <w:keepNext/>
              <w:keepLines/>
              <w:jc w:val="center"/>
              <w:rPr>
                <w:rFonts w:asciiTheme="minorHAnsi" w:eastAsia="Arial" w:hAnsiTheme="minorHAnsi"/>
                <w:color w:val="FFFFFF" w:themeColor="background1"/>
                <w:sz w:val="24"/>
                <w:szCs w:val="24"/>
              </w:rPr>
            </w:pPr>
            <w:r w:rsidRPr="00506B46">
              <w:rPr>
                <w:rFonts w:asciiTheme="minorHAnsi" w:eastAsia="Arial" w:hAnsiTheme="minorHAnsi"/>
                <w:b/>
                <w:bCs/>
                <w:color w:val="FFFFFF" w:themeColor="background1"/>
                <w:sz w:val="24"/>
                <w:szCs w:val="24"/>
              </w:rPr>
              <w:t xml:space="preserve">Reporting </w:t>
            </w:r>
            <w:proofErr w:type="spellStart"/>
            <w:r w:rsidRPr="00506B46">
              <w:rPr>
                <w:rFonts w:asciiTheme="minorHAnsi" w:eastAsia="Arial" w:hAnsiTheme="minorHAnsi"/>
                <w:b/>
                <w:bCs/>
                <w:color w:val="FFFFFF" w:themeColor="background1"/>
                <w:sz w:val="24"/>
                <w:szCs w:val="24"/>
              </w:rPr>
              <w:t>Frequency</w:t>
            </w:r>
            <w:r w:rsidR="00613C3C">
              <w:rPr>
                <w:b/>
                <w:color w:val="FFFFFF"/>
                <w:vertAlign w:val="superscript"/>
              </w:rPr>
              <w:t>ii</w:t>
            </w:r>
            <w:r w:rsidR="00613C3C">
              <w:rPr>
                <w:b/>
                <w:color w:val="FFFFFF"/>
              </w:rPr>
              <w:t>,</w:t>
            </w:r>
            <w:r w:rsidR="00613C3C">
              <w:rPr>
                <w:b/>
                <w:color w:val="FFFFFF"/>
                <w:vertAlign w:val="superscript"/>
              </w:rPr>
              <w:t>iii</w:t>
            </w:r>
            <w:proofErr w:type="spellEnd"/>
          </w:p>
        </w:tc>
      </w:tr>
      <w:tr w:rsidR="00461006" w:rsidRPr="00506B46" w14:paraId="7F45AFE1" w14:textId="77777777" w:rsidTr="004345E2">
        <w:trPr>
          <w:cantSplit/>
        </w:trPr>
        <w:tc>
          <w:tcPr>
            <w:tcW w:w="1260" w:type="pct"/>
          </w:tcPr>
          <w:p w14:paraId="0A085366"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Kick Off Meeting</w:t>
            </w:r>
          </w:p>
        </w:tc>
        <w:tc>
          <w:tcPr>
            <w:tcW w:w="2132" w:type="pct"/>
          </w:tcPr>
          <w:p w14:paraId="7C7423D4"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 xml:space="preserve">Recipient to develop Agenda and host an in-person or virtual kick-off meeting to discuss overall project objectives, key personnel, deliverables, risks, schedule and funding/payment procedures. </w:t>
            </w:r>
          </w:p>
          <w:p w14:paraId="0E8F6990" w14:textId="77777777" w:rsidR="00461006" w:rsidRPr="00506B46" w:rsidRDefault="00461006" w:rsidP="004345E2">
            <w:pPr>
              <w:rPr>
                <w:rFonts w:asciiTheme="minorHAnsi" w:eastAsia="Arial" w:hAnsiTheme="minorHAnsi"/>
                <w:sz w:val="24"/>
                <w:szCs w:val="24"/>
              </w:rPr>
            </w:pPr>
          </w:p>
          <w:p w14:paraId="2ED1825E"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 xml:space="preserve">Provide meeting minutes. </w:t>
            </w:r>
          </w:p>
        </w:tc>
        <w:tc>
          <w:tcPr>
            <w:tcW w:w="1608" w:type="pct"/>
          </w:tcPr>
          <w:p w14:paraId="36832DCF"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Kickoff meeting conducted within 5 days of award.</w:t>
            </w:r>
          </w:p>
          <w:p w14:paraId="618139FC" w14:textId="77777777" w:rsidR="00461006" w:rsidRPr="00506B46" w:rsidRDefault="00461006" w:rsidP="004345E2">
            <w:pPr>
              <w:rPr>
                <w:rFonts w:asciiTheme="minorHAnsi" w:eastAsia="Arial" w:hAnsiTheme="minorHAnsi"/>
                <w:sz w:val="24"/>
                <w:szCs w:val="24"/>
              </w:rPr>
            </w:pPr>
          </w:p>
          <w:p w14:paraId="359A65F1"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 xml:space="preserve">Minutes to be submitted within 3 business days of meeting. </w:t>
            </w:r>
          </w:p>
        </w:tc>
      </w:tr>
      <w:tr w:rsidR="00461006" w:rsidRPr="00506B46" w14:paraId="20D3F906" w14:textId="77777777" w:rsidTr="004345E2">
        <w:tc>
          <w:tcPr>
            <w:tcW w:w="1260" w:type="pct"/>
          </w:tcPr>
          <w:p w14:paraId="2F794912"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Ad-hoc Project Team Meetings</w:t>
            </w:r>
          </w:p>
        </w:tc>
        <w:tc>
          <w:tcPr>
            <w:tcW w:w="2132" w:type="pct"/>
          </w:tcPr>
          <w:p w14:paraId="5AF4F49B"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 xml:space="preserve">Recipient to schedule and create </w:t>
            </w:r>
            <w:proofErr w:type="gramStart"/>
            <w:r w:rsidRPr="00506B46">
              <w:rPr>
                <w:rFonts w:asciiTheme="minorHAnsi" w:eastAsia="Arial" w:hAnsiTheme="minorHAnsi"/>
                <w:sz w:val="24"/>
                <w:szCs w:val="24"/>
              </w:rPr>
              <w:t>and</w:t>
            </w:r>
            <w:proofErr w:type="gramEnd"/>
            <w:r w:rsidRPr="00506B46">
              <w:rPr>
                <w:rFonts w:asciiTheme="minorHAnsi" w:eastAsia="Arial" w:hAnsiTheme="minorHAnsi"/>
                <w:sz w:val="24"/>
                <w:szCs w:val="24"/>
              </w:rPr>
              <w:t xml:space="preserve"> agenda. Follows Agenda mutually agreed upon in advance of meeting. RECIPIENT to provide meeting minutes within 3 business days from date of meeting. </w:t>
            </w:r>
          </w:p>
        </w:tc>
        <w:tc>
          <w:tcPr>
            <w:tcW w:w="1608" w:type="pct"/>
          </w:tcPr>
          <w:p w14:paraId="0258B993"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As needed for special topics, when specifically requested by the OTAO or OTTR.</w:t>
            </w:r>
          </w:p>
        </w:tc>
      </w:tr>
      <w:tr w:rsidR="00461006" w:rsidRPr="00506B46" w14:paraId="1E9C0BA9" w14:textId="77777777" w:rsidTr="004345E2">
        <w:tc>
          <w:tcPr>
            <w:tcW w:w="1260" w:type="pct"/>
          </w:tcPr>
          <w:p w14:paraId="7F050CA2"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Inventory Reports</w:t>
            </w:r>
          </w:p>
        </w:tc>
        <w:tc>
          <w:tcPr>
            <w:tcW w:w="2132" w:type="pct"/>
          </w:tcPr>
          <w:p w14:paraId="7FC28F32"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Report of all key starting materials, drug substances, intermediates, and finished dose form drug products held in inventory, including lot number, quantity, and release status. Available on cloud or remote access by ASPR.</w:t>
            </w:r>
          </w:p>
        </w:tc>
        <w:tc>
          <w:tcPr>
            <w:tcW w:w="1608" w:type="pct"/>
          </w:tcPr>
          <w:p w14:paraId="65FC642D"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Monthly, and upon each lot release</w:t>
            </w:r>
          </w:p>
        </w:tc>
      </w:tr>
      <w:tr w:rsidR="00461006" w:rsidRPr="00506B46" w14:paraId="3BEF59CE" w14:textId="77777777" w:rsidTr="004345E2">
        <w:trPr>
          <w:trHeight w:val="300"/>
        </w:trPr>
        <w:tc>
          <w:tcPr>
            <w:tcW w:w="1260" w:type="pct"/>
          </w:tcPr>
          <w:p w14:paraId="637808CA"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Monthly Project Team Meetings</w:t>
            </w:r>
          </w:p>
        </w:tc>
        <w:tc>
          <w:tcPr>
            <w:tcW w:w="2132" w:type="pct"/>
          </w:tcPr>
          <w:p w14:paraId="0EF628A5"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 xml:space="preserve">Purpose is to review monthly progress report findings, any changes since last month and any projected issues or challenges. </w:t>
            </w:r>
          </w:p>
        </w:tc>
        <w:tc>
          <w:tcPr>
            <w:tcW w:w="1608" w:type="pct"/>
          </w:tcPr>
          <w:p w14:paraId="1481EDB4"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 xml:space="preserve">Virtual. Monthly, 5 business days after the monthly report </w:t>
            </w:r>
            <w:proofErr w:type="gramStart"/>
            <w:r w:rsidRPr="00506B46">
              <w:rPr>
                <w:rFonts w:asciiTheme="minorHAnsi" w:eastAsia="Arial" w:hAnsiTheme="minorHAnsi"/>
                <w:sz w:val="24"/>
                <w:szCs w:val="24"/>
              </w:rPr>
              <w:t>deliverable</w:t>
            </w:r>
            <w:proofErr w:type="gramEnd"/>
            <w:r w:rsidRPr="00506B46">
              <w:rPr>
                <w:rFonts w:asciiTheme="minorHAnsi" w:eastAsia="Arial" w:hAnsiTheme="minorHAnsi"/>
                <w:sz w:val="24"/>
                <w:szCs w:val="24"/>
              </w:rPr>
              <w:t>. 1 hour duration, hosted by the recipient.</w:t>
            </w:r>
          </w:p>
          <w:p w14:paraId="5788C8DD" w14:textId="77777777" w:rsidR="00461006" w:rsidRPr="00506B46" w:rsidRDefault="00461006" w:rsidP="004345E2">
            <w:pPr>
              <w:rPr>
                <w:rFonts w:asciiTheme="minorHAnsi" w:eastAsia="Arial" w:hAnsiTheme="minorHAnsi"/>
                <w:sz w:val="24"/>
                <w:szCs w:val="24"/>
              </w:rPr>
            </w:pPr>
          </w:p>
          <w:p w14:paraId="358EA226"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 xml:space="preserve">Minutes to be submitted within 3 business days of meeting. </w:t>
            </w:r>
          </w:p>
        </w:tc>
      </w:tr>
      <w:tr w:rsidR="00461006" w:rsidRPr="00506B46" w14:paraId="4886C11A" w14:textId="77777777" w:rsidTr="004345E2">
        <w:tc>
          <w:tcPr>
            <w:tcW w:w="1260" w:type="pct"/>
          </w:tcPr>
          <w:p w14:paraId="6855110B"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Monthly Project Progress Report</w:t>
            </w:r>
          </w:p>
        </w:tc>
        <w:tc>
          <w:tcPr>
            <w:tcW w:w="2132" w:type="pct"/>
          </w:tcPr>
          <w:p w14:paraId="227BD1B4" w14:textId="77777777" w:rsidR="00461006" w:rsidRPr="00506B46" w:rsidRDefault="00461006" w:rsidP="004345E2">
            <w:pPr>
              <w:rPr>
                <w:rFonts w:asciiTheme="minorHAnsi" w:eastAsia="Arial" w:hAnsiTheme="minorHAnsi"/>
                <w:sz w:val="24"/>
                <w:szCs w:val="24"/>
              </w:rPr>
            </w:pPr>
            <w:r w:rsidRPr="00506B46">
              <w:rPr>
                <w:rFonts w:asciiTheme="minorHAnsi" w:hAnsiTheme="minorHAnsi"/>
                <w:sz w:val="24"/>
                <w:szCs w:val="24"/>
              </w:rPr>
              <w:t xml:space="preserve">Monthly report </w:t>
            </w:r>
            <w:proofErr w:type="gramStart"/>
            <w:r w:rsidRPr="00506B46">
              <w:rPr>
                <w:rFonts w:asciiTheme="minorHAnsi" w:hAnsiTheme="minorHAnsi"/>
                <w:sz w:val="24"/>
                <w:szCs w:val="24"/>
              </w:rPr>
              <w:t>of</w:t>
            </w:r>
            <w:proofErr w:type="gramEnd"/>
            <w:r w:rsidRPr="00506B46">
              <w:rPr>
                <w:rFonts w:asciiTheme="minorHAnsi" w:hAnsiTheme="minorHAnsi"/>
                <w:sz w:val="24"/>
                <w:szCs w:val="24"/>
              </w:rPr>
              <w:t xml:space="preserve"> overall status including cost, performance and schedule progress and variance from plan. Include discussion of important design considerations and milestones, such as Process Flow Diagrams complete, P&amp;IDs Issued for Design, Process Description complete, etc. Include status of other </w:t>
            </w:r>
            <w:r w:rsidRPr="00506B46">
              <w:rPr>
                <w:rFonts w:asciiTheme="minorHAnsi" w:hAnsiTheme="minorHAnsi"/>
                <w:sz w:val="24"/>
                <w:szCs w:val="24"/>
              </w:rPr>
              <w:lastRenderedPageBreak/>
              <w:t xml:space="preserve">engineering disciplines, project delays, risk management, funding issues, Construction, Startup, Commissioning/Validation, and Regulatory progress. Level of detail for various aspects of project may decrease or increase in detail as the project moves through the various phases of execution. </w:t>
            </w:r>
          </w:p>
        </w:tc>
        <w:tc>
          <w:tcPr>
            <w:tcW w:w="1608" w:type="pct"/>
          </w:tcPr>
          <w:p w14:paraId="03289FCA" w14:textId="77777777" w:rsidR="00461006" w:rsidRPr="00506B46" w:rsidRDefault="00461006" w:rsidP="004345E2">
            <w:pPr>
              <w:rPr>
                <w:rFonts w:asciiTheme="minorHAnsi" w:eastAsia="Arial" w:hAnsiTheme="minorHAnsi"/>
                <w:sz w:val="24"/>
                <w:szCs w:val="24"/>
              </w:rPr>
            </w:pPr>
            <w:r w:rsidRPr="00506B46">
              <w:rPr>
                <w:rFonts w:asciiTheme="minorHAnsi" w:hAnsiTheme="minorHAnsi"/>
                <w:sz w:val="24"/>
                <w:szCs w:val="24"/>
              </w:rPr>
              <w:lastRenderedPageBreak/>
              <w:t xml:space="preserve">Monthly. </w:t>
            </w:r>
            <w:proofErr w:type="gramStart"/>
            <w:r w:rsidRPr="00506B46">
              <w:rPr>
                <w:rFonts w:asciiTheme="minorHAnsi" w:hAnsiTheme="minorHAnsi"/>
                <w:sz w:val="24"/>
                <w:szCs w:val="24"/>
              </w:rPr>
              <w:t>Due</w:t>
            </w:r>
            <w:proofErr w:type="gramEnd"/>
            <w:r w:rsidRPr="00506B46">
              <w:rPr>
                <w:rFonts w:asciiTheme="minorHAnsi" w:hAnsiTheme="minorHAnsi"/>
                <w:sz w:val="24"/>
                <w:szCs w:val="24"/>
              </w:rPr>
              <w:t xml:space="preserve"> 10</w:t>
            </w:r>
            <w:r w:rsidRPr="00506B46">
              <w:rPr>
                <w:rFonts w:asciiTheme="minorHAnsi" w:hAnsiTheme="minorHAnsi"/>
                <w:sz w:val="24"/>
                <w:szCs w:val="24"/>
                <w:vertAlign w:val="superscript"/>
              </w:rPr>
              <w:t>th</w:t>
            </w:r>
            <w:r w:rsidRPr="00506B46">
              <w:rPr>
                <w:rFonts w:asciiTheme="minorHAnsi" w:hAnsiTheme="minorHAnsi"/>
                <w:sz w:val="24"/>
                <w:szCs w:val="24"/>
              </w:rPr>
              <w:t xml:space="preserve"> of the month. Performer format acceptable, in PDF. </w:t>
            </w:r>
          </w:p>
        </w:tc>
      </w:tr>
      <w:tr w:rsidR="00461006" w:rsidRPr="00506B46" w14:paraId="4411923B" w14:textId="77777777" w:rsidTr="004345E2">
        <w:tc>
          <w:tcPr>
            <w:tcW w:w="1260" w:type="pct"/>
          </w:tcPr>
          <w:p w14:paraId="74AAEF8A"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Quarterly In-Process Review (IPR)</w:t>
            </w:r>
          </w:p>
        </w:tc>
        <w:tc>
          <w:tcPr>
            <w:tcW w:w="2132" w:type="pct"/>
          </w:tcPr>
          <w:p w14:paraId="5CB483F5" w14:textId="77777777" w:rsidR="00461006" w:rsidRPr="00506B46" w:rsidRDefault="00461006" w:rsidP="004345E2">
            <w:pPr>
              <w:rPr>
                <w:rFonts w:asciiTheme="minorHAnsi" w:eastAsia="Arial" w:hAnsiTheme="minorHAnsi"/>
                <w:sz w:val="24"/>
                <w:szCs w:val="24"/>
              </w:rPr>
            </w:pPr>
            <w:r w:rsidRPr="00506B46">
              <w:rPr>
                <w:rFonts w:asciiTheme="minorHAnsi" w:hAnsiTheme="minorHAnsi"/>
                <w:sz w:val="24"/>
                <w:szCs w:val="24"/>
              </w:rPr>
              <w:t xml:space="preserve">Organized, scheduled and hosted by Recipient. May be virtual or physical at the Recipient’s facilities based on USG preference. High level project progress review of overall objectives including, but not limited to Schedule, Budget, Quality, Cost Control (i.e. changes), Design, Construction, Validation, Regulatory. Projections against project expectations, including risks and mitigation plans. </w:t>
            </w:r>
          </w:p>
        </w:tc>
        <w:tc>
          <w:tcPr>
            <w:tcW w:w="1608" w:type="pct"/>
          </w:tcPr>
          <w:p w14:paraId="14372D8A"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 xml:space="preserve">Every 3 months from start of project. </w:t>
            </w:r>
          </w:p>
          <w:p w14:paraId="23DAD150" w14:textId="77777777" w:rsidR="00461006" w:rsidRPr="00506B46" w:rsidRDefault="00461006" w:rsidP="004345E2">
            <w:pPr>
              <w:rPr>
                <w:rFonts w:asciiTheme="minorHAnsi" w:hAnsiTheme="minorHAnsi"/>
                <w:sz w:val="24"/>
                <w:szCs w:val="24"/>
              </w:rPr>
            </w:pPr>
          </w:p>
          <w:p w14:paraId="1C9CBD29" w14:textId="77777777" w:rsidR="00461006" w:rsidRPr="00506B46" w:rsidRDefault="00461006" w:rsidP="004345E2">
            <w:pPr>
              <w:rPr>
                <w:rFonts w:asciiTheme="minorHAnsi" w:eastAsia="Arial" w:hAnsiTheme="minorHAnsi"/>
                <w:sz w:val="24"/>
                <w:szCs w:val="24"/>
              </w:rPr>
            </w:pPr>
            <w:r w:rsidRPr="00506B46">
              <w:rPr>
                <w:rFonts w:asciiTheme="minorHAnsi" w:hAnsiTheme="minorHAnsi"/>
                <w:sz w:val="24"/>
                <w:szCs w:val="24"/>
              </w:rPr>
              <w:t>Recipient to send brief 3 working days in advance of meeting.</w:t>
            </w:r>
          </w:p>
        </w:tc>
      </w:tr>
      <w:tr w:rsidR="00461006" w:rsidRPr="00506B46" w14:paraId="546F3006" w14:textId="77777777" w:rsidTr="004345E2">
        <w:trPr>
          <w:cantSplit/>
        </w:trPr>
        <w:tc>
          <w:tcPr>
            <w:tcW w:w="1260" w:type="pct"/>
          </w:tcPr>
          <w:p w14:paraId="7123AE15"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Integrated Master Project Schedule</w:t>
            </w:r>
          </w:p>
        </w:tc>
        <w:tc>
          <w:tcPr>
            <w:tcW w:w="2132" w:type="pct"/>
          </w:tcPr>
          <w:p w14:paraId="00DA54DE"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MS Project Detailed Project Schedule, full detailed schedule for entire Project, including all major activities, critical path, and milestones. Status updated regularly.</w:t>
            </w:r>
          </w:p>
        </w:tc>
        <w:tc>
          <w:tcPr>
            <w:tcW w:w="1608" w:type="pct"/>
          </w:tcPr>
          <w:p w14:paraId="52F6783A"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 xml:space="preserve">Status updated monthly and when milestones and/or major events change. </w:t>
            </w:r>
          </w:p>
        </w:tc>
      </w:tr>
      <w:tr w:rsidR="00461006" w:rsidRPr="00506B46" w14:paraId="704AB684" w14:textId="77777777" w:rsidTr="004345E2">
        <w:trPr>
          <w:cantSplit/>
          <w:trHeight w:val="300"/>
        </w:trPr>
        <w:tc>
          <w:tcPr>
            <w:tcW w:w="1260" w:type="pct"/>
          </w:tcPr>
          <w:p w14:paraId="48922B26"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Project Budget</w:t>
            </w:r>
          </w:p>
        </w:tc>
        <w:tc>
          <w:tcPr>
            <w:tcW w:w="2132" w:type="pct"/>
          </w:tcPr>
          <w:p w14:paraId="2A8E29E5"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Excel Detailed Project Budget, full detailed budget for entire Project</w:t>
            </w:r>
          </w:p>
        </w:tc>
        <w:tc>
          <w:tcPr>
            <w:tcW w:w="1608" w:type="pct"/>
          </w:tcPr>
          <w:p w14:paraId="2AEA0EE8"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Notify USG via e-mail whenever Project Budget is revised/updated and post to shared documents site</w:t>
            </w:r>
          </w:p>
        </w:tc>
      </w:tr>
      <w:tr w:rsidR="00461006" w:rsidRPr="00506B46" w14:paraId="07D4748C" w14:textId="77777777" w:rsidTr="004345E2">
        <w:trPr>
          <w:cantSplit/>
          <w:trHeight w:val="300"/>
        </w:trPr>
        <w:tc>
          <w:tcPr>
            <w:tcW w:w="1260" w:type="pct"/>
          </w:tcPr>
          <w:p w14:paraId="7D48D6CB"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Project Documents and List(s)</w:t>
            </w:r>
          </w:p>
        </w:tc>
        <w:tc>
          <w:tcPr>
            <w:tcW w:w="2132" w:type="pct"/>
          </w:tcPr>
          <w:p w14:paraId="6E6518DD"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 xml:space="preserve">Full listing of project, documentation organized by engineering discipline or other </w:t>
            </w:r>
            <w:proofErr w:type="gramStart"/>
            <w:r w:rsidRPr="00506B46">
              <w:rPr>
                <w:rFonts w:asciiTheme="minorHAnsi" w:eastAsia="Arial" w:hAnsiTheme="minorHAnsi"/>
                <w:sz w:val="24"/>
                <w:szCs w:val="24"/>
              </w:rPr>
              <w:t>category</w:t>
            </w:r>
            <w:proofErr w:type="gramEnd"/>
            <w:r w:rsidRPr="00506B46">
              <w:rPr>
                <w:rFonts w:asciiTheme="minorHAnsi" w:eastAsia="Arial" w:hAnsiTheme="minorHAnsi"/>
                <w:sz w:val="24"/>
                <w:szCs w:val="24"/>
              </w:rPr>
              <w:t xml:space="preserve"> (e.g. drawings list, specifications list, procurement packages list, instrument index, URS/FRS, etc.)</w:t>
            </w:r>
          </w:p>
        </w:tc>
        <w:tc>
          <w:tcPr>
            <w:tcW w:w="1608" w:type="pct"/>
          </w:tcPr>
          <w:p w14:paraId="3777BE83"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Submitted, uploaded and updated as required to USG specified site.</w:t>
            </w:r>
          </w:p>
        </w:tc>
      </w:tr>
      <w:tr w:rsidR="00461006" w:rsidRPr="00506B46" w14:paraId="459767FB" w14:textId="77777777" w:rsidTr="004345E2">
        <w:trPr>
          <w:cantSplit/>
          <w:trHeight w:val="300"/>
        </w:trPr>
        <w:tc>
          <w:tcPr>
            <w:tcW w:w="1260" w:type="pct"/>
          </w:tcPr>
          <w:p w14:paraId="7C87C0E0"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lastRenderedPageBreak/>
              <w:t>Project Documentation</w:t>
            </w:r>
          </w:p>
        </w:tc>
        <w:tc>
          <w:tcPr>
            <w:tcW w:w="2132" w:type="pct"/>
          </w:tcPr>
          <w:p w14:paraId="7EFF3D0B" w14:textId="77777777" w:rsidR="00461006" w:rsidRPr="00506B46" w:rsidRDefault="00461006" w:rsidP="004345E2">
            <w:pPr>
              <w:rPr>
                <w:rFonts w:asciiTheme="minorHAnsi" w:eastAsia="Arial" w:hAnsiTheme="minorHAnsi"/>
                <w:sz w:val="24"/>
                <w:szCs w:val="24"/>
              </w:rPr>
            </w:pPr>
            <w:r w:rsidRPr="00506B46">
              <w:rPr>
                <w:rFonts w:asciiTheme="minorHAnsi" w:hAnsiTheme="minorHAnsi"/>
                <w:sz w:val="24"/>
                <w:szCs w:val="24"/>
              </w:rPr>
              <w:t>Project Design, Procurement, Construction, Validation, Regulatory, and other related project execution related documents</w:t>
            </w:r>
          </w:p>
        </w:tc>
        <w:tc>
          <w:tcPr>
            <w:tcW w:w="1608" w:type="pct"/>
          </w:tcPr>
          <w:p w14:paraId="20D5CFF3" w14:textId="77777777" w:rsidR="00461006" w:rsidRPr="00506B46" w:rsidRDefault="00461006" w:rsidP="004345E2">
            <w:pPr>
              <w:rPr>
                <w:rFonts w:asciiTheme="minorHAnsi" w:eastAsia="Arial" w:hAnsiTheme="minorHAnsi"/>
                <w:sz w:val="24"/>
                <w:szCs w:val="24"/>
              </w:rPr>
            </w:pPr>
            <w:r w:rsidRPr="00506B46">
              <w:rPr>
                <w:rFonts w:asciiTheme="minorHAnsi" w:hAnsiTheme="minorHAnsi"/>
                <w:sz w:val="24"/>
                <w:szCs w:val="24"/>
              </w:rPr>
              <w:t>When specifically requested via e-mail by USG Project Manager (or designee), post latest version of requested documents to shared documents site</w:t>
            </w:r>
          </w:p>
        </w:tc>
      </w:tr>
      <w:tr w:rsidR="00461006" w:rsidRPr="00506B46" w14:paraId="69BFAFA7" w14:textId="77777777" w:rsidTr="004345E2">
        <w:trPr>
          <w:cantSplit/>
          <w:trHeight w:val="300"/>
        </w:trPr>
        <w:tc>
          <w:tcPr>
            <w:tcW w:w="1260" w:type="pct"/>
          </w:tcPr>
          <w:p w14:paraId="5C7CE5B1"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Project Risk Register</w:t>
            </w:r>
          </w:p>
        </w:tc>
        <w:tc>
          <w:tcPr>
            <w:tcW w:w="2132" w:type="pct"/>
          </w:tcPr>
          <w:p w14:paraId="3E84AB84"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Project risks identified throughout the project shall be tracked via a Risk Register Log (or similar list/tracking vehicle). Log should contain information regarding identification date, severity of risk, mitigation plan(s) and dates for implementation, risk owner, etc.</w:t>
            </w:r>
          </w:p>
        </w:tc>
        <w:tc>
          <w:tcPr>
            <w:tcW w:w="1608" w:type="pct"/>
          </w:tcPr>
          <w:p w14:paraId="02B4B63B"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 xml:space="preserve">Updated monthly and submitted with Monthly Technical Progress Report and posted to USG identified document site. </w:t>
            </w:r>
          </w:p>
        </w:tc>
      </w:tr>
      <w:tr w:rsidR="00461006" w:rsidRPr="00506B46" w14:paraId="4038F879" w14:textId="77777777" w:rsidTr="004345E2">
        <w:trPr>
          <w:cantSplit/>
          <w:trHeight w:val="300"/>
        </w:trPr>
        <w:tc>
          <w:tcPr>
            <w:tcW w:w="1260" w:type="pct"/>
          </w:tcPr>
          <w:p w14:paraId="79C278AD"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Project Action Items List</w:t>
            </w:r>
          </w:p>
        </w:tc>
        <w:tc>
          <w:tcPr>
            <w:tcW w:w="2132" w:type="pct"/>
          </w:tcPr>
          <w:p w14:paraId="349C81FB"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 xml:space="preserve">Actions identified throughout the project, which are not tracked by some other project management tool, and which require </w:t>
            </w:r>
            <w:proofErr w:type="gramStart"/>
            <w:r w:rsidRPr="00506B46">
              <w:rPr>
                <w:rFonts w:asciiTheme="minorHAnsi" w:hAnsiTheme="minorHAnsi"/>
                <w:sz w:val="24"/>
                <w:szCs w:val="24"/>
              </w:rPr>
              <w:t>follow up</w:t>
            </w:r>
            <w:proofErr w:type="gramEnd"/>
            <w:r w:rsidRPr="00506B46">
              <w:rPr>
                <w:rFonts w:asciiTheme="minorHAnsi" w:hAnsiTheme="minorHAnsi"/>
                <w:sz w:val="24"/>
                <w:szCs w:val="24"/>
              </w:rPr>
              <w:t xml:space="preserve"> and monitoring for completion, will be captured in an Action Items List. (Or similar list/tracking tool.) List should contain information regarding identification date, target completion, responsible individuals/groups, etc.</w:t>
            </w:r>
          </w:p>
          <w:p w14:paraId="73333AD8" w14:textId="77777777" w:rsidR="00461006" w:rsidRPr="00506B46" w:rsidRDefault="00461006" w:rsidP="004345E2">
            <w:pPr>
              <w:rPr>
                <w:rFonts w:asciiTheme="minorHAnsi" w:hAnsiTheme="minorHAnsi"/>
                <w:sz w:val="24"/>
                <w:szCs w:val="24"/>
              </w:rPr>
            </w:pPr>
          </w:p>
        </w:tc>
        <w:tc>
          <w:tcPr>
            <w:tcW w:w="1608" w:type="pct"/>
          </w:tcPr>
          <w:p w14:paraId="0F65674F"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 xml:space="preserve">Submitted if/as required with monthly technical progress report. </w:t>
            </w:r>
          </w:p>
        </w:tc>
      </w:tr>
      <w:tr w:rsidR="00461006" w:rsidRPr="00506B46" w14:paraId="113E97AD" w14:textId="77777777" w:rsidTr="004345E2">
        <w:trPr>
          <w:cantSplit/>
          <w:trHeight w:val="300"/>
        </w:trPr>
        <w:tc>
          <w:tcPr>
            <w:tcW w:w="1260" w:type="pct"/>
          </w:tcPr>
          <w:p w14:paraId="64A10B54"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Site Visits</w:t>
            </w:r>
          </w:p>
        </w:tc>
        <w:tc>
          <w:tcPr>
            <w:tcW w:w="2132" w:type="pct"/>
          </w:tcPr>
          <w:p w14:paraId="113C7966"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 xml:space="preserve">Host visits from USG following agenda/schedule mutually agreed upon with USG in advance of visits. Provide visit notes within 3 business days from date of visit. </w:t>
            </w:r>
          </w:p>
        </w:tc>
        <w:tc>
          <w:tcPr>
            <w:tcW w:w="1608" w:type="pct"/>
          </w:tcPr>
          <w:p w14:paraId="5809F666" w14:textId="77777777" w:rsidR="00461006" w:rsidRPr="00506B46" w:rsidRDefault="00461006" w:rsidP="004345E2">
            <w:pPr>
              <w:rPr>
                <w:rFonts w:asciiTheme="minorHAnsi" w:hAnsiTheme="minorHAnsi"/>
                <w:sz w:val="24"/>
                <w:szCs w:val="24"/>
              </w:rPr>
            </w:pPr>
            <w:r w:rsidRPr="00506B46">
              <w:rPr>
                <w:rFonts w:asciiTheme="minorHAnsi" w:hAnsiTheme="minorHAnsi"/>
                <w:sz w:val="24"/>
                <w:szCs w:val="24"/>
              </w:rPr>
              <w:t xml:space="preserve">Typically, quarterly, commensurate with quarterly IPR, ad-hoc and no-notice inspections will occur at the Agreements Officer’s discretion. </w:t>
            </w:r>
          </w:p>
        </w:tc>
      </w:tr>
      <w:tr w:rsidR="00461006" w:rsidRPr="00506B46" w14:paraId="74F6E890" w14:textId="77777777" w:rsidTr="004345E2">
        <w:trPr>
          <w:cantSplit/>
        </w:trPr>
        <w:tc>
          <w:tcPr>
            <w:tcW w:w="1260" w:type="pct"/>
          </w:tcPr>
          <w:p w14:paraId="294D7B8D"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lastRenderedPageBreak/>
              <w:t>Annual Project Progress Report</w:t>
            </w:r>
          </w:p>
        </w:tc>
        <w:tc>
          <w:tcPr>
            <w:tcW w:w="2132" w:type="pct"/>
          </w:tcPr>
          <w:p w14:paraId="1C899070"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 xml:space="preserve">High level project progress review of overall objectives. Updated projections against project expectations, including risks and mitigation plans, should be reported with respect to the previous annual report. Summary of critical changes that took place over the year. </w:t>
            </w:r>
            <w:proofErr w:type="gramStart"/>
            <w:r w:rsidRPr="00506B46">
              <w:rPr>
                <w:rFonts w:asciiTheme="minorHAnsi" w:eastAsia="Arial" w:hAnsiTheme="minorHAnsi"/>
                <w:sz w:val="24"/>
                <w:szCs w:val="24"/>
              </w:rPr>
              <w:t>Recommended to not exceed</w:t>
            </w:r>
            <w:proofErr w:type="gramEnd"/>
            <w:r w:rsidRPr="00506B46">
              <w:rPr>
                <w:rFonts w:asciiTheme="minorHAnsi" w:eastAsia="Arial" w:hAnsiTheme="minorHAnsi"/>
                <w:sz w:val="24"/>
                <w:szCs w:val="24"/>
              </w:rPr>
              <w:t xml:space="preserve"> 20 pages.</w:t>
            </w:r>
          </w:p>
        </w:tc>
        <w:tc>
          <w:tcPr>
            <w:tcW w:w="1608" w:type="pct"/>
          </w:tcPr>
          <w:p w14:paraId="6476E5B6" w14:textId="77777777" w:rsidR="00461006" w:rsidRDefault="00461006" w:rsidP="004345E2">
            <w:pPr>
              <w:rPr>
                <w:rFonts w:asciiTheme="minorHAnsi" w:eastAsia="Arial" w:hAnsiTheme="minorHAnsi"/>
                <w:sz w:val="24"/>
                <w:szCs w:val="24"/>
              </w:rPr>
            </w:pPr>
            <w:r w:rsidRPr="00506B46">
              <w:rPr>
                <w:rFonts w:asciiTheme="minorHAnsi" w:eastAsia="Arial" w:hAnsiTheme="minorHAnsi"/>
                <w:sz w:val="24"/>
                <w:szCs w:val="24"/>
              </w:rPr>
              <w:t xml:space="preserve">Annually from award. To review progress over the previous 12 months. A Draft to be submitted 30 days after the completion of each year of performance. Within 15 days of receipt, the USG will provide review comments. The Respondent shall respond within 15 days of receipt of comments. </w:t>
            </w:r>
          </w:p>
          <w:p w14:paraId="418E3969" w14:textId="77777777" w:rsidR="000B5D91" w:rsidRPr="00506B46" w:rsidRDefault="000B5D91" w:rsidP="004345E2">
            <w:pPr>
              <w:rPr>
                <w:rFonts w:asciiTheme="minorHAnsi" w:eastAsia="Arial" w:hAnsiTheme="minorHAnsi"/>
                <w:sz w:val="24"/>
                <w:szCs w:val="24"/>
              </w:rPr>
            </w:pPr>
          </w:p>
          <w:p w14:paraId="40576CD4"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Report format: Microsoft Word and PDF</w:t>
            </w:r>
          </w:p>
        </w:tc>
      </w:tr>
      <w:tr w:rsidR="00461006" w:rsidRPr="00506B46" w14:paraId="6C0B76E8" w14:textId="77777777" w:rsidTr="004345E2">
        <w:trPr>
          <w:cantSplit/>
        </w:trPr>
        <w:tc>
          <w:tcPr>
            <w:tcW w:w="1260" w:type="pct"/>
          </w:tcPr>
          <w:p w14:paraId="3F44DD90"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Final Report</w:t>
            </w:r>
          </w:p>
        </w:tc>
        <w:tc>
          <w:tcPr>
            <w:tcW w:w="2132" w:type="pct"/>
          </w:tcPr>
          <w:p w14:paraId="4FF4C3E4"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Final report summarizing stated objectives and the progress that was achieved in meeting those objectives; summary of risks incurred, impacts and mitigation; quantitative discussion of production improvements achieved; financial summary of project; schedule summary for project, comparing original schedule to final schedule; recommendations for path forward as applicable.</w:t>
            </w:r>
          </w:p>
        </w:tc>
        <w:tc>
          <w:tcPr>
            <w:tcW w:w="1608" w:type="pct"/>
          </w:tcPr>
          <w:p w14:paraId="7C0BCEDA"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Initial submission to be submitted 30 days prior to the end of the period of performance. Within 15 days of receipt, the USG will provide review comments. The Respondent shall respond within 15 days of receipt of comments.</w:t>
            </w:r>
          </w:p>
        </w:tc>
      </w:tr>
      <w:tr w:rsidR="00461006" w:rsidRPr="00506B46" w14:paraId="3619FA18" w14:textId="77777777" w:rsidTr="004345E2">
        <w:trPr>
          <w:cantSplit/>
          <w:trHeight w:val="300"/>
        </w:trPr>
        <w:tc>
          <w:tcPr>
            <w:tcW w:w="1260" w:type="pct"/>
          </w:tcPr>
          <w:p w14:paraId="0EDD89E9"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lastRenderedPageBreak/>
              <w:t>Security Plan</w:t>
            </w:r>
          </w:p>
        </w:tc>
        <w:tc>
          <w:tcPr>
            <w:tcW w:w="2132" w:type="pct"/>
          </w:tcPr>
          <w:p w14:paraId="64006B36"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The Security Plan must detail how the RECIPIENT will adhere to established ASPR Informational Technology (IT) and Operational Security (OPSEC) policies and requirements.</w:t>
            </w:r>
          </w:p>
          <w:p w14:paraId="7F1DDFF6" w14:textId="77777777" w:rsidR="00461006" w:rsidRPr="00506B46" w:rsidRDefault="00461006" w:rsidP="004345E2">
            <w:pPr>
              <w:rPr>
                <w:rFonts w:asciiTheme="minorHAnsi" w:eastAsia="Arial" w:hAnsiTheme="minorHAnsi"/>
                <w:sz w:val="24"/>
                <w:szCs w:val="24"/>
              </w:rPr>
            </w:pPr>
          </w:p>
          <w:p w14:paraId="3825EF68" w14:textId="77777777" w:rsidR="00461006" w:rsidRPr="00506B46" w:rsidRDefault="00461006" w:rsidP="004345E2">
            <w:pPr>
              <w:rPr>
                <w:rFonts w:asciiTheme="minorHAnsi" w:eastAsia="Arial" w:hAnsiTheme="minorHAnsi"/>
                <w:sz w:val="24"/>
                <w:szCs w:val="24"/>
              </w:rPr>
            </w:pPr>
            <w:r w:rsidRPr="00506B46">
              <w:rPr>
                <w:rFonts w:asciiTheme="minorHAnsi" w:eastAsia="Arial" w:hAnsiTheme="minorHAnsi"/>
                <w:sz w:val="24"/>
                <w:szCs w:val="24"/>
              </w:rPr>
              <w:t>The Security Plan must include but is not limited to;</w:t>
            </w:r>
          </w:p>
          <w:p w14:paraId="225E392E" w14:textId="77777777" w:rsidR="00461006" w:rsidRPr="00506B46" w:rsidRDefault="00461006" w:rsidP="00A55269">
            <w:pPr>
              <w:pStyle w:val="ListParagraph"/>
              <w:numPr>
                <w:ilvl w:val="0"/>
                <w:numId w:val="26"/>
              </w:numPr>
              <w:rPr>
                <w:rFonts w:asciiTheme="minorHAnsi" w:eastAsia="Arial" w:hAnsiTheme="minorHAnsi"/>
                <w:sz w:val="24"/>
                <w:szCs w:val="24"/>
              </w:rPr>
            </w:pPr>
            <w:r w:rsidRPr="00506B46">
              <w:rPr>
                <w:rFonts w:asciiTheme="minorHAnsi" w:eastAsia="Arial" w:hAnsiTheme="minorHAnsi"/>
                <w:sz w:val="24"/>
                <w:szCs w:val="24"/>
              </w:rPr>
              <w:t>Internal management security measures that meet the ASPR, IT, and OPSEC security requirements</w:t>
            </w:r>
          </w:p>
          <w:p w14:paraId="13C46FBB" w14:textId="77777777" w:rsidR="00461006" w:rsidRPr="00506B46" w:rsidRDefault="00461006" w:rsidP="00A55269">
            <w:pPr>
              <w:pStyle w:val="ListParagraph"/>
              <w:numPr>
                <w:ilvl w:val="0"/>
                <w:numId w:val="26"/>
              </w:numPr>
              <w:rPr>
                <w:rFonts w:asciiTheme="minorHAnsi" w:eastAsia="Arial" w:hAnsiTheme="minorHAnsi"/>
                <w:sz w:val="24"/>
                <w:szCs w:val="24"/>
              </w:rPr>
            </w:pPr>
            <w:r w:rsidRPr="00506B46">
              <w:rPr>
                <w:rFonts w:asciiTheme="minorHAnsi" w:eastAsia="Arial" w:hAnsiTheme="minorHAnsi"/>
                <w:sz w:val="24"/>
                <w:szCs w:val="24"/>
              </w:rPr>
              <w:t>Plan to ensure Project Agreement security compliance, to include roles and responsibilities</w:t>
            </w:r>
          </w:p>
          <w:p w14:paraId="71FF207D" w14:textId="77777777" w:rsidR="00461006" w:rsidRPr="00506B46" w:rsidRDefault="00461006" w:rsidP="00A55269">
            <w:pPr>
              <w:pStyle w:val="ListParagraph"/>
              <w:numPr>
                <w:ilvl w:val="0"/>
                <w:numId w:val="26"/>
              </w:numPr>
              <w:rPr>
                <w:rFonts w:asciiTheme="minorHAnsi" w:eastAsia="Arial" w:hAnsiTheme="minorHAnsi"/>
                <w:sz w:val="24"/>
                <w:szCs w:val="24"/>
              </w:rPr>
            </w:pPr>
            <w:r w:rsidRPr="00506B46">
              <w:rPr>
                <w:rFonts w:asciiTheme="minorHAnsi" w:eastAsia="Arial" w:hAnsiTheme="minorHAnsi"/>
                <w:sz w:val="24"/>
                <w:szCs w:val="24"/>
              </w:rPr>
              <w:t>Plan to manage Consortium member physical, IT, and OPSEC security compliance as a contingency of Consortium membership</w:t>
            </w:r>
          </w:p>
        </w:tc>
        <w:tc>
          <w:tcPr>
            <w:tcW w:w="1608" w:type="pct"/>
          </w:tcPr>
          <w:p w14:paraId="6C4F37BB" w14:textId="14F50678" w:rsidR="00461006" w:rsidRPr="00506B46" w:rsidRDefault="00461006" w:rsidP="000B5D91">
            <w:pPr>
              <w:rPr>
                <w:rFonts w:asciiTheme="minorHAnsi" w:eastAsia="Arial" w:hAnsiTheme="minorHAnsi"/>
                <w:sz w:val="24"/>
                <w:szCs w:val="24"/>
              </w:rPr>
            </w:pPr>
            <w:r w:rsidRPr="00506B46">
              <w:rPr>
                <w:rFonts w:asciiTheme="minorHAnsi" w:eastAsia="Arial" w:hAnsiTheme="minorHAnsi"/>
                <w:sz w:val="24"/>
                <w:szCs w:val="24"/>
              </w:rPr>
              <w:t>Draft 30 days after award. Final within 60 days post-award, updated as necessary.</w:t>
            </w:r>
          </w:p>
        </w:tc>
      </w:tr>
      <w:tr w:rsidR="009A6257" w:rsidRPr="00506B46" w14:paraId="16B4CE89" w14:textId="77777777" w:rsidTr="000F0A35">
        <w:trPr>
          <w:cantSplit/>
          <w:trHeight w:val="300"/>
        </w:trPr>
        <w:tc>
          <w:tcPr>
            <w:tcW w:w="1260" w:type="pct"/>
            <w:vAlign w:val="center"/>
          </w:tcPr>
          <w:p w14:paraId="5159954A" w14:textId="544E8E54"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t>Supply Chain Resiliency Plan</w:t>
            </w:r>
          </w:p>
        </w:tc>
        <w:tc>
          <w:tcPr>
            <w:tcW w:w="2132" w:type="pct"/>
            <w:vAlign w:val="center"/>
          </w:tcPr>
          <w:p w14:paraId="74C1117F" w14:textId="64B70BBF"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t>In Accordance with Attachment B</w:t>
            </w:r>
          </w:p>
        </w:tc>
        <w:tc>
          <w:tcPr>
            <w:tcW w:w="1608" w:type="pct"/>
            <w:vAlign w:val="center"/>
          </w:tcPr>
          <w:p w14:paraId="2DC91845" w14:textId="5D4A996B"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t>Submit within 30 calendar days of project award</w:t>
            </w:r>
          </w:p>
        </w:tc>
      </w:tr>
      <w:tr w:rsidR="009A6257" w:rsidRPr="00506B46" w14:paraId="5F5F8565" w14:textId="77777777" w:rsidTr="000F0A35">
        <w:trPr>
          <w:cantSplit/>
          <w:trHeight w:val="300"/>
        </w:trPr>
        <w:tc>
          <w:tcPr>
            <w:tcW w:w="1260" w:type="pct"/>
            <w:vAlign w:val="center"/>
          </w:tcPr>
          <w:p w14:paraId="2793AA38" w14:textId="11EC8174"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t>Manufacturing Data Requirements</w:t>
            </w:r>
          </w:p>
        </w:tc>
        <w:tc>
          <w:tcPr>
            <w:tcW w:w="2132" w:type="pct"/>
            <w:vAlign w:val="center"/>
          </w:tcPr>
          <w:p w14:paraId="66F5F4CB" w14:textId="392F01FA"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t>In Accordance with Attachment B</w:t>
            </w:r>
          </w:p>
        </w:tc>
        <w:tc>
          <w:tcPr>
            <w:tcW w:w="1608" w:type="pct"/>
            <w:vAlign w:val="center"/>
          </w:tcPr>
          <w:p w14:paraId="04BCF068" w14:textId="5B6BAE8F"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t>Submit within 30 calendar days of project award</w:t>
            </w:r>
          </w:p>
        </w:tc>
      </w:tr>
      <w:tr w:rsidR="009A6257" w:rsidRPr="00506B46" w14:paraId="5CBCC2BB" w14:textId="77777777" w:rsidTr="000F0A35">
        <w:trPr>
          <w:cantSplit/>
          <w:trHeight w:val="300"/>
        </w:trPr>
        <w:tc>
          <w:tcPr>
            <w:tcW w:w="1260" w:type="pct"/>
            <w:vAlign w:val="center"/>
          </w:tcPr>
          <w:p w14:paraId="121B053B" w14:textId="4D147C84"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lastRenderedPageBreak/>
              <w:t>Performer Locations</w:t>
            </w:r>
          </w:p>
        </w:tc>
        <w:tc>
          <w:tcPr>
            <w:tcW w:w="2132" w:type="pct"/>
            <w:vAlign w:val="center"/>
          </w:tcPr>
          <w:p w14:paraId="31A46FD7" w14:textId="25F9A241"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t>In Accordance with Attachment B</w:t>
            </w:r>
          </w:p>
        </w:tc>
        <w:tc>
          <w:tcPr>
            <w:tcW w:w="1608" w:type="pct"/>
            <w:vAlign w:val="center"/>
          </w:tcPr>
          <w:p w14:paraId="74D26A55" w14:textId="77777777" w:rsidR="009A6257" w:rsidRPr="00112FF5" w:rsidRDefault="009A6257" w:rsidP="009A6257">
            <w:pPr>
              <w:widowControl w:val="0"/>
              <w:autoSpaceDE w:val="0"/>
              <w:autoSpaceDN w:val="0"/>
              <w:spacing w:before="1" w:line="254" w:lineRule="auto"/>
              <w:rPr>
                <w:rFonts w:asciiTheme="minorHAnsi" w:eastAsia="Arial" w:hAnsiTheme="minorHAnsi" w:cs="Arial"/>
                <w:sz w:val="24"/>
                <w:szCs w:val="24"/>
              </w:rPr>
            </w:pPr>
            <w:r w:rsidRPr="00112FF5">
              <w:rPr>
                <w:rFonts w:asciiTheme="minorHAnsi" w:eastAsia="Arial" w:hAnsiTheme="minorHAnsi" w:cs="Arial"/>
                <w:sz w:val="24"/>
                <w:szCs w:val="24"/>
              </w:rPr>
              <w:t xml:space="preserve">Submit within 5 business days of project award </w:t>
            </w:r>
          </w:p>
          <w:p w14:paraId="47462D19" w14:textId="77777777" w:rsidR="009A6257" w:rsidRPr="00112FF5" w:rsidRDefault="009A6257" w:rsidP="009A6257">
            <w:pPr>
              <w:widowControl w:val="0"/>
              <w:autoSpaceDE w:val="0"/>
              <w:autoSpaceDN w:val="0"/>
              <w:spacing w:before="1" w:line="254" w:lineRule="auto"/>
              <w:rPr>
                <w:rFonts w:asciiTheme="minorHAnsi" w:eastAsia="Arial" w:hAnsiTheme="minorHAnsi" w:cs="Arial"/>
                <w:sz w:val="24"/>
                <w:szCs w:val="24"/>
              </w:rPr>
            </w:pPr>
          </w:p>
          <w:p w14:paraId="6A3CF969" w14:textId="77777777" w:rsidR="009A6257" w:rsidRPr="00112FF5" w:rsidRDefault="009A6257" w:rsidP="009A6257">
            <w:pPr>
              <w:widowControl w:val="0"/>
              <w:autoSpaceDE w:val="0"/>
              <w:autoSpaceDN w:val="0"/>
              <w:spacing w:before="1" w:line="254" w:lineRule="auto"/>
              <w:rPr>
                <w:rFonts w:asciiTheme="minorHAnsi" w:eastAsia="Arial" w:hAnsiTheme="minorHAnsi" w:cs="Arial"/>
                <w:sz w:val="24"/>
                <w:szCs w:val="24"/>
              </w:rPr>
            </w:pPr>
            <w:r w:rsidRPr="00112FF5">
              <w:rPr>
                <w:rFonts w:asciiTheme="minorHAnsi" w:eastAsia="Arial" w:hAnsiTheme="minorHAnsi" w:cs="Arial"/>
                <w:sz w:val="24"/>
                <w:szCs w:val="24"/>
              </w:rPr>
              <w:t xml:space="preserve">Submit within 30 business days after a substantive location or capabilities change </w:t>
            </w:r>
          </w:p>
          <w:p w14:paraId="40392F79" w14:textId="77777777" w:rsidR="009A6257" w:rsidRPr="00112FF5" w:rsidRDefault="009A6257" w:rsidP="009A6257">
            <w:pPr>
              <w:widowControl w:val="0"/>
              <w:autoSpaceDE w:val="0"/>
              <w:autoSpaceDN w:val="0"/>
              <w:spacing w:before="1" w:line="254" w:lineRule="auto"/>
              <w:rPr>
                <w:rFonts w:asciiTheme="minorHAnsi" w:eastAsia="Arial" w:hAnsiTheme="minorHAnsi" w:cs="Arial"/>
                <w:sz w:val="24"/>
                <w:szCs w:val="24"/>
              </w:rPr>
            </w:pPr>
          </w:p>
          <w:p w14:paraId="0C6368EB" w14:textId="6CDF183C"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t>Submit within 2 business days of a substantive change if the work performed supports medical countermeasure development that addresses a threat that has been declared a Public Health Emergency by the HHS Secretary or a Public Health Emergency of International Concern (PHEIC) by the WHO</w:t>
            </w:r>
          </w:p>
        </w:tc>
      </w:tr>
      <w:tr w:rsidR="009A6257" w:rsidRPr="00506B46" w14:paraId="071703E9" w14:textId="77777777" w:rsidTr="000F0A35">
        <w:trPr>
          <w:cantSplit/>
          <w:trHeight w:val="300"/>
        </w:trPr>
        <w:tc>
          <w:tcPr>
            <w:tcW w:w="1260" w:type="pct"/>
            <w:vAlign w:val="center"/>
          </w:tcPr>
          <w:p w14:paraId="5F29FB15" w14:textId="45B1A97C"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t>Operational Security (OPSEC) SOP/Plan</w:t>
            </w:r>
          </w:p>
        </w:tc>
        <w:tc>
          <w:tcPr>
            <w:tcW w:w="2132" w:type="pct"/>
            <w:vAlign w:val="center"/>
          </w:tcPr>
          <w:p w14:paraId="68924C10" w14:textId="4BBFE545"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t>In Accordance with Attachment B</w:t>
            </w:r>
          </w:p>
        </w:tc>
        <w:tc>
          <w:tcPr>
            <w:tcW w:w="1608" w:type="pct"/>
            <w:vAlign w:val="center"/>
          </w:tcPr>
          <w:p w14:paraId="4F7CF02E" w14:textId="1BCB5F23" w:rsidR="009A6257" w:rsidRPr="00112FF5" w:rsidRDefault="009A6257" w:rsidP="009A6257">
            <w:pPr>
              <w:rPr>
                <w:rFonts w:asciiTheme="minorHAnsi" w:eastAsia="Arial" w:hAnsiTheme="minorHAnsi"/>
                <w:sz w:val="24"/>
                <w:szCs w:val="24"/>
              </w:rPr>
            </w:pPr>
            <w:r w:rsidRPr="00112FF5">
              <w:rPr>
                <w:rFonts w:asciiTheme="minorHAnsi" w:eastAsia="Arial" w:hAnsiTheme="minorHAnsi" w:cs="Arial"/>
                <w:sz w:val="24"/>
                <w:szCs w:val="24"/>
              </w:rPr>
              <w:t>Initial submission 90 calendar days of project award.</w:t>
            </w:r>
          </w:p>
        </w:tc>
      </w:tr>
      <w:bookmarkEnd w:id="48"/>
    </w:tbl>
    <w:p w14:paraId="1D9C399F" w14:textId="77777777" w:rsidR="00461006" w:rsidRPr="00506B46" w:rsidRDefault="00461006" w:rsidP="00461006">
      <w:pPr>
        <w:spacing w:after="0"/>
        <w:rPr>
          <w:rFonts w:eastAsia="Arial" w:cs="Times New Roman"/>
          <w:sz w:val="24"/>
          <w:szCs w:val="24"/>
        </w:rPr>
      </w:pPr>
    </w:p>
    <w:p w14:paraId="18FB699C" w14:textId="77777777" w:rsidR="009F69F2" w:rsidRPr="00506B46" w:rsidRDefault="009F69F2">
      <w:pPr>
        <w:spacing w:line="259" w:lineRule="auto"/>
        <w:rPr>
          <w:rFonts w:eastAsia="Times New Roman" w:cs="Times New Roman"/>
          <w:color w:val="000000"/>
          <w:sz w:val="24"/>
          <w:szCs w:val="24"/>
        </w:rPr>
      </w:pPr>
    </w:p>
    <w:p w14:paraId="0C586E40" w14:textId="4A2FCD01" w:rsidR="00461006" w:rsidRDefault="00461006">
      <w:pPr>
        <w:spacing w:line="259" w:lineRule="auto"/>
        <w:rPr>
          <w:rFonts w:ascii="Times New Roman" w:eastAsia="Calibri" w:hAnsi="Times New Roman" w:cs="Times New Roman"/>
          <w:kern w:val="0"/>
          <w:sz w:val="16"/>
          <w:szCs w:val="16"/>
          <w14:ligatures w14:val="none"/>
        </w:rPr>
      </w:pPr>
      <w:r w:rsidRPr="00506B46">
        <w:rPr>
          <w:rFonts w:eastAsia="Calibri" w:cs="Times New Roman"/>
          <w:kern w:val="0"/>
          <w:sz w:val="24"/>
          <w:szCs w:val="24"/>
          <w14:ligatures w14:val="none"/>
        </w:rPr>
        <w:br w:type="page"/>
      </w:r>
    </w:p>
    <w:p w14:paraId="378A57F4" w14:textId="07A252CC" w:rsidR="00461006" w:rsidRPr="00461006" w:rsidRDefault="00461006" w:rsidP="00461006">
      <w:pPr>
        <w:spacing w:after="0"/>
        <w:jc w:val="center"/>
        <w:rPr>
          <w:rFonts w:eastAsia="Arial" w:cs="Times New Roman"/>
          <w:kern w:val="0"/>
          <w:sz w:val="24"/>
          <w:szCs w:val="24"/>
          <w14:ligatures w14:val="none"/>
        </w:rPr>
      </w:pPr>
      <w:r w:rsidRPr="00461006">
        <w:rPr>
          <w:rFonts w:eastAsia="Arial" w:cs="Times New Roman"/>
          <w:b/>
          <w:bCs/>
          <w:kern w:val="0"/>
          <w:sz w:val="24"/>
          <w:szCs w:val="24"/>
          <w14:ligatures w14:val="none"/>
        </w:rPr>
        <w:lastRenderedPageBreak/>
        <w:t>APPENDIX I: HHS Policy for Information Technology Procurements - Security and Privacy</w:t>
      </w:r>
    </w:p>
    <w:p w14:paraId="515D0927" w14:textId="77777777" w:rsidR="00461006" w:rsidRPr="00461006" w:rsidRDefault="00461006" w:rsidP="00461006">
      <w:pPr>
        <w:spacing w:after="0"/>
        <w:rPr>
          <w:rFonts w:eastAsia="Arial" w:cs="Times New Roman"/>
          <w:kern w:val="0"/>
          <w:sz w:val="24"/>
          <w:szCs w:val="24"/>
          <w14:ligatures w14:val="none"/>
        </w:rPr>
      </w:pPr>
    </w:p>
    <w:p w14:paraId="7934EB04" w14:textId="77777777" w:rsidR="00461006" w:rsidRPr="00461006" w:rsidRDefault="00461006" w:rsidP="00A55269">
      <w:pPr>
        <w:numPr>
          <w:ilvl w:val="0"/>
          <w:numId w:val="36"/>
        </w:numPr>
        <w:tabs>
          <w:tab w:val="num" w:pos="-2520"/>
        </w:tabs>
        <w:spacing w:after="0" w:line="276" w:lineRule="auto"/>
        <w:ind w:left="360"/>
        <w:rPr>
          <w:rFonts w:eastAsia="Arial" w:cs="Times New Roman"/>
          <w:kern w:val="0"/>
          <w:sz w:val="24"/>
          <w:szCs w:val="24"/>
          <w14:ligatures w14:val="none"/>
        </w:rPr>
      </w:pPr>
      <w:r w:rsidRPr="00461006">
        <w:rPr>
          <w:rFonts w:eastAsia="Arial" w:cs="Times New Roman"/>
          <w:kern w:val="0"/>
          <w:sz w:val="24"/>
          <w:szCs w:val="24"/>
          <w14:ligatures w14:val="none"/>
        </w:rPr>
        <w:t>Baseline Security Requirements</w:t>
      </w:r>
    </w:p>
    <w:p w14:paraId="7E28EE16" w14:textId="77777777" w:rsidR="00461006" w:rsidRPr="00461006" w:rsidRDefault="00461006" w:rsidP="00A55269">
      <w:pPr>
        <w:numPr>
          <w:ilvl w:val="1"/>
          <w:numId w:val="36"/>
        </w:numPr>
        <w:tabs>
          <w:tab w:val="num" w:pos="-1800"/>
        </w:tabs>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Applicability. </w:t>
      </w:r>
      <w:r w:rsidRPr="00461006">
        <w:rPr>
          <w:rFonts w:eastAsia="Arial" w:cs="Times New Roman"/>
          <w:kern w:val="0"/>
          <w:sz w:val="24"/>
          <w:szCs w:val="24"/>
          <w14:ligatures w14:val="none"/>
        </w:rPr>
        <w:t>The requirements herein apply whether the entire agreement or modification (hereafter "agreement"), or portion thereof, includes either or both of the following:</w:t>
      </w:r>
    </w:p>
    <w:p w14:paraId="0342C918" w14:textId="77777777" w:rsidR="00461006" w:rsidRPr="00461006" w:rsidRDefault="00461006" w:rsidP="00A55269">
      <w:pPr>
        <w:numPr>
          <w:ilvl w:val="2"/>
          <w:numId w:val="36"/>
        </w:numPr>
        <w:tabs>
          <w:tab w:val="num" w:pos="-1080"/>
        </w:tabs>
        <w:spacing w:after="0" w:line="276" w:lineRule="auto"/>
        <w:ind w:left="1260"/>
        <w:rPr>
          <w:rFonts w:eastAsia="Arial" w:cs="Times New Roman"/>
          <w:kern w:val="0"/>
          <w:sz w:val="24"/>
          <w:szCs w:val="24"/>
          <w14:ligatures w14:val="none"/>
        </w:rPr>
      </w:pPr>
      <w:r w:rsidRPr="00461006">
        <w:rPr>
          <w:rFonts w:eastAsia="Arial" w:cs="Times New Roman"/>
          <w:b/>
          <w:bCs/>
          <w:kern w:val="0"/>
          <w:sz w:val="24"/>
          <w:szCs w:val="24"/>
          <w14:ligatures w14:val="none"/>
        </w:rPr>
        <w:t>Access (Physical or Logical) to Government Information:</w:t>
      </w:r>
      <w:r w:rsidRPr="00461006">
        <w:rPr>
          <w:rFonts w:eastAsia="Arial" w:cs="Times New Roman"/>
          <w:kern w:val="0"/>
          <w:sz w:val="24"/>
          <w:szCs w:val="24"/>
          <w14:ligatures w14:val="none"/>
        </w:rPr>
        <w:t xml:space="preserve"> A Performer (and/or any sub-performer) will have or will be given the ability to </w:t>
      </w:r>
      <w:proofErr w:type="gramStart"/>
      <w:r w:rsidRPr="00461006">
        <w:rPr>
          <w:rFonts w:eastAsia="Arial" w:cs="Times New Roman"/>
          <w:kern w:val="0"/>
          <w:sz w:val="24"/>
          <w:szCs w:val="24"/>
          <w14:ligatures w14:val="none"/>
        </w:rPr>
        <w:t>have,</w:t>
      </w:r>
      <w:proofErr w:type="gramEnd"/>
      <w:r w:rsidRPr="00461006">
        <w:rPr>
          <w:rFonts w:eastAsia="Arial" w:cs="Times New Roman"/>
          <w:kern w:val="0"/>
          <w:sz w:val="24"/>
          <w:szCs w:val="24"/>
          <w14:ligatures w14:val="none"/>
        </w:rPr>
        <w:t xml:space="preserve"> routine physical (entry) or logical (electronic) access to government information.</w:t>
      </w:r>
    </w:p>
    <w:p w14:paraId="34293E04" w14:textId="77777777" w:rsidR="00461006" w:rsidRPr="00461006" w:rsidRDefault="00461006" w:rsidP="00461006">
      <w:pPr>
        <w:spacing w:after="0"/>
        <w:ind w:left="1260"/>
        <w:rPr>
          <w:rFonts w:eastAsia="Arial" w:cs="Times New Roman"/>
          <w:kern w:val="0"/>
          <w:sz w:val="24"/>
          <w:szCs w:val="24"/>
          <w14:ligatures w14:val="none"/>
        </w:rPr>
      </w:pPr>
    </w:p>
    <w:p w14:paraId="2D3CDDF2" w14:textId="77777777" w:rsidR="00461006" w:rsidRPr="00461006" w:rsidRDefault="00461006" w:rsidP="00A55269">
      <w:pPr>
        <w:numPr>
          <w:ilvl w:val="2"/>
          <w:numId w:val="36"/>
        </w:numPr>
        <w:tabs>
          <w:tab w:val="num" w:pos="-1080"/>
        </w:tabs>
        <w:spacing w:after="0" w:line="276" w:lineRule="auto"/>
        <w:ind w:left="1260"/>
        <w:rPr>
          <w:rFonts w:eastAsia="Arial" w:cs="Times New Roman"/>
          <w:kern w:val="0"/>
          <w:sz w:val="24"/>
          <w:szCs w:val="24"/>
          <w14:ligatures w14:val="none"/>
        </w:rPr>
      </w:pPr>
      <w:r w:rsidRPr="00461006">
        <w:rPr>
          <w:rFonts w:eastAsia="Arial" w:cs="Times New Roman"/>
          <w:b/>
          <w:bCs/>
          <w:kern w:val="0"/>
          <w:sz w:val="24"/>
          <w:szCs w:val="24"/>
          <w14:ligatures w14:val="none"/>
        </w:rPr>
        <w:t>Operate a Federal System Containing Information:</w:t>
      </w:r>
      <w:r w:rsidRPr="00461006">
        <w:rPr>
          <w:rFonts w:eastAsia="Arial" w:cs="Times New Roman"/>
          <w:kern w:val="0"/>
          <w:sz w:val="24"/>
          <w:szCs w:val="24"/>
          <w14:ligatures w14:val="none"/>
        </w:rPr>
        <w:t> A Performer (and/or any sub-performer) will operate a federal system and information technology containing data that supports the HHS mission. In addition to the Federal Acquisition Regulation (FAR) Subpart 2.1 definition of "information technology" (IT), the term as used in this section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w:t>
      </w:r>
    </w:p>
    <w:p w14:paraId="131B6A21" w14:textId="77777777" w:rsidR="00461006" w:rsidRPr="00461006" w:rsidRDefault="00461006" w:rsidP="00461006">
      <w:pPr>
        <w:spacing w:after="0"/>
        <w:ind w:left="720"/>
        <w:rPr>
          <w:rFonts w:eastAsia="Arial" w:cs="Times New Roman"/>
          <w:kern w:val="0"/>
          <w:sz w:val="24"/>
          <w:szCs w:val="24"/>
          <w14:ligatures w14:val="none"/>
        </w:rPr>
      </w:pPr>
    </w:p>
    <w:p w14:paraId="1DC325F8" w14:textId="77777777" w:rsidR="00461006" w:rsidRPr="00461006" w:rsidRDefault="00461006" w:rsidP="00A55269">
      <w:pPr>
        <w:numPr>
          <w:ilvl w:val="1"/>
          <w:numId w:val="36"/>
        </w:numPr>
        <w:tabs>
          <w:tab w:val="num" w:pos="-1800"/>
        </w:tabs>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Safeguarding Information and Information Systems.</w:t>
      </w:r>
      <w:r w:rsidRPr="00461006">
        <w:rPr>
          <w:rFonts w:eastAsia="Arial" w:cs="Times New Roman"/>
          <w:kern w:val="0"/>
          <w:sz w:val="24"/>
          <w:szCs w:val="24"/>
          <w14:ligatures w14:val="none"/>
        </w:rPr>
        <w:t> All government information and information systems must be protected in accordance with HHS/</w:t>
      </w:r>
      <w:r w:rsidRPr="00461006">
        <w:rPr>
          <w:rFonts w:eastAsia="Arial" w:cs="Times New Roman"/>
          <w:i/>
          <w:iCs/>
          <w:kern w:val="0"/>
          <w:sz w:val="24"/>
          <w:szCs w:val="24"/>
          <w14:ligatures w14:val="none"/>
        </w:rPr>
        <w:t>ASPR</w:t>
      </w:r>
      <w:r w:rsidRPr="00461006">
        <w:rPr>
          <w:rFonts w:eastAsia="Arial" w:cs="Times New Roman"/>
          <w:kern w:val="0"/>
          <w:sz w:val="24"/>
          <w:szCs w:val="24"/>
          <w14:ligatures w14:val="none"/>
        </w:rPr>
        <w:t> policies and level of risk. At a minimum, the Performer (and/or any sub-performer) must:</w:t>
      </w:r>
    </w:p>
    <w:p w14:paraId="6294547D"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Protect the:</w:t>
      </w:r>
    </w:p>
    <w:p w14:paraId="6F7A1E7E" w14:textId="77777777" w:rsidR="00461006" w:rsidRPr="00461006" w:rsidRDefault="00461006" w:rsidP="00A55269">
      <w:pPr>
        <w:numPr>
          <w:ilvl w:val="2"/>
          <w:numId w:val="37"/>
        </w:numPr>
        <w:spacing w:after="0" w:line="276" w:lineRule="auto"/>
        <w:ind w:left="1440"/>
        <w:rPr>
          <w:rFonts w:eastAsia="Arial" w:cs="Times New Roman"/>
          <w:kern w:val="0"/>
          <w:sz w:val="24"/>
          <w:szCs w:val="24"/>
          <w14:ligatures w14:val="none"/>
        </w:rPr>
      </w:pPr>
      <w:r w:rsidRPr="00461006">
        <w:rPr>
          <w:rFonts w:eastAsia="Arial" w:cs="Times New Roman"/>
          <w:b/>
          <w:bCs/>
          <w:kern w:val="0"/>
          <w:sz w:val="24"/>
          <w:szCs w:val="24"/>
          <w14:ligatures w14:val="none"/>
        </w:rPr>
        <w:t>Confidentiality</w:t>
      </w:r>
      <w:r w:rsidRPr="00461006">
        <w:rPr>
          <w:rFonts w:eastAsia="Arial" w:cs="Times New Roman"/>
          <w:kern w:val="0"/>
          <w:sz w:val="24"/>
          <w:szCs w:val="24"/>
          <w14:ligatures w14:val="none"/>
        </w:rPr>
        <w:t>, which means preserving authorized restrictions on access and disclosure, based on the security terms found in this agreement, including means for protecting personal privacy and proprietary information;</w:t>
      </w:r>
    </w:p>
    <w:p w14:paraId="3AF0B4DF" w14:textId="77777777" w:rsidR="00461006" w:rsidRPr="00461006" w:rsidRDefault="00461006" w:rsidP="00A55269">
      <w:pPr>
        <w:numPr>
          <w:ilvl w:val="2"/>
          <w:numId w:val="37"/>
        </w:numPr>
        <w:spacing w:after="0" w:line="276" w:lineRule="auto"/>
        <w:ind w:left="1440"/>
        <w:rPr>
          <w:rFonts w:eastAsia="Arial" w:cs="Times New Roman"/>
          <w:kern w:val="0"/>
          <w:sz w:val="24"/>
          <w:szCs w:val="24"/>
          <w14:ligatures w14:val="none"/>
        </w:rPr>
      </w:pPr>
      <w:r w:rsidRPr="00461006">
        <w:rPr>
          <w:rFonts w:eastAsia="Arial" w:cs="Times New Roman"/>
          <w:b/>
          <w:bCs/>
          <w:kern w:val="0"/>
          <w:sz w:val="24"/>
          <w:szCs w:val="24"/>
          <w14:ligatures w14:val="none"/>
        </w:rPr>
        <w:t>Integrity</w:t>
      </w:r>
      <w:r w:rsidRPr="00461006">
        <w:rPr>
          <w:rFonts w:eastAsia="Arial" w:cs="Times New Roman"/>
          <w:kern w:val="0"/>
          <w:sz w:val="24"/>
          <w:szCs w:val="24"/>
          <w14:ligatures w14:val="none"/>
        </w:rPr>
        <w:t>, which means guarding against improper information modification or destruction, and ensuring information non-repudiation and authenticity; and</w:t>
      </w:r>
    </w:p>
    <w:p w14:paraId="3F579478" w14:textId="77777777" w:rsidR="00461006" w:rsidRPr="00461006" w:rsidRDefault="00461006" w:rsidP="00A55269">
      <w:pPr>
        <w:numPr>
          <w:ilvl w:val="2"/>
          <w:numId w:val="37"/>
        </w:numPr>
        <w:spacing w:after="0" w:line="276" w:lineRule="auto"/>
        <w:ind w:left="1440"/>
        <w:rPr>
          <w:rFonts w:eastAsia="Arial" w:cs="Times New Roman"/>
          <w:kern w:val="0"/>
          <w:sz w:val="24"/>
          <w:szCs w:val="24"/>
          <w14:ligatures w14:val="none"/>
        </w:rPr>
      </w:pPr>
      <w:r w:rsidRPr="00461006">
        <w:rPr>
          <w:rFonts w:eastAsia="Arial" w:cs="Times New Roman"/>
          <w:b/>
          <w:bCs/>
          <w:kern w:val="0"/>
          <w:sz w:val="24"/>
          <w:szCs w:val="24"/>
          <w14:ligatures w14:val="none"/>
        </w:rPr>
        <w:t>Availability</w:t>
      </w:r>
      <w:r w:rsidRPr="00461006">
        <w:rPr>
          <w:rFonts w:eastAsia="Arial" w:cs="Times New Roman"/>
          <w:kern w:val="0"/>
          <w:sz w:val="24"/>
          <w:szCs w:val="24"/>
          <w14:ligatures w14:val="none"/>
        </w:rPr>
        <w:t>, which means ensuring timely and reliable access to and use of information.</w:t>
      </w:r>
    </w:p>
    <w:p w14:paraId="1DE7A80C" w14:textId="77777777" w:rsidR="00461006" w:rsidRPr="00461006" w:rsidRDefault="00461006" w:rsidP="00461006">
      <w:pPr>
        <w:spacing w:after="0"/>
        <w:ind w:left="1260"/>
        <w:rPr>
          <w:rFonts w:eastAsia="Arial" w:cs="Times New Roman"/>
          <w:kern w:val="0"/>
          <w:sz w:val="24"/>
          <w:szCs w:val="24"/>
          <w14:ligatures w14:val="none"/>
        </w:rPr>
      </w:pPr>
    </w:p>
    <w:p w14:paraId="5B268FC7"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 xml:space="preserve">Categorize all information owned and/or collected/managed on behalf of HHS/ASPR and information systems that store, process, and/or transmit HHS information in accordance with FIPS 199 and National Institute of Standards and Technology (Based on information provided by the ISSO, CISO, </w:t>
      </w:r>
      <w:proofErr w:type="spellStart"/>
      <w:r w:rsidRPr="00461006">
        <w:rPr>
          <w:rFonts w:eastAsia="Arial" w:cs="Times New Roman"/>
          <w:kern w:val="0"/>
          <w:sz w:val="24"/>
          <w:szCs w:val="24"/>
          <w14:ligatures w14:val="none"/>
        </w:rPr>
        <w:t>OpDiv</w:t>
      </w:r>
      <w:proofErr w:type="spellEnd"/>
      <w:r w:rsidRPr="00461006">
        <w:rPr>
          <w:rFonts w:eastAsia="Arial" w:cs="Times New Roman"/>
          <w:kern w:val="0"/>
          <w:sz w:val="24"/>
          <w:szCs w:val="24"/>
          <w14:ligatures w14:val="none"/>
        </w:rPr>
        <w:t xml:space="preserve"> SOP, or other representative, the impact level for each Security Objective (Confidentiality, Integrity, and Availability) and the Overall Impact Level, which is the highest </w:t>
      </w:r>
      <w:r w:rsidRPr="00461006">
        <w:rPr>
          <w:rFonts w:eastAsia="Arial" w:cs="Times New Roman"/>
          <w:kern w:val="0"/>
          <w:sz w:val="24"/>
          <w:szCs w:val="24"/>
          <w14:ligatures w14:val="none"/>
        </w:rPr>
        <w:lastRenderedPageBreak/>
        <w:t>watermark of the three factors of the information or information system are the following:</w:t>
      </w:r>
    </w:p>
    <w:p w14:paraId="7166A0B4" w14:textId="77777777" w:rsidR="00461006" w:rsidRPr="00461006" w:rsidRDefault="00461006" w:rsidP="00A55269">
      <w:pPr>
        <w:numPr>
          <w:ilvl w:val="2"/>
          <w:numId w:val="37"/>
        </w:numPr>
        <w:spacing w:after="0" w:line="276" w:lineRule="auto"/>
        <w:ind w:left="1440"/>
        <w:rPr>
          <w:rFonts w:eastAsia="Arial" w:cs="Times New Roman"/>
          <w:b/>
          <w:bCs/>
          <w:kern w:val="0"/>
          <w:sz w:val="24"/>
          <w:szCs w:val="24"/>
          <w14:ligatures w14:val="none"/>
        </w:rPr>
      </w:pPr>
      <w:r w:rsidRPr="00461006">
        <w:rPr>
          <w:rFonts w:eastAsia="Arial" w:cs="Times New Roman"/>
          <w:b/>
          <w:bCs/>
          <w:kern w:val="0"/>
          <w:sz w:val="24"/>
          <w:szCs w:val="24"/>
          <w14:ligatures w14:val="none"/>
        </w:rPr>
        <w:t>Confidentiality: [ ] Low [X] Moderate [ ] High</w:t>
      </w:r>
    </w:p>
    <w:p w14:paraId="09300A50" w14:textId="77777777" w:rsidR="00461006" w:rsidRPr="00461006" w:rsidRDefault="00461006" w:rsidP="00A55269">
      <w:pPr>
        <w:numPr>
          <w:ilvl w:val="2"/>
          <w:numId w:val="37"/>
        </w:numPr>
        <w:spacing w:after="0" w:line="276" w:lineRule="auto"/>
        <w:ind w:left="1440"/>
        <w:rPr>
          <w:rFonts w:eastAsia="Arial" w:cs="Times New Roman"/>
          <w:b/>
          <w:bCs/>
          <w:kern w:val="0"/>
          <w:sz w:val="24"/>
          <w:szCs w:val="24"/>
          <w14:ligatures w14:val="none"/>
        </w:rPr>
      </w:pPr>
      <w:r w:rsidRPr="00461006">
        <w:rPr>
          <w:rFonts w:eastAsia="Arial" w:cs="Times New Roman"/>
          <w:b/>
          <w:bCs/>
          <w:kern w:val="0"/>
          <w:sz w:val="24"/>
          <w:szCs w:val="24"/>
          <w14:ligatures w14:val="none"/>
        </w:rPr>
        <w:t>Integrity: [ ] Low [ ] Moderate [ X] High</w:t>
      </w:r>
    </w:p>
    <w:p w14:paraId="1308485A" w14:textId="77777777" w:rsidR="00461006" w:rsidRPr="00461006" w:rsidRDefault="00461006" w:rsidP="00A55269">
      <w:pPr>
        <w:numPr>
          <w:ilvl w:val="2"/>
          <w:numId w:val="37"/>
        </w:numPr>
        <w:spacing w:after="0" w:line="276" w:lineRule="auto"/>
        <w:ind w:left="1440"/>
        <w:rPr>
          <w:rFonts w:eastAsia="Arial" w:cs="Times New Roman"/>
          <w:b/>
          <w:bCs/>
          <w:kern w:val="0"/>
          <w:sz w:val="24"/>
          <w:szCs w:val="24"/>
          <w14:ligatures w14:val="none"/>
        </w:rPr>
      </w:pPr>
      <w:r w:rsidRPr="00461006">
        <w:rPr>
          <w:rFonts w:eastAsia="Arial" w:cs="Times New Roman"/>
          <w:b/>
          <w:bCs/>
          <w:kern w:val="0"/>
          <w:sz w:val="24"/>
          <w:szCs w:val="24"/>
          <w14:ligatures w14:val="none"/>
        </w:rPr>
        <w:t>Availability: [ ] Low [X] Moderate [ ] High</w:t>
      </w:r>
    </w:p>
    <w:p w14:paraId="3FCC5B65" w14:textId="77777777" w:rsidR="00461006" w:rsidRPr="00461006" w:rsidRDefault="00461006" w:rsidP="00A55269">
      <w:pPr>
        <w:numPr>
          <w:ilvl w:val="2"/>
          <w:numId w:val="37"/>
        </w:numPr>
        <w:spacing w:after="0" w:line="276" w:lineRule="auto"/>
        <w:ind w:left="1440"/>
        <w:rPr>
          <w:rFonts w:eastAsia="Arial" w:cs="Times New Roman"/>
          <w:b/>
          <w:bCs/>
          <w:kern w:val="0"/>
          <w:sz w:val="24"/>
          <w:szCs w:val="24"/>
          <w14:ligatures w14:val="none"/>
        </w:rPr>
      </w:pPr>
      <w:r w:rsidRPr="00461006">
        <w:rPr>
          <w:rFonts w:eastAsia="Arial" w:cs="Times New Roman"/>
          <w:b/>
          <w:bCs/>
          <w:kern w:val="0"/>
          <w:sz w:val="24"/>
          <w:szCs w:val="24"/>
          <w14:ligatures w14:val="none"/>
        </w:rPr>
        <w:t>Overall Impact Level: [ ] Low [ X] Moderate [] High</w:t>
      </w:r>
    </w:p>
    <w:p w14:paraId="1DDAFC19" w14:textId="77777777" w:rsidR="00461006" w:rsidRPr="00461006" w:rsidRDefault="00461006" w:rsidP="00461006">
      <w:pPr>
        <w:spacing w:after="0"/>
        <w:ind w:left="1260"/>
        <w:rPr>
          <w:rFonts w:eastAsia="Arial" w:cs="Times New Roman"/>
          <w:kern w:val="0"/>
          <w:sz w:val="24"/>
          <w:szCs w:val="24"/>
          <w14:ligatures w14:val="none"/>
        </w:rPr>
      </w:pPr>
    </w:p>
    <w:p w14:paraId="75060CB7"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Based on the agreed-upon level of impact, implement the necessary safeguards to protect all information systems and information collected and/or managed on behalf of HHS/ASPR regardless of location or purpose.</w:t>
      </w:r>
    </w:p>
    <w:p w14:paraId="0422CD2F" w14:textId="77777777" w:rsidR="00461006" w:rsidRPr="00461006" w:rsidRDefault="00461006" w:rsidP="00461006">
      <w:pPr>
        <w:spacing w:after="0"/>
        <w:ind w:left="1260"/>
        <w:rPr>
          <w:rFonts w:eastAsia="Arial" w:cs="Times New Roman"/>
          <w:kern w:val="0"/>
          <w:sz w:val="24"/>
          <w:szCs w:val="24"/>
          <w14:ligatures w14:val="none"/>
        </w:rPr>
      </w:pPr>
    </w:p>
    <w:p w14:paraId="46262B90"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Report any discovered or unanticipated threats or hazards by either the agency or performer, or if existing safeguards have ceased to function immediately after discovery, within one (1) hour or less, to the government representative(s).</w:t>
      </w:r>
    </w:p>
    <w:p w14:paraId="41620296" w14:textId="77777777" w:rsidR="00461006" w:rsidRPr="00461006" w:rsidRDefault="00461006" w:rsidP="00461006">
      <w:pPr>
        <w:spacing w:after="0"/>
        <w:ind w:left="1080" w:hanging="180"/>
        <w:rPr>
          <w:rFonts w:eastAsia="Arial" w:cs="Times New Roman"/>
          <w:kern w:val="0"/>
          <w:sz w:val="24"/>
          <w:szCs w:val="24"/>
          <w14:ligatures w14:val="none"/>
        </w:rPr>
      </w:pPr>
    </w:p>
    <w:p w14:paraId="680A1513"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Adopt and implement all applicable policies, procedures, controls, and standards required by the HHS/ASPR Information Security Program to ensure the confidentiality, integrity, and availability of government information and government information systems for which the Performer is responsible under this agreement or to which the Performer may otherwise have access under this agreement. Obtain all applicable security and privacy policies by contacting the OTAO/PAR or HHS/ASPR security and/or privacy officials.</w:t>
      </w:r>
    </w:p>
    <w:p w14:paraId="65D758E9" w14:textId="77777777" w:rsidR="00461006" w:rsidRPr="00461006" w:rsidRDefault="00461006" w:rsidP="00461006">
      <w:pPr>
        <w:spacing w:after="0"/>
        <w:ind w:left="720"/>
        <w:rPr>
          <w:rFonts w:eastAsia="Arial" w:cs="Times New Roman"/>
          <w:kern w:val="0"/>
          <w:sz w:val="24"/>
          <w:szCs w:val="24"/>
          <w14:ligatures w14:val="none"/>
        </w:rPr>
      </w:pPr>
    </w:p>
    <w:p w14:paraId="117AC8C6" w14:textId="77777777" w:rsidR="00461006" w:rsidRPr="00461006" w:rsidRDefault="00461006" w:rsidP="00A55269">
      <w:pPr>
        <w:numPr>
          <w:ilvl w:val="1"/>
          <w:numId w:val="36"/>
        </w:numPr>
        <w:tabs>
          <w:tab w:val="num" w:pos="-720"/>
        </w:tabs>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Privacy Act.</w:t>
      </w:r>
      <w:r w:rsidRPr="00461006">
        <w:rPr>
          <w:rFonts w:eastAsia="Arial" w:cs="Times New Roman"/>
          <w:kern w:val="0"/>
          <w:sz w:val="24"/>
          <w:szCs w:val="24"/>
          <w14:ligatures w14:val="none"/>
        </w:rPr>
        <w:t> Comply with the Privacy Act requirements (when applicable), and tailor FAR and HHSAR clauses as needed.</w:t>
      </w:r>
    </w:p>
    <w:p w14:paraId="2E751D83" w14:textId="77777777" w:rsidR="00461006" w:rsidRPr="00461006" w:rsidRDefault="00461006" w:rsidP="00461006">
      <w:pPr>
        <w:spacing w:after="0"/>
        <w:ind w:left="720"/>
        <w:rPr>
          <w:rFonts w:eastAsia="Arial" w:cs="Times New Roman"/>
          <w:kern w:val="0"/>
          <w:sz w:val="24"/>
          <w:szCs w:val="24"/>
          <w14:ligatures w14:val="none"/>
        </w:rPr>
      </w:pPr>
    </w:p>
    <w:p w14:paraId="5DF9EC4D" w14:textId="77777777" w:rsidR="00461006" w:rsidRPr="00461006" w:rsidRDefault="00461006" w:rsidP="00A55269">
      <w:pPr>
        <w:numPr>
          <w:ilvl w:val="1"/>
          <w:numId w:val="36"/>
        </w:numPr>
        <w:tabs>
          <w:tab w:val="num" w:pos="-720"/>
        </w:tabs>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Privacy Compliance.</w:t>
      </w:r>
      <w:r w:rsidRPr="00461006">
        <w:rPr>
          <w:rFonts w:eastAsia="Arial" w:cs="Times New Roman"/>
          <w:kern w:val="0"/>
          <w:sz w:val="24"/>
          <w:szCs w:val="24"/>
          <w14:ligatures w14:val="none"/>
        </w:rPr>
        <w:t> Comply with the E-Government Act of 2002, NIST SP 800-53, and applicable HHS/ASPR privacy policies, and complete all the requirements below:</w:t>
      </w:r>
    </w:p>
    <w:p w14:paraId="57EB2B46"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Per the Office of Management and Budget (OMB) Circular A-130, Personally Identifiable Information (PII), is "information that can be used to distinguish or trace an individual's identity, either alone or when combined with other information that is linked or linkable to a specific individual." Examples of PII include, but are not limited to the following: Social Security number, date and place of birth, mother's maiden name, biometric records, etc.</w:t>
      </w:r>
    </w:p>
    <w:p w14:paraId="73E80C72" w14:textId="77777777" w:rsidR="00461006" w:rsidRPr="00461006" w:rsidRDefault="00461006" w:rsidP="00461006">
      <w:pPr>
        <w:spacing w:after="0"/>
        <w:ind w:left="1080" w:hanging="180"/>
        <w:rPr>
          <w:rFonts w:eastAsia="Arial" w:cs="Times New Roman"/>
          <w:kern w:val="0"/>
          <w:sz w:val="24"/>
          <w:szCs w:val="24"/>
          <w14:ligatures w14:val="none"/>
        </w:rPr>
      </w:pPr>
    </w:p>
    <w:p w14:paraId="28326076"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 xml:space="preserve">To ensure that the public's personal information is protected in a manner commensurate with the privacy risks, HHS uses a privacy analysis process to assess the risks associated with HHS's collection and maintenance of PII and to ensure information is handled in accordance with applicable legal, regulatory, and </w:t>
      </w:r>
      <w:r w:rsidRPr="00461006">
        <w:rPr>
          <w:rFonts w:eastAsia="Arial" w:cs="Times New Roman"/>
          <w:kern w:val="0"/>
          <w:sz w:val="24"/>
          <w:szCs w:val="24"/>
          <w14:ligatures w14:val="none"/>
        </w:rPr>
        <w:lastRenderedPageBreak/>
        <w:t>policy requirements. PTAs analyze how information is handled in IT systems and electronic information collections and determines if the IT system or electronic information collection collects, disseminates, maintains, or disposes of PII. PIAs are used to assess the privacy risks of IT systems and electronic information collections that collect, disseminate, maintain, or dispose of PII about members of the public. PIAs also provide transparency into how HHS collects, disseminates, maintains, or disposes of the public's PII.</w:t>
      </w:r>
    </w:p>
    <w:p w14:paraId="2FAB49D6" w14:textId="77777777" w:rsidR="00461006" w:rsidRPr="00461006" w:rsidRDefault="00461006" w:rsidP="00461006">
      <w:pPr>
        <w:spacing w:after="0"/>
        <w:ind w:left="1080" w:hanging="180"/>
        <w:rPr>
          <w:rFonts w:eastAsia="Arial" w:cs="Times New Roman"/>
          <w:kern w:val="0"/>
          <w:sz w:val="24"/>
          <w:szCs w:val="24"/>
          <w14:ligatures w14:val="none"/>
        </w:rPr>
      </w:pPr>
    </w:p>
    <w:p w14:paraId="593C6EB5"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 xml:space="preserve">The Performer must support the agency </w:t>
      </w:r>
      <w:proofErr w:type="gramStart"/>
      <w:r w:rsidRPr="00461006">
        <w:rPr>
          <w:rFonts w:eastAsia="Arial" w:cs="Times New Roman"/>
          <w:kern w:val="0"/>
          <w:sz w:val="24"/>
          <w:szCs w:val="24"/>
          <w14:ligatures w14:val="none"/>
        </w:rPr>
        <w:t>with</w:t>
      </w:r>
      <w:proofErr w:type="gramEnd"/>
      <w:r w:rsidRPr="00461006">
        <w:rPr>
          <w:rFonts w:eastAsia="Arial" w:cs="Times New Roman"/>
          <w:kern w:val="0"/>
          <w:sz w:val="24"/>
          <w:szCs w:val="24"/>
          <w14:ligatures w14:val="none"/>
        </w:rPr>
        <w:t xml:space="preserve"> conducting a Privacy Threshold Analysis (PTA) for the information system and/or information handled under this agreement to determine </w:t>
      </w:r>
      <w:proofErr w:type="gramStart"/>
      <w:r w:rsidRPr="00461006">
        <w:rPr>
          <w:rFonts w:eastAsia="Arial" w:cs="Times New Roman"/>
          <w:kern w:val="0"/>
          <w:sz w:val="24"/>
          <w:szCs w:val="24"/>
          <w14:ligatures w14:val="none"/>
        </w:rPr>
        <w:t>whether or not</w:t>
      </w:r>
      <w:proofErr w:type="gramEnd"/>
      <w:r w:rsidRPr="00461006">
        <w:rPr>
          <w:rFonts w:eastAsia="Arial" w:cs="Times New Roman"/>
          <w:kern w:val="0"/>
          <w:sz w:val="24"/>
          <w:szCs w:val="24"/>
          <w14:ligatures w14:val="none"/>
        </w:rPr>
        <w:t xml:space="preserve"> PII is collected, disseminated, maintained, or </w:t>
      </w:r>
      <w:proofErr w:type="gramStart"/>
      <w:r w:rsidRPr="00461006">
        <w:rPr>
          <w:rFonts w:eastAsia="Arial" w:cs="Times New Roman"/>
          <w:kern w:val="0"/>
          <w:sz w:val="24"/>
          <w:szCs w:val="24"/>
          <w14:ligatures w14:val="none"/>
        </w:rPr>
        <w:t>disposed</w:t>
      </w:r>
      <w:proofErr w:type="gramEnd"/>
      <w:r w:rsidRPr="00461006">
        <w:rPr>
          <w:rFonts w:eastAsia="Arial" w:cs="Times New Roman"/>
          <w:kern w:val="0"/>
          <w:sz w:val="24"/>
          <w:szCs w:val="24"/>
          <w14:ligatures w14:val="none"/>
        </w:rPr>
        <w:t xml:space="preserve"> as part of the agreement. The PTA will determine if a full Privacy Impact Assessment (PIA) needs to be completed.</w:t>
      </w:r>
    </w:p>
    <w:p w14:paraId="7E6FF908" w14:textId="77777777" w:rsidR="00461006" w:rsidRPr="00461006" w:rsidRDefault="00461006" w:rsidP="00A55269">
      <w:pPr>
        <w:numPr>
          <w:ilvl w:val="2"/>
          <w:numId w:val="37"/>
        </w:numPr>
        <w:spacing w:after="0" w:line="276" w:lineRule="auto"/>
        <w:ind w:left="1440"/>
        <w:rPr>
          <w:rFonts w:eastAsia="Arial" w:cs="Times New Roman"/>
          <w:kern w:val="0"/>
          <w:sz w:val="24"/>
          <w:szCs w:val="24"/>
          <w14:ligatures w14:val="none"/>
        </w:rPr>
      </w:pPr>
      <w:r w:rsidRPr="00461006">
        <w:rPr>
          <w:rFonts w:eastAsia="Arial" w:cs="Times New Roman"/>
          <w:kern w:val="0"/>
          <w:sz w:val="24"/>
          <w:szCs w:val="24"/>
          <w14:ligatures w14:val="none"/>
        </w:rPr>
        <w:t>If the results of the PTA show that a full PIA is needed, the Performer must support the agency with completing a PIA for the system or information within 1 month after completion of the PTA and in accordance with HHS policy and OMB M-03-22, Guidance for Implementing the Privacy Provisions of the E-Government Act of 2002.</w:t>
      </w:r>
    </w:p>
    <w:p w14:paraId="28B19B99" w14:textId="77777777" w:rsidR="00461006" w:rsidRPr="00461006" w:rsidRDefault="00461006" w:rsidP="00A55269">
      <w:pPr>
        <w:numPr>
          <w:ilvl w:val="2"/>
          <w:numId w:val="37"/>
        </w:numPr>
        <w:spacing w:after="0" w:line="276" w:lineRule="auto"/>
        <w:ind w:left="1440"/>
        <w:rPr>
          <w:rFonts w:eastAsia="Arial" w:cs="Times New Roman"/>
          <w:kern w:val="0"/>
          <w:sz w:val="24"/>
          <w:szCs w:val="24"/>
          <w14:ligatures w14:val="none"/>
        </w:rPr>
      </w:pPr>
      <w:r w:rsidRPr="00461006">
        <w:rPr>
          <w:rFonts w:eastAsia="Arial" w:cs="Times New Roman"/>
          <w:kern w:val="0"/>
          <w:sz w:val="24"/>
          <w:szCs w:val="24"/>
          <w14:ligatures w14:val="none"/>
        </w:rPr>
        <w:t>The Performer must support the agency in reviewing the PIA at least every three years throughout the system development lifecycle (SDLC)/information lifecycle, or when determined by the agency that a review is required based on a major change to the system, or when new types of PII are collected that introduces new or increased privacy risks, whichever comes first.</w:t>
      </w:r>
    </w:p>
    <w:p w14:paraId="40AB0171" w14:textId="77777777" w:rsidR="00461006" w:rsidRPr="00461006" w:rsidRDefault="00461006" w:rsidP="00461006">
      <w:pPr>
        <w:spacing w:after="0"/>
        <w:ind w:left="1080"/>
        <w:rPr>
          <w:rFonts w:eastAsia="Arial" w:cs="Times New Roman"/>
          <w:kern w:val="0"/>
          <w:sz w:val="24"/>
          <w:szCs w:val="24"/>
          <w14:ligatures w14:val="none"/>
        </w:rPr>
      </w:pPr>
    </w:p>
    <w:p w14:paraId="7B63231D"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 xml:space="preserve">Controlled Unclassified Information (CUI). Executive Order 13556 defines CUI as "information that laws, regulations, or Government-wide policies </w:t>
      </w:r>
      <w:proofErr w:type="gramStart"/>
      <w:r w:rsidRPr="00461006">
        <w:rPr>
          <w:rFonts w:eastAsia="Arial" w:cs="Times New Roman"/>
          <w:kern w:val="0"/>
          <w:sz w:val="24"/>
          <w:szCs w:val="24"/>
          <w14:ligatures w14:val="none"/>
        </w:rPr>
        <w:t>require to have</w:t>
      </w:r>
      <w:proofErr w:type="gramEnd"/>
      <w:r w:rsidRPr="00461006">
        <w:rPr>
          <w:rFonts w:eastAsia="Arial" w:cs="Times New Roman"/>
          <w:kern w:val="0"/>
          <w:sz w:val="24"/>
          <w:szCs w:val="24"/>
          <w14:ligatures w14:val="none"/>
        </w:rPr>
        <w:t xml:space="preserve"> safeguarding or dissemination controls, excluding classified information." The Performer (and/or any sub-performer) must comply with Executive Order 13556, Controlled Unclassified Information, (implemented at 3 CFR, part 2002) when handling CUI. 32 C.F.R. 2002.4(aa) As implemented the term "handling" refers to "…any use of CUI, including but not limited to marking, safeguarding, transporting, disseminating, re-using, and disposing of the information." 81 Fed. Reg. 63323. The requirements below apply only to nonfederal systems that process, store, or transmit CUI, or that provide security protection for such components. All sensitive information that has been identified as CUI by </w:t>
      </w:r>
      <w:proofErr w:type="gramStart"/>
      <w:r w:rsidRPr="00461006">
        <w:rPr>
          <w:rFonts w:eastAsia="Arial" w:cs="Times New Roman"/>
          <w:kern w:val="0"/>
          <w:sz w:val="24"/>
          <w:szCs w:val="24"/>
          <w14:ligatures w14:val="none"/>
        </w:rPr>
        <w:t>a regulation</w:t>
      </w:r>
      <w:proofErr w:type="gramEnd"/>
      <w:r w:rsidRPr="00461006">
        <w:rPr>
          <w:rFonts w:eastAsia="Arial" w:cs="Times New Roman"/>
          <w:kern w:val="0"/>
          <w:sz w:val="24"/>
          <w:szCs w:val="24"/>
          <w14:ligatures w14:val="none"/>
        </w:rPr>
        <w:t xml:space="preserve"> or statute, handled by this solicitation/agreement, must be:</w:t>
      </w:r>
    </w:p>
    <w:p w14:paraId="25471249"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Marked appropriately;</w:t>
      </w:r>
    </w:p>
    <w:p w14:paraId="32955303" w14:textId="77777777" w:rsidR="00461006" w:rsidRPr="00461006" w:rsidRDefault="00461006" w:rsidP="00461006">
      <w:pPr>
        <w:spacing w:after="0"/>
        <w:ind w:left="1080"/>
        <w:rPr>
          <w:rFonts w:eastAsia="Arial" w:cs="Times New Roman"/>
          <w:kern w:val="0"/>
          <w:sz w:val="24"/>
          <w:szCs w:val="24"/>
          <w14:ligatures w14:val="none"/>
        </w:rPr>
      </w:pPr>
    </w:p>
    <w:p w14:paraId="259E616C"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lastRenderedPageBreak/>
        <w:t>Disclosed to authorized personnel on a Need-To-Know basis;</w:t>
      </w:r>
    </w:p>
    <w:p w14:paraId="480C4313" w14:textId="77777777" w:rsidR="00461006" w:rsidRPr="00461006" w:rsidRDefault="00461006" w:rsidP="00461006">
      <w:pPr>
        <w:spacing w:after="0"/>
        <w:ind w:left="1080"/>
        <w:rPr>
          <w:rFonts w:eastAsia="Arial" w:cs="Times New Roman"/>
          <w:kern w:val="0"/>
          <w:sz w:val="24"/>
          <w:szCs w:val="24"/>
          <w14:ligatures w14:val="none"/>
        </w:rPr>
      </w:pPr>
    </w:p>
    <w:p w14:paraId="19761DC0"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Protected in accordance with NIST SP 800-53, Security and Privacy Controls for Information Systems and Organizations applicable baseline if handled by a Performer system operated on behalf of the agency, or NIST SP 800-171, Protecting Controlled Unclassified Information in Nonfederal Information Systems and Organizations if handled by internal Performer system; and</w:t>
      </w:r>
    </w:p>
    <w:p w14:paraId="63600D2A" w14:textId="77777777" w:rsidR="00461006" w:rsidRPr="00461006" w:rsidRDefault="00461006" w:rsidP="00461006">
      <w:pPr>
        <w:spacing w:after="0"/>
        <w:ind w:left="1080"/>
        <w:rPr>
          <w:rFonts w:eastAsia="Arial" w:cs="Times New Roman"/>
          <w:kern w:val="0"/>
          <w:sz w:val="24"/>
          <w:szCs w:val="24"/>
          <w14:ligatures w14:val="none"/>
        </w:rPr>
      </w:pPr>
    </w:p>
    <w:p w14:paraId="76E5E9DC"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Returned to HHS control, destroyed when no longer needed, or held until otherwise directed. Information and/or data must be disposed of in accordance with NIST SP 800-88, Guidelines for Media Sanitization.</w:t>
      </w:r>
    </w:p>
    <w:p w14:paraId="6D498273" w14:textId="77777777" w:rsidR="00461006" w:rsidRPr="00461006" w:rsidRDefault="00461006" w:rsidP="00461006">
      <w:pPr>
        <w:spacing w:after="0"/>
        <w:ind w:left="1080"/>
        <w:rPr>
          <w:rFonts w:eastAsia="Arial" w:cs="Times New Roman"/>
          <w:kern w:val="0"/>
          <w:sz w:val="24"/>
          <w:szCs w:val="24"/>
          <w14:ligatures w14:val="none"/>
        </w:rPr>
      </w:pPr>
    </w:p>
    <w:p w14:paraId="381E546A"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Protection of Sensitive Information. For security purposes, information is or may be sensitive because it requires security to protect its confidentiality, integrity, and/or availability. The Performer (and/or any sub-performer) must protect all government information that is or may be sensitive by securing it with a solution that is validated with current FIPS 140 validation certificate from the NIST CMVP.</w:t>
      </w:r>
    </w:p>
    <w:p w14:paraId="7E9929DD" w14:textId="77777777" w:rsidR="00461006" w:rsidRPr="00461006" w:rsidRDefault="00461006" w:rsidP="00461006">
      <w:pPr>
        <w:spacing w:after="0"/>
        <w:ind w:left="720"/>
        <w:rPr>
          <w:rFonts w:eastAsia="Arial" w:cs="Times New Roman"/>
          <w:kern w:val="0"/>
          <w:sz w:val="24"/>
          <w:szCs w:val="24"/>
          <w14:ligatures w14:val="none"/>
        </w:rPr>
      </w:pPr>
    </w:p>
    <w:p w14:paraId="54E80ECD"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Confidentiality and Nondisclosure of Information. Any information provided to the Performer (and/or any sub-performer) by HHS or collected by the Performer on behalf of HHS must be used only for the purpose of carrying out the provisions of this agreement and must not be disclosed or made known in any manner to any persons except as may be necessary in the performance of the agreement. The Performer assumes responsibility for protection of the confidentiality of Government records and must ensure that all work performed by its employees and sub-performers must be under the supervision of the Performer. Each Performer employee or any of its sub-performers to whom any HHS records may be made available or disclosed must be notified in writing by the Performer that information disclosed to such employee or sub-performer can be used only for that purpose and to the extent authorized herein.</w:t>
      </w:r>
      <w:r w:rsidRPr="00461006">
        <w:rPr>
          <w:rFonts w:eastAsia="Arial" w:cs="Times New Roman"/>
          <w:kern w:val="0"/>
          <w:sz w:val="24"/>
          <w:szCs w:val="24"/>
          <w14:ligatures w14:val="none"/>
        </w:rPr>
        <w:br/>
      </w:r>
      <w:r w:rsidRPr="00461006">
        <w:rPr>
          <w:rFonts w:eastAsia="Arial" w:cs="Times New Roman"/>
          <w:kern w:val="0"/>
          <w:sz w:val="24"/>
          <w:szCs w:val="24"/>
          <w14:ligatures w14:val="none"/>
        </w:rPr>
        <w:br/>
        <w:t>The confidentiality, integrity, and availability of such information must be protected in accordance with HHS and </w:t>
      </w:r>
      <w:r w:rsidRPr="00461006">
        <w:rPr>
          <w:rFonts w:eastAsia="Arial" w:cs="Times New Roman"/>
          <w:i/>
          <w:iCs/>
          <w:kern w:val="0"/>
          <w:sz w:val="24"/>
          <w:szCs w:val="24"/>
          <w14:ligatures w14:val="none"/>
        </w:rPr>
        <w:t>ASPR</w:t>
      </w:r>
      <w:r w:rsidRPr="00461006">
        <w:rPr>
          <w:rFonts w:eastAsia="Arial" w:cs="Times New Roman"/>
          <w:kern w:val="0"/>
          <w:sz w:val="24"/>
          <w:szCs w:val="24"/>
          <w14:ligatures w14:val="none"/>
        </w:rPr>
        <w:t> policies. Unauthorized disclosure of information will be subject to the HHS/</w:t>
      </w:r>
      <w:r w:rsidRPr="00461006">
        <w:rPr>
          <w:rFonts w:eastAsia="Arial" w:cs="Times New Roman"/>
          <w:i/>
          <w:iCs/>
          <w:kern w:val="0"/>
          <w:sz w:val="24"/>
          <w:szCs w:val="24"/>
          <w14:ligatures w14:val="none"/>
        </w:rPr>
        <w:t>ASPR</w:t>
      </w:r>
      <w:r w:rsidRPr="00461006">
        <w:rPr>
          <w:rFonts w:eastAsia="Arial" w:cs="Times New Roman"/>
          <w:kern w:val="0"/>
          <w:sz w:val="24"/>
          <w:szCs w:val="24"/>
          <w14:ligatures w14:val="none"/>
        </w:rPr>
        <w:t> sanction policies and/or governed by the following laws and regulations:</w:t>
      </w:r>
    </w:p>
    <w:p w14:paraId="658CB0B4"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18 U.S.C. 641 (Criminal Code: Public Money, Property or Records);</w:t>
      </w:r>
    </w:p>
    <w:p w14:paraId="6163C840" w14:textId="77777777" w:rsidR="00461006" w:rsidRPr="00461006" w:rsidRDefault="00461006" w:rsidP="00461006">
      <w:pPr>
        <w:spacing w:after="0"/>
        <w:ind w:left="1080"/>
        <w:rPr>
          <w:rFonts w:eastAsia="Arial" w:cs="Times New Roman"/>
          <w:kern w:val="0"/>
          <w:sz w:val="24"/>
          <w:szCs w:val="24"/>
          <w14:ligatures w14:val="none"/>
        </w:rPr>
      </w:pPr>
    </w:p>
    <w:p w14:paraId="4C061771"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18 U.S.C. 1905 (Criminal Code: Disclosure of Confidential Information); and</w:t>
      </w:r>
    </w:p>
    <w:p w14:paraId="20BE1BE0" w14:textId="77777777" w:rsidR="00461006" w:rsidRPr="00461006" w:rsidRDefault="00461006" w:rsidP="00461006">
      <w:pPr>
        <w:spacing w:after="0"/>
        <w:ind w:left="1080"/>
        <w:rPr>
          <w:rFonts w:eastAsia="Arial" w:cs="Times New Roman"/>
          <w:kern w:val="0"/>
          <w:sz w:val="24"/>
          <w:szCs w:val="24"/>
          <w14:ligatures w14:val="none"/>
        </w:rPr>
      </w:pPr>
    </w:p>
    <w:p w14:paraId="38402157"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44 U.S.C. Chapter 35, Subchapter I (Paperwork Reduction Act).</w:t>
      </w:r>
    </w:p>
    <w:p w14:paraId="0F4BCC97" w14:textId="77777777" w:rsidR="00461006" w:rsidRPr="00461006" w:rsidRDefault="00461006" w:rsidP="00461006">
      <w:pPr>
        <w:spacing w:after="0"/>
        <w:ind w:left="720"/>
        <w:rPr>
          <w:rFonts w:eastAsia="Arial" w:cs="Times New Roman"/>
          <w:kern w:val="0"/>
          <w:sz w:val="24"/>
          <w:szCs w:val="24"/>
          <w14:ligatures w14:val="none"/>
        </w:rPr>
      </w:pPr>
    </w:p>
    <w:p w14:paraId="69F4895B"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Internet Protocol Version 6 (IPv6).</w:t>
      </w:r>
      <w:r w:rsidRPr="00461006">
        <w:rPr>
          <w:rFonts w:eastAsia="Arial" w:cs="Times New Roman"/>
          <w:kern w:val="0"/>
          <w:sz w:val="24"/>
          <w:szCs w:val="24"/>
          <w14:ligatures w14:val="none"/>
        </w:rPr>
        <w:t> All procurements using Internet Protocol must comply with OMB Memorandum M-21-07, Completing the Transition to Internet Protocol Version 6 (1Pv6) available at </w:t>
      </w:r>
      <w:hyperlink r:id="rId21" w:tgtFrame="_blank" w:history="1">
        <w:r w:rsidRPr="00461006">
          <w:rPr>
            <w:rFonts w:eastAsia="Calibri" w:cs="Times New Roman"/>
            <w:kern w:val="0"/>
            <w:sz w:val="24"/>
            <w:szCs w:val="24"/>
            <w14:ligatures w14:val="none"/>
          </w:rPr>
          <w:t>https://www.whitehouse.gov/wp-content/uploads/2020/11/M-21-07.pdf, links to an external website, opens in a new tab [PDF, 5.87 MB]</w:t>
        </w:r>
      </w:hyperlink>
    </w:p>
    <w:p w14:paraId="6546535B" w14:textId="77777777" w:rsidR="00461006" w:rsidRPr="00461006" w:rsidRDefault="00461006" w:rsidP="00461006">
      <w:pPr>
        <w:spacing w:after="0"/>
        <w:ind w:left="720"/>
        <w:rPr>
          <w:rFonts w:eastAsia="Arial" w:cs="Times New Roman"/>
          <w:kern w:val="0"/>
          <w:sz w:val="24"/>
          <w:szCs w:val="24"/>
          <w14:ligatures w14:val="none"/>
        </w:rPr>
      </w:pPr>
    </w:p>
    <w:p w14:paraId="55F8A818"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Information and Communications Technology (ICT).</w:t>
      </w:r>
      <w:r w:rsidRPr="00461006">
        <w:rPr>
          <w:rFonts w:eastAsia="Arial" w:cs="Times New Roman"/>
          <w:kern w:val="0"/>
          <w:sz w:val="24"/>
          <w:szCs w:val="24"/>
          <w14:ligatures w14:val="none"/>
        </w:rPr>
        <w:t> ICT products and services from prohibited entities/sources must not be used/acquired in compliance with Public Law 115-232, Section 889 Parts A and B, FAR 4.21, FAR 52.204.23, FAR 52.204.24, and FAR 52.204.25. The Performer (and/or any sub-performer) must notify the government if they identify prohibited ICT products and/or services are used during the agreement performance.</w:t>
      </w:r>
    </w:p>
    <w:p w14:paraId="3F5578FC" w14:textId="77777777" w:rsidR="00461006" w:rsidRPr="00461006" w:rsidRDefault="00461006" w:rsidP="00461006">
      <w:pPr>
        <w:spacing w:after="0"/>
        <w:ind w:left="720"/>
        <w:rPr>
          <w:rFonts w:eastAsia="Arial" w:cs="Times New Roman"/>
          <w:kern w:val="0"/>
          <w:sz w:val="24"/>
          <w:szCs w:val="24"/>
          <w14:ligatures w14:val="none"/>
        </w:rPr>
      </w:pPr>
    </w:p>
    <w:p w14:paraId="4D0F3456"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Government Websites.</w:t>
      </w:r>
      <w:r w:rsidRPr="00461006">
        <w:rPr>
          <w:rFonts w:eastAsia="Arial" w:cs="Times New Roman"/>
          <w:kern w:val="0"/>
          <w:sz w:val="24"/>
          <w:szCs w:val="24"/>
          <w14:ligatures w14:val="none"/>
        </w:rPr>
        <w:t xml:space="preserve"> All new and existing public-facing government websites must be securely configured with Hypertext Transfer Protocol Secure (HTTPS) using the most recent version of Transport Layer Security (TLS). In addition, HTTPS must enable HTTP Strict Transport Security (HSTS) to instruct compliant browsers to </w:t>
      </w:r>
      <w:proofErr w:type="gramStart"/>
      <w:r w:rsidRPr="00461006">
        <w:rPr>
          <w:rFonts w:eastAsia="Arial" w:cs="Times New Roman"/>
          <w:kern w:val="0"/>
          <w:sz w:val="24"/>
          <w:szCs w:val="24"/>
          <w14:ligatures w14:val="none"/>
        </w:rPr>
        <w:t>assume HTTPS at all times</w:t>
      </w:r>
      <w:proofErr w:type="gramEnd"/>
      <w:r w:rsidRPr="00461006">
        <w:rPr>
          <w:rFonts w:eastAsia="Arial" w:cs="Times New Roman"/>
          <w:kern w:val="0"/>
          <w:sz w:val="24"/>
          <w:szCs w:val="24"/>
          <w14:ligatures w14:val="none"/>
        </w:rPr>
        <w:t xml:space="preserve"> to reduce the number of insecure redirects and protect against attacks that attempt to downgrade connections to plain HTTP. For internal-facing websites, HTTPS is not required, but it is highly recommended. Consult the HHS Policy for Internet and Email Security for additional information.</w:t>
      </w:r>
    </w:p>
    <w:p w14:paraId="5B57AA72" w14:textId="77777777" w:rsidR="00461006" w:rsidRPr="00461006" w:rsidRDefault="00461006" w:rsidP="00461006">
      <w:pPr>
        <w:spacing w:after="0"/>
        <w:ind w:left="720"/>
        <w:rPr>
          <w:rFonts w:eastAsia="Arial" w:cs="Times New Roman"/>
          <w:kern w:val="0"/>
          <w:sz w:val="24"/>
          <w:szCs w:val="24"/>
          <w14:ligatures w14:val="none"/>
        </w:rPr>
      </w:pPr>
    </w:p>
    <w:p w14:paraId="4D32C422"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Project Agreement Documentation.</w:t>
      </w:r>
      <w:r w:rsidRPr="00461006">
        <w:rPr>
          <w:rFonts w:eastAsia="Arial" w:cs="Times New Roman"/>
          <w:kern w:val="0"/>
          <w:sz w:val="24"/>
          <w:szCs w:val="24"/>
          <w14:ligatures w14:val="none"/>
        </w:rPr>
        <w:t xml:space="preserve"> The Performer must use provided templates, policies, forms and other agency documents to comply with agreement deliverables as appropriate. The Government may approve deviations on a case-by-case basis when submitted to…” </w:t>
      </w:r>
      <w:r w:rsidRPr="00461006">
        <w:rPr>
          <w:rFonts w:eastAsia="Arial" w:cs="Times New Roman"/>
          <w:kern w:val="0"/>
          <w:sz w:val="24"/>
          <w:szCs w:val="24"/>
          <w14:ligatures w14:val="none"/>
        </w:rPr>
        <w:br/>
      </w:r>
    </w:p>
    <w:p w14:paraId="2F9B3BB2"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Standard for Encryption.</w:t>
      </w:r>
      <w:r w:rsidRPr="00461006">
        <w:rPr>
          <w:rFonts w:eastAsia="Arial" w:cs="Times New Roman"/>
          <w:kern w:val="0"/>
          <w:sz w:val="24"/>
          <w:szCs w:val="24"/>
          <w14:ligatures w14:val="none"/>
        </w:rPr>
        <w:t> The Performer (and/or any sub-performer) must:</w:t>
      </w:r>
    </w:p>
    <w:p w14:paraId="714DF25A"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Comply with the HHS Standard for Encryption of Computing Devices and Information to prevent unauthorized access to government information.</w:t>
      </w:r>
    </w:p>
    <w:p w14:paraId="56576CF7" w14:textId="77777777" w:rsidR="00461006" w:rsidRPr="00461006" w:rsidRDefault="00461006" w:rsidP="00461006">
      <w:pPr>
        <w:spacing w:after="0"/>
        <w:ind w:left="1080"/>
        <w:rPr>
          <w:rFonts w:eastAsia="Arial" w:cs="Times New Roman"/>
          <w:kern w:val="0"/>
          <w:sz w:val="24"/>
          <w:szCs w:val="24"/>
          <w14:ligatures w14:val="none"/>
        </w:rPr>
      </w:pPr>
    </w:p>
    <w:p w14:paraId="72FC2CC0"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Encrypt all sensitive federal data and information (i.e., PII, protected health information [PHI], proprietary information, etc.) in transit (i.e., email, network connections, etc.) and at rest (i.e., servers, storage devices, mobile devices, backup media, etc.) with encryption solution that is validated with current FIPS 140 validation certificate from the NIST CMVP.</w:t>
      </w:r>
    </w:p>
    <w:p w14:paraId="4F4DA69A" w14:textId="77777777" w:rsidR="00461006" w:rsidRPr="00461006" w:rsidRDefault="00461006" w:rsidP="00461006">
      <w:pPr>
        <w:spacing w:after="0"/>
        <w:ind w:left="1080"/>
        <w:rPr>
          <w:rFonts w:eastAsia="Arial" w:cs="Times New Roman"/>
          <w:kern w:val="0"/>
          <w:sz w:val="24"/>
          <w:szCs w:val="24"/>
          <w14:ligatures w14:val="none"/>
        </w:rPr>
      </w:pPr>
    </w:p>
    <w:p w14:paraId="70FD4EAA"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lastRenderedPageBreak/>
        <w:t xml:space="preserve">Secure all devices (i.e.: desktops, laptops, mobile devices, etc.) that store and process government information and ensure devices meet HHS and </w:t>
      </w:r>
      <w:proofErr w:type="spellStart"/>
      <w:r w:rsidRPr="00461006">
        <w:rPr>
          <w:rFonts w:eastAsia="Arial" w:cs="Times New Roman"/>
          <w:kern w:val="0"/>
          <w:sz w:val="24"/>
          <w:szCs w:val="24"/>
          <w14:ligatures w14:val="none"/>
        </w:rPr>
        <w:t>OpDiv</w:t>
      </w:r>
      <w:proofErr w:type="spellEnd"/>
      <w:r w:rsidRPr="00461006">
        <w:rPr>
          <w:rFonts w:eastAsia="Arial" w:cs="Times New Roman"/>
          <w:kern w:val="0"/>
          <w:sz w:val="24"/>
          <w:szCs w:val="24"/>
          <w14:ligatures w14:val="none"/>
        </w:rPr>
        <w:t>-specific encryption standard requirements. Maintain a complete and current inventory of all laptop computers, desktop computers, and other mobile devices and portable media that store or process sensitive government information (including PII).</w:t>
      </w:r>
    </w:p>
    <w:p w14:paraId="40BFBF1A" w14:textId="77777777" w:rsidR="00461006" w:rsidRPr="00461006" w:rsidRDefault="00461006" w:rsidP="00461006">
      <w:pPr>
        <w:spacing w:after="0"/>
        <w:ind w:left="1080"/>
        <w:rPr>
          <w:rFonts w:eastAsia="Arial" w:cs="Times New Roman"/>
          <w:kern w:val="0"/>
          <w:sz w:val="24"/>
          <w:szCs w:val="24"/>
          <w14:ligatures w14:val="none"/>
        </w:rPr>
      </w:pPr>
    </w:p>
    <w:p w14:paraId="17131F4A"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Verify that the encryption solutions in use have been validated under the Cryptographic Module Validation Program to confirm compliance with current FIPS 140 validation certificate from the NIST CMVP. The Performer must provide a written copy of the validation documentation to the PAR.</w:t>
      </w:r>
    </w:p>
    <w:p w14:paraId="53A4215D" w14:textId="77777777" w:rsidR="00461006" w:rsidRPr="00461006" w:rsidRDefault="00461006" w:rsidP="00461006">
      <w:pPr>
        <w:spacing w:after="0"/>
        <w:ind w:left="1080"/>
        <w:rPr>
          <w:rFonts w:eastAsia="Arial" w:cs="Times New Roman"/>
          <w:kern w:val="0"/>
          <w:sz w:val="24"/>
          <w:szCs w:val="24"/>
          <w14:ligatures w14:val="none"/>
        </w:rPr>
      </w:pPr>
    </w:p>
    <w:p w14:paraId="5AA0D190"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Use the Key Management system on the HHS personal identification verification (PIV) card or establish and use a key recovery mechanism to ensure the ability for authorized personnel to encrypt/decrypt information and recover encryption keys </w:t>
      </w:r>
      <w:hyperlink r:id="rId22" w:tgtFrame="_blank" w:history="1">
        <w:r w:rsidRPr="00461006">
          <w:rPr>
            <w:rFonts w:eastAsia="Arial" w:cs="Times New Roman"/>
            <w:kern w:val="0"/>
            <w:sz w:val="24"/>
            <w:szCs w:val="24"/>
            <w14:ligatures w14:val="none"/>
          </w:rPr>
          <w:t>http://csrc.nist.gov/publications/, links to an external website</w:t>
        </w:r>
      </w:hyperlink>
      <w:r w:rsidRPr="00461006">
        <w:rPr>
          <w:rFonts w:eastAsia="Arial" w:cs="Times New Roman"/>
          <w:kern w:val="0"/>
          <w:sz w:val="24"/>
          <w:szCs w:val="24"/>
          <w14:ligatures w14:val="none"/>
        </w:rPr>
        <w:t>. Encryption keys must be provided to the PAR upon request and at the conclusion of the agreement.</w:t>
      </w:r>
    </w:p>
    <w:p w14:paraId="669466EA" w14:textId="77777777" w:rsidR="00461006" w:rsidRPr="00461006" w:rsidRDefault="00461006" w:rsidP="00461006">
      <w:pPr>
        <w:spacing w:after="0"/>
        <w:ind w:left="1080"/>
        <w:rPr>
          <w:rFonts w:eastAsia="Arial" w:cs="Times New Roman"/>
          <w:kern w:val="0"/>
          <w:sz w:val="24"/>
          <w:szCs w:val="24"/>
          <w14:ligatures w14:val="none"/>
        </w:rPr>
      </w:pPr>
    </w:p>
    <w:p w14:paraId="663D0489" w14:textId="77777777" w:rsidR="00461006" w:rsidRPr="00461006" w:rsidRDefault="00461006" w:rsidP="00A55269">
      <w:pPr>
        <w:numPr>
          <w:ilvl w:val="1"/>
          <w:numId w:val="36"/>
        </w:numPr>
        <w:spacing w:after="0" w:line="276" w:lineRule="auto"/>
        <w:ind w:left="720"/>
        <w:rPr>
          <w:rFonts w:eastAsia="Arial" w:cs="Times New Roman"/>
          <w:b/>
          <w:bCs/>
          <w:kern w:val="0"/>
          <w:sz w:val="24"/>
          <w:szCs w:val="24"/>
          <w14:ligatures w14:val="none"/>
        </w:rPr>
      </w:pPr>
      <w:r w:rsidRPr="00461006">
        <w:rPr>
          <w:rFonts w:eastAsia="Arial" w:cs="Times New Roman"/>
          <w:b/>
          <w:bCs/>
          <w:kern w:val="0"/>
          <w:sz w:val="24"/>
          <w:szCs w:val="24"/>
          <w14:ligatures w14:val="none"/>
        </w:rPr>
        <w:t xml:space="preserve">Performer Non-Disclosure Agreement (NDA). </w:t>
      </w:r>
      <w:r w:rsidRPr="00461006">
        <w:rPr>
          <w:rFonts w:eastAsia="Arial" w:cs="Times New Roman"/>
          <w:kern w:val="0"/>
          <w:sz w:val="24"/>
          <w:szCs w:val="24"/>
          <w14:ligatures w14:val="none"/>
        </w:rPr>
        <w:t xml:space="preserve">Each Performer (and/or any sub-performer) employee having access to non-public government information under this agreement must complete the </w:t>
      </w:r>
      <w:proofErr w:type="spellStart"/>
      <w:r w:rsidRPr="00461006">
        <w:rPr>
          <w:rFonts w:eastAsia="Arial" w:cs="Times New Roman"/>
          <w:kern w:val="0"/>
          <w:sz w:val="24"/>
          <w:szCs w:val="24"/>
          <w14:ligatures w14:val="none"/>
        </w:rPr>
        <w:t>OpDiv</w:t>
      </w:r>
      <w:proofErr w:type="spellEnd"/>
      <w:r w:rsidRPr="00461006">
        <w:rPr>
          <w:rFonts w:eastAsia="Arial" w:cs="Times New Roman"/>
          <w:kern w:val="0"/>
          <w:sz w:val="24"/>
          <w:szCs w:val="24"/>
          <w14:ligatures w14:val="none"/>
        </w:rPr>
        <w:t xml:space="preserve"> non-disclosure agreement. . Performers (and/or sub-performers) must submit a copy of each signed and witnessed NDA to the Agreements Officer (AO) and/or Project Agreements Representative (PAR) prior to performing any work under this acquisition.</w:t>
      </w:r>
    </w:p>
    <w:p w14:paraId="4DE3DA54" w14:textId="77777777" w:rsidR="00461006" w:rsidRPr="00461006" w:rsidRDefault="00461006" w:rsidP="00461006">
      <w:pPr>
        <w:spacing w:after="0"/>
        <w:ind w:left="720"/>
        <w:rPr>
          <w:rFonts w:eastAsia="Arial" w:cs="Times New Roman"/>
          <w:b/>
          <w:bCs/>
          <w:kern w:val="0"/>
          <w:sz w:val="24"/>
          <w:szCs w:val="24"/>
          <w14:ligatures w14:val="none"/>
        </w:rPr>
      </w:pPr>
    </w:p>
    <w:p w14:paraId="393BAB32" w14:textId="77777777" w:rsidR="00461006" w:rsidRPr="00461006" w:rsidRDefault="00461006" w:rsidP="00A55269">
      <w:pPr>
        <w:numPr>
          <w:ilvl w:val="0"/>
          <w:numId w:val="36"/>
        </w:numPr>
        <w:tabs>
          <w:tab w:val="num" w:pos="-720"/>
        </w:tabs>
        <w:spacing w:after="0" w:line="276" w:lineRule="auto"/>
        <w:ind w:left="360"/>
        <w:rPr>
          <w:rFonts w:eastAsia="Arial" w:cs="Times New Roman"/>
          <w:kern w:val="0"/>
          <w:sz w:val="24"/>
          <w:szCs w:val="24"/>
          <w14:ligatures w14:val="none"/>
        </w:rPr>
      </w:pPr>
      <w:r w:rsidRPr="00461006">
        <w:rPr>
          <w:rFonts w:eastAsia="Arial" w:cs="Times New Roman"/>
          <w:kern w:val="0"/>
          <w:sz w:val="24"/>
          <w:szCs w:val="24"/>
          <w14:ligatures w14:val="none"/>
        </w:rPr>
        <w:t>Training Requirements</w:t>
      </w:r>
    </w:p>
    <w:p w14:paraId="41237F78"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Mandatory Training for All Performer Staff.</w:t>
      </w:r>
      <w:r w:rsidRPr="00461006">
        <w:rPr>
          <w:rFonts w:eastAsia="Arial" w:cs="Times New Roman"/>
          <w:kern w:val="0"/>
          <w:sz w:val="24"/>
          <w:szCs w:val="24"/>
          <w14:ligatures w14:val="none"/>
        </w:rPr>
        <w:t> All Performer (and/or any sub-performer) employees assigned to work on this agreement must complete the applicable HHS/</w:t>
      </w:r>
      <w:proofErr w:type="spellStart"/>
      <w:r w:rsidRPr="00461006">
        <w:rPr>
          <w:rFonts w:eastAsia="Arial" w:cs="Times New Roman"/>
          <w:kern w:val="0"/>
          <w:sz w:val="24"/>
          <w:szCs w:val="24"/>
          <w14:ligatures w14:val="none"/>
        </w:rPr>
        <w:t>OpDiv</w:t>
      </w:r>
      <w:proofErr w:type="spellEnd"/>
      <w:r w:rsidRPr="00461006">
        <w:rPr>
          <w:rFonts w:eastAsia="Arial" w:cs="Times New Roman"/>
          <w:kern w:val="0"/>
          <w:sz w:val="24"/>
          <w:szCs w:val="24"/>
          <w14:ligatures w14:val="none"/>
        </w:rPr>
        <w:t xml:space="preserve"> Contractor Information Security Awareness, Privacy, and Records Management training (provided upon agreement award) before performing any work under this agreement. Thereafter, the employees must complete ASPR Information Security Awareness, Privacy, and Records Management training at least annually, during the life of this agreement. All </w:t>
      </w:r>
      <w:proofErr w:type="gramStart"/>
      <w:r w:rsidRPr="00461006">
        <w:rPr>
          <w:rFonts w:eastAsia="Arial" w:cs="Times New Roman"/>
          <w:kern w:val="0"/>
          <w:sz w:val="24"/>
          <w:szCs w:val="24"/>
          <w14:ligatures w14:val="none"/>
        </w:rPr>
        <w:t>provided training</w:t>
      </w:r>
      <w:proofErr w:type="gramEnd"/>
      <w:r w:rsidRPr="00461006">
        <w:rPr>
          <w:rFonts w:eastAsia="Arial" w:cs="Times New Roman"/>
          <w:kern w:val="0"/>
          <w:sz w:val="24"/>
          <w:szCs w:val="24"/>
          <w14:ligatures w14:val="none"/>
        </w:rPr>
        <w:t xml:space="preserve"> must be compliant with HHS training policies.</w:t>
      </w:r>
    </w:p>
    <w:p w14:paraId="09DE046D" w14:textId="77777777" w:rsidR="00461006" w:rsidRPr="00461006" w:rsidRDefault="00461006" w:rsidP="00461006">
      <w:pPr>
        <w:spacing w:after="0"/>
        <w:ind w:left="720"/>
        <w:rPr>
          <w:rFonts w:eastAsia="Arial" w:cs="Times New Roman"/>
          <w:kern w:val="0"/>
          <w:sz w:val="24"/>
          <w:szCs w:val="24"/>
          <w14:ligatures w14:val="none"/>
        </w:rPr>
      </w:pPr>
    </w:p>
    <w:p w14:paraId="255C774E"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Role-based Training.</w:t>
      </w:r>
      <w:r w:rsidRPr="00461006">
        <w:rPr>
          <w:rFonts w:eastAsia="Arial" w:cs="Times New Roman"/>
          <w:kern w:val="0"/>
          <w:sz w:val="24"/>
          <w:szCs w:val="24"/>
          <w14:ligatures w14:val="none"/>
        </w:rPr>
        <w:t xml:space="preserve"> All Performer (and/or any sub-performer) employees with significant security responsibilities (as determined by the program manager) must complete role-based training annually commensurate with their role and </w:t>
      </w:r>
      <w:r w:rsidRPr="00461006">
        <w:rPr>
          <w:rFonts w:eastAsia="Arial" w:cs="Times New Roman"/>
          <w:kern w:val="0"/>
          <w:sz w:val="24"/>
          <w:szCs w:val="24"/>
          <w14:ligatures w14:val="none"/>
        </w:rPr>
        <w:lastRenderedPageBreak/>
        <w:t>responsibilities in accordance with HHS policy and the HHS Role-Based Training (RBT) of Personnel with Significant Security Responsibilities Memorandum.</w:t>
      </w:r>
    </w:p>
    <w:p w14:paraId="6759BD88" w14:textId="77777777" w:rsidR="00461006" w:rsidRPr="00461006" w:rsidRDefault="00461006" w:rsidP="00461006">
      <w:pPr>
        <w:spacing w:after="0"/>
        <w:ind w:left="720"/>
        <w:rPr>
          <w:rFonts w:eastAsia="Arial" w:cs="Times New Roman"/>
          <w:kern w:val="0"/>
          <w:sz w:val="24"/>
          <w:szCs w:val="24"/>
          <w14:ligatures w14:val="none"/>
        </w:rPr>
      </w:pPr>
    </w:p>
    <w:p w14:paraId="78C8EE35"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b/>
          <w:bCs/>
          <w:kern w:val="0"/>
          <w:sz w:val="24"/>
          <w:szCs w:val="24"/>
          <w14:ligatures w14:val="none"/>
        </w:rPr>
        <w:t>Training Records.</w:t>
      </w:r>
      <w:r w:rsidRPr="00461006">
        <w:rPr>
          <w:rFonts w:eastAsia="Arial" w:cs="Times New Roman"/>
          <w:kern w:val="0"/>
          <w:sz w:val="24"/>
          <w:szCs w:val="24"/>
          <w14:ligatures w14:val="none"/>
        </w:rPr>
        <w:t> The Performer (and/or any sub-performer) must maintain training records for all its employees working under this agreement in accordance with HHS policy. A copy of the training records must be provided to the OTAO and/or PAR within 30 days after agreement award and annually thereafter or upon request.</w:t>
      </w:r>
    </w:p>
    <w:p w14:paraId="4F67655C" w14:textId="77777777" w:rsidR="00461006" w:rsidRPr="00461006" w:rsidRDefault="00461006" w:rsidP="00461006">
      <w:pPr>
        <w:spacing w:after="0"/>
        <w:ind w:left="360"/>
        <w:rPr>
          <w:rFonts w:eastAsia="Arial" w:cs="Times New Roman"/>
          <w:kern w:val="0"/>
          <w:sz w:val="24"/>
          <w:szCs w:val="24"/>
          <w14:ligatures w14:val="none"/>
        </w:rPr>
      </w:pPr>
    </w:p>
    <w:p w14:paraId="4CA848DF" w14:textId="77777777" w:rsidR="00461006" w:rsidRPr="00461006" w:rsidRDefault="00461006" w:rsidP="00A55269">
      <w:pPr>
        <w:numPr>
          <w:ilvl w:val="0"/>
          <w:numId w:val="36"/>
        </w:numPr>
        <w:tabs>
          <w:tab w:val="num" w:pos="-720"/>
        </w:tabs>
        <w:spacing w:after="0" w:line="276" w:lineRule="auto"/>
        <w:ind w:left="360"/>
        <w:rPr>
          <w:rFonts w:eastAsia="Arial" w:cs="Times New Roman"/>
          <w:kern w:val="0"/>
          <w:sz w:val="24"/>
          <w:szCs w:val="24"/>
          <w14:ligatures w14:val="none"/>
        </w:rPr>
      </w:pPr>
      <w:r w:rsidRPr="00461006">
        <w:rPr>
          <w:rFonts w:eastAsia="Arial" w:cs="Times New Roman"/>
          <w:kern w:val="0"/>
          <w:sz w:val="24"/>
          <w:szCs w:val="24"/>
          <w14:ligatures w14:val="none"/>
        </w:rPr>
        <w:t>Rules of Behavior</w:t>
      </w:r>
    </w:p>
    <w:p w14:paraId="6F0073AB"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The Performer (and/or any sub-performer) must ensure that all employees performing on the agreement comply with the HHS Information Technology General Rules of Behavior and HHS Rules of Behavior for Privileged Users.</w:t>
      </w:r>
    </w:p>
    <w:p w14:paraId="7F624D18" w14:textId="77777777" w:rsidR="00461006" w:rsidRPr="00461006" w:rsidRDefault="00461006" w:rsidP="00461006">
      <w:pPr>
        <w:spacing w:after="0"/>
        <w:ind w:left="720"/>
        <w:rPr>
          <w:rFonts w:eastAsia="Arial" w:cs="Times New Roman"/>
          <w:kern w:val="0"/>
          <w:sz w:val="24"/>
          <w:szCs w:val="24"/>
          <w14:ligatures w14:val="none"/>
        </w:rPr>
      </w:pPr>
    </w:p>
    <w:p w14:paraId="79349A29"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 xml:space="preserve">All Performer employees performing on the agreement must read and adhere to the Rules of Behavior before accessing Department data or other information, systems, and/or networks that store/process government information, initially at the beginning of the agreement and at least annually thereafter, which may be done as part of annual </w:t>
      </w:r>
      <w:proofErr w:type="spellStart"/>
      <w:r w:rsidRPr="00461006">
        <w:rPr>
          <w:rFonts w:eastAsia="Arial" w:cs="Times New Roman"/>
          <w:kern w:val="0"/>
          <w:sz w:val="24"/>
          <w:szCs w:val="24"/>
          <w14:ligatures w14:val="none"/>
        </w:rPr>
        <w:t>OpDiv</w:t>
      </w:r>
      <w:proofErr w:type="spellEnd"/>
      <w:r w:rsidRPr="00461006">
        <w:rPr>
          <w:rFonts w:eastAsia="Arial" w:cs="Times New Roman"/>
          <w:kern w:val="0"/>
          <w:sz w:val="24"/>
          <w:szCs w:val="24"/>
          <w14:ligatures w14:val="none"/>
        </w:rPr>
        <w:t xml:space="preserve"> Information Security Awareness Training. If the training is provided by the Performer, the signed ROB must be provided as a separate deliverable to the OTAO and/or PAR per defined timelines above.</w:t>
      </w:r>
    </w:p>
    <w:p w14:paraId="720B0E41" w14:textId="77777777" w:rsidR="00461006" w:rsidRPr="00461006" w:rsidRDefault="00461006" w:rsidP="00461006">
      <w:pPr>
        <w:spacing w:after="0"/>
        <w:ind w:left="360"/>
        <w:rPr>
          <w:rFonts w:eastAsia="Arial" w:cs="Times New Roman"/>
          <w:kern w:val="0"/>
          <w:sz w:val="24"/>
          <w:szCs w:val="24"/>
          <w14:ligatures w14:val="none"/>
        </w:rPr>
      </w:pPr>
    </w:p>
    <w:p w14:paraId="2D2EBB17" w14:textId="77777777" w:rsidR="00461006" w:rsidRPr="00461006" w:rsidRDefault="00461006" w:rsidP="00A55269">
      <w:pPr>
        <w:numPr>
          <w:ilvl w:val="0"/>
          <w:numId w:val="36"/>
        </w:numPr>
        <w:tabs>
          <w:tab w:val="num" w:pos="-360"/>
        </w:tabs>
        <w:spacing w:after="0" w:line="276" w:lineRule="auto"/>
        <w:ind w:left="360"/>
        <w:rPr>
          <w:rFonts w:eastAsia="Arial" w:cs="Times New Roman"/>
          <w:kern w:val="0"/>
          <w:sz w:val="24"/>
          <w:szCs w:val="24"/>
          <w14:ligatures w14:val="none"/>
        </w:rPr>
      </w:pPr>
      <w:r w:rsidRPr="00461006">
        <w:rPr>
          <w:rFonts w:eastAsia="Arial" w:cs="Times New Roman"/>
          <w:kern w:val="0"/>
          <w:sz w:val="24"/>
          <w:szCs w:val="24"/>
          <w14:ligatures w14:val="none"/>
        </w:rPr>
        <w:t>Incident Response</w:t>
      </w:r>
    </w:p>
    <w:p w14:paraId="74CC3559"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The Performer (and/or any sub-performer) must respond to all alerts/Indicators of Compromise (IOCs) provided by HHS Computer Security Incident Response Center (CSIRC)/ASPR IRT teams within 24 hours, whether the response is positive or negative. In accordance with FISMA and OMB M-17-12, Preparing for and Responding to a Breach of Personally Identifiable Information (PII), an incident is "an occurrence that (1) actually or imminently jeopardizes, without lawful authority, the integrity, confidentiality, or availability of information or an information system; or (2) constitutes a violation or imminent threat of violation of law, security policies, security procedures, or acceptable use policies" and a privacy breach is "the loss of control, compromise, unauthorized disclosure, unauthorized acquisition, or any similar occurrence where (1) a person other than an authorized user accesses or potentially accesses personally identifiable information or (2) an authorized user accesses or potentially accesses personally identifiable information for an other than authorized purpose." For additional information on the HHS breach response process, please see the HHS Policy and Plan for Preparing for and Responding to a Breach of Personally Identifiable Information (PII)."</w:t>
      </w:r>
    </w:p>
    <w:p w14:paraId="592788EC" w14:textId="77777777" w:rsidR="00461006" w:rsidRPr="00461006" w:rsidRDefault="00461006" w:rsidP="00461006">
      <w:pPr>
        <w:spacing w:after="0"/>
        <w:ind w:left="720"/>
        <w:rPr>
          <w:rFonts w:eastAsia="Arial" w:cs="Times New Roman"/>
          <w:kern w:val="0"/>
          <w:sz w:val="24"/>
          <w:szCs w:val="24"/>
          <w14:ligatures w14:val="none"/>
        </w:rPr>
      </w:pPr>
    </w:p>
    <w:p w14:paraId="5CBCADA9"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lastRenderedPageBreak/>
        <w:t>In the event of a suspected or confirmed incident or breach, the Performer (and/or any sub-performer) must:</w:t>
      </w:r>
    </w:p>
    <w:p w14:paraId="4D5F03C3"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Protect all sensitive information, including any PII created, stored, or transmitted in the performance of this agreement, with encryption solution that is validated with current FIPS 140 validation certificate from the NIST CMVP.</w:t>
      </w:r>
    </w:p>
    <w:p w14:paraId="512021BC" w14:textId="77777777" w:rsidR="00461006" w:rsidRPr="00461006" w:rsidRDefault="00461006" w:rsidP="00461006">
      <w:pPr>
        <w:spacing w:after="0"/>
        <w:ind w:left="1080"/>
        <w:rPr>
          <w:rFonts w:eastAsia="Arial" w:cs="Times New Roman"/>
          <w:kern w:val="0"/>
          <w:sz w:val="24"/>
          <w:szCs w:val="24"/>
          <w14:ligatures w14:val="none"/>
        </w:rPr>
      </w:pPr>
    </w:p>
    <w:p w14:paraId="58BB1797"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 xml:space="preserve">NOT notify affected individuals unless so instructed by the Agreements Officer or designated representative. If </w:t>
      </w:r>
      <w:proofErr w:type="gramStart"/>
      <w:r w:rsidRPr="00461006">
        <w:rPr>
          <w:rFonts w:eastAsia="Arial" w:cs="Times New Roman"/>
          <w:kern w:val="0"/>
          <w:sz w:val="24"/>
          <w:szCs w:val="24"/>
          <w14:ligatures w14:val="none"/>
        </w:rPr>
        <w:t>so</w:t>
      </w:r>
      <w:proofErr w:type="gramEnd"/>
      <w:r w:rsidRPr="00461006">
        <w:rPr>
          <w:rFonts w:eastAsia="Arial" w:cs="Times New Roman"/>
          <w:kern w:val="0"/>
          <w:sz w:val="24"/>
          <w:szCs w:val="24"/>
          <w14:ligatures w14:val="none"/>
        </w:rPr>
        <w:t xml:space="preserve"> instructed by the Agreements Officer or representative, the Performer must send ASPR approved notifications to affected individuals as directed by the OTAO. </w:t>
      </w:r>
    </w:p>
    <w:p w14:paraId="1C84E415" w14:textId="77777777" w:rsidR="00461006" w:rsidRPr="00461006" w:rsidRDefault="00461006" w:rsidP="00461006">
      <w:pPr>
        <w:spacing w:after="0"/>
        <w:ind w:left="1080"/>
        <w:rPr>
          <w:rFonts w:eastAsia="Arial" w:cs="Times New Roman"/>
          <w:kern w:val="0"/>
          <w:sz w:val="24"/>
          <w:szCs w:val="24"/>
          <w14:ligatures w14:val="none"/>
        </w:rPr>
      </w:pPr>
    </w:p>
    <w:p w14:paraId="312EC682"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 xml:space="preserve">Report all suspected and confirmed information security and privacy incidents and breaches to the </w:t>
      </w:r>
      <w:proofErr w:type="spellStart"/>
      <w:r w:rsidRPr="00461006">
        <w:rPr>
          <w:rFonts w:eastAsia="Arial" w:cs="Times New Roman"/>
          <w:kern w:val="0"/>
          <w:sz w:val="24"/>
          <w:szCs w:val="24"/>
          <w14:ligatures w14:val="none"/>
        </w:rPr>
        <w:t>OpDiv</w:t>
      </w:r>
      <w:proofErr w:type="spellEnd"/>
      <w:r w:rsidRPr="00461006">
        <w:rPr>
          <w:rFonts w:eastAsia="Arial" w:cs="Times New Roman"/>
          <w:kern w:val="0"/>
          <w:sz w:val="24"/>
          <w:szCs w:val="24"/>
          <w14:ligatures w14:val="none"/>
        </w:rPr>
        <w:t xml:space="preserve"> Incident Response Team (IRT), PAR, OTAO, </w:t>
      </w:r>
      <w:proofErr w:type="spellStart"/>
      <w:r w:rsidRPr="00461006">
        <w:rPr>
          <w:rFonts w:eastAsia="Arial" w:cs="Times New Roman"/>
          <w:kern w:val="0"/>
          <w:sz w:val="24"/>
          <w:szCs w:val="24"/>
          <w14:ligatures w14:val="none"/>
        </w:rPr>
        <w:t>OpDiv</w:t>
      </w:r>
      <w:proofErr w:type="spellEnd"/>
      <w:r w:rsidRPr="00461006">
        <w:rPr>
          <w:rFonts w:eastAsia="Arial" w:cs="Times New Roman"/>
          <w:kern w:val="0"/>
          <w:sz w:val="24"/>
          <w:szCs w:val="24"/>
          <w14:ligatures w14:val="none"/>
        </w:rPr>
        <w:t xml:space="preserve"> SOP (or his or her designee), and other stakeholders, including breaches involving PII, in any medium or form, including paper, oral, or electronic, as soon as possible and without unreasonable delay, no later than one (1) hour, and consistent with the applicable </w:t>
      </w:r>
      <w:proofErr w:type="spellStart"/>
      <w:r w:rsidRPr="00461006">
        <w:rPr>
          <w:rFonts w:eastAsia="Arial" w:cs="Times New Roman"/>
          <w:kern w:val="0"/>
          <w:sz w:val="24"/>
          <w:szCs w:val="24"/>
          <w14:ligatures w14:val="none"/>
        </w:rPr>
        <w:t>OpDiv</w:t>
      </w:r>
      <w:proofErr w:type="spellEnd"/>
      <w:r w:rsidRPr="00461006">
        <w:rPr>
          <w:rFonts w:eastAsia="Arial" w:cs="Times New Roman"/>
          <w:kern w:val="0"/>
          <w:sz w:val="24"/>
          <w:szCs w:val="24"/>
          <w14:ligatures w14:val="none"/>
        </w:rPr>
        <w:t xml:space="preserve"> and HHS policy and procedures, NIST standards and guidelines, as well as US-CERT notification guidelines. The types of information required in an incident report must include at a minimum: company and point of contact information, contact information, impact classifications/threat vector, and the type of information compromised. In addition, the Performer must:</w:t>
      </w:r>
    </w:p>
    <w:p w14:paraId="6A822AA3" w14:textId="77777777" w:rsidR="00461006" w:rsidRPr="00461006" w:rsidRDefault="00461006" w:rsidP="00A55269">
      <w:pPr>
        <w:numPr>
          <w:ilvl w:val="2"/>
          <w:numId w:val="37"/>
        </w:numPr>
        <w:spacing w:after="0" w:line="276" w:lineRule="auto"/>
        <w:ind w:left="1440"/>
        <w:rPr>
          <w:rFonts w:eastAsia="Arial" w:cs="Times New Roman"/>
          <w:kern w:val="0"/>
          <w:sz w:val="24"/>
          <w:szCs w:val="24"/>
          <w14:ligatures w14:val="none"/>
        </w:rPr>
      </w:pPr>
      <w:r w:rsidRPr="00461006">
        <w:rPr>
          <w:rFonts w:eastAsia="Arial" w:cs="Times New Roman"/>
          <w:kern w:val="0"/>
          <w:sz w:val="24"/>
          <w:szCs w:val="24"/>
          <w14:ligatures w14:val="none"/>
        </w:rPr>
        <w:t>Cooperate and exchange any information, as determined by the Agency, necessary to effectively manage or mitigate a suspected or confirmed breach;</w:t>
      </w:r>
    </w:p>
    <w:p w14:paraId="1EAA9F03" w14:textId="77777777" w:rsidR="00461006" w:rsidRPr="00461006" w:rsidRDefault="00461006" w:rsidP="00A55269">
      <w:pPr>
        <w:numPr>
          <w:ilvl w:val="2"/>
          <w:numId w:val="37"/>
        </w:numPr>
        <w:spacing w:after="0" w:line="276" w:lineRule="auto"/>
        <w:ind w:left="1440"/>
        <w:rPr>
          <w:rFonts w:eastAsia="Arial" w:cs="Times New Roman"/>
          <w:kern w:val="0"/>
          <w:sz w:val="24"/>
          <w:szCs w:val="24"/>
          <w14:ligatures w14:val="none"/>
        </w:rPr>
      </w:pPr>
      <w:r w:rsidRPr="00461006">
        <w:rPr>
          <w:rFonts w:eastAsia="Arial" w:cs="Times New Roman"/>
          <w:kern w:val="0"/>
          <w:sz w:val="24"/>
          <w:szCs w:val="24"/>
          <w14:ligatures w14:val="none"/>
        </w:rPr>
        <w:t>Not include any sensitive information in the subject or body of any reporting e-mail; and</w:t>
      </w:r>
    </w:p>
    <w:p w14:paraId="12A2E9DE" w14:textId="77777777" w:rsidR="00461006" w:rsidRPr="00461006" w:rsidRDefault="00461006" w:rsidP="00A55269">
      <w:pPr>
        <w:numPr>
          <w:ilvl w:val="2"/>
          <w:numId w:val="37"/>
        </w:numPr>
        <w:spacing w:after="0" w:line="276" w:lineRule="auto"/>
        <w:ind w:left="1440"/>
        <w:rPr>
          <w:rFonts w:eastAsia="Arial" w:cs="Times New Roman"/>
          <w:kern w:val="0"/>
          <w:sz w:val="24"/>
          <w:szCs w:val="24"/>
          <w14:ligatures w14:val="none"/>
        </w:rPr>
      </w:pPr>
      <w:r w:rsidRPr="00461006">
        <w:rPr>
          <w:rFonts w:eastAsia="Arial" w:cs="Times New Roman"/>
          <w:kern w:val="0"/>
          <w:sz w:val="24"/>
          <w:szCs w:val="24"/>
          <w14:ligatures w14:val="none"/>
        </w:rPr>
        <w:t>Encrypt sensitive information in attachments to email, media, etc.</w:t>
      </w:r>
    </w:p>
    <w:p w14:paraId="0EF2B0D5" w14:textId="77777777" w:rsidR="00461006" w:rsidRPr="00461006" w:rsidRDefault="00461006" w:rsidP="00461006">
      <w:pPr>
        <w:spacing w:after="0"/>
        <w:ind w:left="1260"/>
        <w:rPr>
          <w:rFonts w:eastAsia="Arial" w:cs="Times New Roman"/>
          <w:kern w:val="0"/>
          <w:sz w:val="24"/>
          <w:szCs w:val="24"/>
          <w14:ligatures w14:val="none"/>
        </w:rPr>
      </w:pPr>
    </w:p>
    <w:p w14:paraId="0F76A44A"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Comply with OMB M-17-12, Preparing for and Responding to a Breach of Personally Identifiable Information, and HHS/ASPR and ASPR privacy breach response policies when handling PII breaches.</w:t>
      </w:r>
    </w:p>
    <w:p w14:paraId="5589543E" w14:textId="77777777" w:rsidR="00461006" w:rsidRPr="00461006" w:rsidRDefault="00461006" w:rsidP="00461006">
      <w:pPr>
        <w:spacing w:after="0"/>
        <w:ind w:left="1080"/>
        <w:rPr>
          <w:rFonts w:eastAsia="Arial" w:cs="Times New Roman"/>
          <w:kern w:val="0"/>
          <w:sz w:val="24"/>
          <w:szCs w:val="24"/>
          <w14:ligatures w14:val="none"/>
        </w:rPr>
      </w:pPr>
    </w:p>
    <w:p w14:paraId="1071B28E" w14:textId="77777777" w:rsidR="00461006" w:rsidRPr="00461006" w:rsidRDefault="00461006" w:rsidP="00A55269">
      <w:pPr>
        <w:numPr>
          <w:ilvl w:val="2"/>
          <w:numId w:val="36"/>
        </w:numPr>
        <w:tabs>
          <w:tab w:val="num" w:pos="-1080"/>
        </w:tabs>
        <w:spacing w:after="0" w:line="276" w:lineRule="auto"/>
        <w:ind w:left="1080" w:hanging="180"/>
        <w:rPr>
          <w:rFonts w:eastAsia="Arial" w:cs="Times New Roman"/>
          <w:kern w:val="0"/>
          <w:sz w:val="24"/>
          <w:szCs w:val="24"/>
          <w14:ligatures w14:val="none"/>
        </w:rPr>
      </w:pPr>
      <w:r w:rsidRPr="00461006">
        <w:rPr>
          <w:rFonts w:eastAsia="Arial" w:cs="Times New Roman"/>
          <w:kern w:val="0"/>
          <w:sz w:val="24"/>
          <w:szCs w:val="24"/>
          <w14:ligatures w14:val="none"/>
        </w:rPr>
        <w:t>Provide full access and cooperate on all activities as determined by the Government to ensure an effective incident response, including providing all requested images, log files, and event information to facilitate rapid resolution of sensitive information incidents. This may involve disconnecting the system processing, storing, or transmitting the sensitive information from the Internet or other networks or applying additional security controls. This may also involve physical access to performer facilities during a breach/incident investigation.</w:t>
      </w:r>
    </w:p>
    <w:p w14:paraId="74DBB7DE" w14:textId="77777777" w:rsidR="00461006" w:rsidRPr="00461006" w:rsidRDefault="00461006" w:rsidP="00461006">
      <w:pPr>
        <w:spacing w:after="0"/>
        <w:ind w:left="1260"/>
        <w:rPr>
          <w:rFonts w:eastAsia="Arial" w:cs="Times New Roman"/>
          <w:kern w:val="0"/>
          <w:sz w:val="24"/>
          <w:szCs w:val="24"/>
          <w14:ligatures w14:val="none"/>
        </w:rPr>
      </w:pPr>
    </w:p>
    <w:p w14:paraId="2C29A806" w14:textId="77777777" w:rsidR="00461006" w:rsidRPr="00461006" w:rsidRDefault="00461006" w:rsidP="00A55269">
      <w:pPr>
        <w:numPr>
          <w:ilvl w:val="0"/>
          <w:numId w:val="36"/>
        </w:numPr>
        <w:tabs>
          <w:tab w:val="num" w:pos="-360"/>
        </w:tabs>
        <w:spacing w:after="0" w:line="276" w:lineRule="auto"/>
        <w:ind w:left="360"/>
        <w:rPr>
          <w:rFonts w:eastAsia="Arial" w:cs="Times New Roman"/>
          <w:kern w:val="0"/>
          <w:sz w:val="24"/>
          <w:szCs w:val="24"/>
          <w14:ligatures w14:val="none"/>
        </w:rPr>
      </w:pPr>
      <w:r w:rsidRPr="00461006">
        <w:rPr>
          <w:rFonts w:eastAsia="Arial" w:cs="Times New Roman"/>
          <w:kern w:val="0"/>
          <w:sz w:val="24"/>
          <w:szCs w:val="24"/>
          <w14:ligatures w14:val="none"/>
        </w:rPr>
        <w:t>Position Sensitivity Designations</w:t>
      </w:r>
      <w:r w:rsidRPr="00461006">
        <w:rPr>
          <w:rFonts w:eastAsia="Arial" w:cs="Times New Roman"/>
          <w:kern w:val="0"/>
          <w:sz w:val="24"/>
          <w:szCs w:val="24"/>
          <w14:ligatures w14:val="none"/>
        </w:rPr>
        <w:br/>
        <w:t>All Performer (and/or any sub-performer) employees must obtain a background investigation commensurate with their position sensitivity designation that complies with Parts 1400 and 731 of Title 5, Code of Federal Regulations (CFR). The following position sensitivity designation levels apply to this solicitation/agreement:</w:t>
      </w:r>
      <w:r w:rsidRPr="00461006">
        <w:rPr>
          <w:rFonts w:eastAsia="Arial" w:cs="Times New Roman"/>
          <w:kern w:val="0"/>
          <w:sz w:val="24"/>
          <w:szCs w:val="24"/>
          <w14:ligatures w14:val="none"/>
        </w:rPr>
        <w:br/>
      </w:r>
      <w:r w:rsidRPr="00461006">
        <w:rPr>
          <w:rFonts w:eastAsia="Arial" w:cs="Times New Roman"/>
          <w:kern w:val="0"/>
          <w:sz w:val="24"/>
          <w:szCs w:val="24"/>
          <w14:ligatures w14:val="none"/>
        </w:rPr>
        <w:br/>
        <w:t>Tier 1 – Public Trust</w:t>
      </w:r>
    </w:p>
    <w:p w14:paraId="551FC911" w14:textId="77777777" w:rsidR="00461006" w:rsidRPr="00461006" w:rsidRDefault="00461006" w:rsidP="00461006">
      <w:pPr>
        <w:spacing w:after="0"/>
        <w:ind w:left="360"/>
        <w:rPr>
          <w:rFonts w:eastAsia="Arial" w:cs="Times New Roman"/>
          <w:kern w:val="0"/>
          <w:sz w:val="24"/>
          <w:szCs w:val="24"/>
          <w14:ligatures w14:val="none"/>
        </w:rPr>
      </w:pPr>
      <w:r w:rsidRPr="00461006">
        <w:rPr>
          <w:rFonts w:eastAsia="Arial" w:cs="Times New Roman"/>
          <w:kern w:val="0"/>
          <w:sz w:val="24"/>
          <w:szCs w:val="24"/>
          <w14:ligatures w14:val="none"/>
        </w:rPr>
        <w:t>Tier 2 – Public Trust</w:t>
      </w:r>
    </w:p>
    <w:p w14:paraId="3F7177AE" w14:textId="77777777" w:rsidR="00461006" w:rsidRPr="00461006" w:rsidRDefault="00461006" w:rsidP="00461006">
      <w:pPr>
        <w:spacing w:after="0"/>
        <w:ind w:left="360"/>
        <w:rPr>
          <w:rFonts w:eastAsia="Arial" w:cs="Times New Roman"/>
          <w:kern w:val="0"/>
          <w:sz w:val="24"/>
          <w:szCs w:val="24"/>
          <w14:ligatures w14:val="none"/>
        </w:rPr>
      </w:pPr>
    </w:p>
    <w:p w14:paraId="7F091444" w14:textId="77777777" w:rsidR="00461006" w:rsidRPr="00461006" w:rsidRDefault="00461006" w:rsidP="00A55269">
      <w:pPr>
        <w:numPr>
          <w:ilvl w:val="0"/>
          <w:numId w:val="36"/>
        </w:numPr>
        <w:tabs>
          <w:tab w:val="num" w:pos="0"/>
        </w:tabs>
        <w:spacing w:after="0" w:line="276" w:lineRule="auto"/>
        <w:ind w:left="360"/>
        <w:rPr>
          <w:rFonts w:eastAsia="Arial" w:cs="Times New Roman"/>
          <w:kern w:val="0"/>
          <w:sz w:val="24"/>
          <w:szCs w:val="24"/>
          <w14:ligatures w14:val="none"/>
        </w:rPr>
      </w:pPr>
      <w:r w:rsidRPr="00461006">
        <w:rPr>
          <w:rFonts w:eastAsia="Arial" w:cs="Times New Roman"/>
          <w:kern w:val="0"/>
          <w:sz w:val="24"/>
          <w:szCs w:val="24"/>
          <w14:ligatures w14:val="none"/>
        </w:rPr>
        <w:t>Homeland Security Presidential Directive (HSPD)-12</w:t>
      </w:r>
      <w:r w:rsidRPr="00461006">
        <w:rPr>
          <w:rFonts w:eastAsia="Arial" w:cs="Times New Roman"/>
          <w:kern w:val="0"/>
          <w:sz w:val="24"/>
          <w:szCs w:val="24"/>
          <w14:ligatures w14:val="none"/>
        </w:rPr>
        <w:br/>
        <w:t>The Performer (and/or any sub-performer) and its employees must comply with Homeland Security Presidential Directive (HSPD)-12, </w:t>
      </w:r>
      <w:r w:rsidRPr="00461006">
        <w:rPr>
          <w:rFonts w:eastAsia="Arial" w:cs="Times New Roman"/>
          <w:i/>
          <w:iCs/>
          <w:kern w:val="0"/>
          <w:sz w:val="24"/>
          <w:szCs w:val="24"/>
          <w14:ligatures w14:val="none"/>
        </w:rPr>
        <w:t>Policy for a Common Identification Standard for Federal Employees and Contractors</w:t>
      </w:r>
      <w:r w:rsidRPr="00461006">
        <w:rPr>
          <w:rFonts w:eastAsia="Arial" w:cs="Times New Roman"/>
          <w:kern w:val="0"/>
          <w:sz w:val="24"/>
          <w:szCs w:val="24"/>
          <w14:ligatures w14:val="none"/>
        </w:rPr>
        <w:t>; OMB M-05-24; OMB M-19-17; FIPS 201, </w:t>
      </w:r>
      <w:r w:rsidRPr="00461006">
        <w:rPr>
          <w:rFonts w:eastAsia="Arial" w:cs="Times New Roman"/>
          <w:i/>
          <w:iCs/>
          <w:kern w:val="0"/>
          <w:sz w:val="24"/>
          <w:szCs w:val="24"/>
          <w14:ligatures w14:val="none"/>
        </w:rPr>
        <w:t>Personal Identity Verification (PIV) of Federal Employees and Contractors</w:t>
      </w:r>
      <w:r w:rsidRPr="00461006">
        <w:rPr>
          <w:rFonts w:eastAsia="Arial" w:cs="Times New Roman"/>
          <w:kern w:val="0"/>
          <w:sz w:val="24"/>
          <w:szCs w:val="24"/>
          <w14:ligatures w14:val="none"/>
        </w:rPr>
        <w:t>; HHS HSPD-12 policy; and</w:t>
      </w:r>
      <w:r w:rsidRPr="00461006">
        <w:rPr>
          <w:rFonts w:eastAsia="Arial" w:cs="Times New Roman"/>
          <w:i/>
          <w:iCs/>
          <w:kern w:val="0"/>
          <w:sz w:val="24"/>
          <w:szCs w:val="24"/>
          <w14:ligatures w14:val="none"/>
        </w:rPr>
        <w:t> Executive Order 13467, Part 1 §1.2.</w:t>
      </w:r>
      <w:r w:rsidRPr="00461006">
        <w:rPr>
          <w:rFonts w:eastAsia="Arial" w:cs="Times New Roman"/>
          <w:kern w:val="0"/>
          <w:sz w:val="24"/>
          <w:szCs w:val="24"/>
          <w14:ligatures w14:val="none"/>
        </w:rPr>
        <w:br/>
      </w:r>
    </w:p>
    <w:p w14:paraId="1A5B6E8A" w14:textId="77777777" w:rsidR="00461006" w:rsidRPr="00461006" w:rsidRDefault="00461006" w:rsidP="00A55269">
      <w:pPr>
        <w:numPr>
          <w:ilvl w:val="0"/>
          <w:numId w:val="36"/>
        </w:numPr>
        <w:tabs>
          <w:tab w:val="num" w:pos="0"/>
        </w:tabs>
        <w:spacing w:after="0" w:line="276" w:lineRule="auto"/>
        <w:ind w:left="360"/>
        <w:rPr>
          <w:rFonts w:eastAsia="Arial" w:cs="Times New Roman"/>
          <w:kern w:val="0"/>
          <w:sz w:val="24"/>
          <w:szCs w:val="24"/>
          <w14:ligatures w14:val="none"/>
        </w:rPr>
      </w:pPr>
      <w:r w:rsidRPr="00461006">
        <w:rPr>
          <w:rFonts w:eastAsia="Arial" w:cs="Times New Roman"/>
          <w:kern w:val="0"/>
          <w:sz w:val="24"/>
          <w:szCs w:val="24"/>
          <w14:ligatures w14:val="none"/>
        </w:rPr>
        <w:t>Roster</w:t>
      </w:r>
      <w:r w:rsidRPr="00461006">
        <w:rPr>
          <w:rFonts w:eastAsia="Arial" w:cs="Times New Roman"/>
          <w:kern w:val="0"/>
          <w:sz w:val="24"/>
          <w:szCs w:val="24"/>
          <w14:ligatures w14:val="none"/>
        </w:rPr>
        <w:br/>
        <w:t xml:space="preserve">The Performer (and/or any sub-performer) must submit a roster by name, position, e-mail address, phone number and responsibility, of all staff working under this acquisition where the Performer must develop, have the ability to access, or host and/or maintain a government information system(s). The roster must be submitted to the PAR and/or OTAO within 1 month of the effective date of this agreement. Any revisions to the roster </w:t>
      </w:r>
      <w:proofErr w:type="gramStart"/>
      <w:r w:rsidRPr="00461006">
        <w:rPr>
          <w:rFonts w:eastAsia="Arial" w:cs="Times New Roman"/>
          <w:kern w:val="0"/>
          <w:sz w:val="24"/>
          <w:szCs w:val="24"/>
          <w14:ligatures w14:val="none"/>
        </w:rPr>
        <w:t>as a result of</w:t>
      </w:r>
      <w:proofErr w:type="gramEnd"/>
      <w:r w:rsidRPr="00461006">
        <w:rPr>
          <w:rFonts w:eastAsia="Arial" w:cs="Times New Roman"/>
          <w:kern w:val="0"/>
          <w:sz w:val="24"/>
          <w:szCs w:val="24"/>
          <w14:ligatures w14:val="none"/>
        </w:rPr>
        <w:t xml:space="preserve"> staffing changes must be submitted within </w:t>
      </w:r>
      <w:r w:rsidRPr="00461006">
        <w:rPr>
          <w:rFonts w:eastAsia="Arial" w:cs="Times New Roman"/>
          <w:i/>
          <w:iCs/>
          <w:kern w:val="0"/>
          <w:sz w:val="24"/>
          <w:szCs w:val="24"/>
          <w14:ligatures w14:val="none"/>
        </w:rPr>
        <w:t xml:space="preserve">5 days </w:t>
      </w:r>
      <w:r w:rsidRPr="00461006">
        <w:rPr>
          <w:rFonts w:eastAsia="Arial" w:cs="Times New Roman"/>
          <w:kern w:val="0"/>
          <w:sz w:val="24"/>
          <w:szCs w:val="24"/>
          <w14:ligatures w14:val="none"/>
        </w:rPr>
        <w:t xml:space="preserve">of the change. The PAR will notify the Performer of the appropriate level of investigation required for each staff member. </w:t>
      </w:r>
      <w:r w:rsidRPr="00461006">
        <w:rPr>
          <w:rFonts w:eastAsia="Arial" w:cs="Times New Roman"/>
          <w:kern w:val="0"/>
          <w:sz w:val="24"/>
          <w:szCs w:val="24"/>
          <w14:ligatures w14:val="none"/>
        </w:rPr>
        <w:br/>
      </w:r>
      <w:r w:rsidRPr="00461006">
        <w:rPr>
          <w:rFonts w:eastAsia="Arial" w:cs="Times New Roman"/>
          <w:kern w:val="0"/>
          <w:sz w:val="24"/>
          <w:szCs w:val="24"/>
          <w14:ligatures w14:val="none"/>
        </w:rPr>
        <w:br/>
        <w:t xml:space="preserve">If the employee is filling a new position, the Performer must provide a position </w:t>
      </w:r>
      <w:proofErr w:type="gramStart"/>
      <w:r w:rsidRPr="00461006">
        <w:rPr>
          <w:rFonts w:eastAsia="Arial" w:cs="Times New Roman"/>
          <w:kern w:val="0"/>
          <w:sz w:val="24"/>
          <w:szCs w:val="24"/>
          <w14:ligatures w14:val="none"/>
        </w:rPr>
        <w:t>description</w:t>
      </w:r>
      <w:proofErr w:type="gramEnd"/>
      <w:r w:rsidRPr="00461006">
        <w:rPr>
          <w:rFonts w:eastAsia="Arial" w:cs="Times New Roman"/>
          <w:kern w:val="0"/>
          <w:sz w:val="24"/>
          <w:szCs w:val="24"/>
          <w14:ligatures w14:val="none"/>
        </w:rPr>
        <w:t xml:space="preserve"> and the Government will determine the appropriate suitability level.</w:t>
      </w:r>
    </w:p>
    <w:p w14:paraId="40AC6519" w14:textId="77777777" w:rsidR="00461006" w:rsidRPr="00461006" w:rsidRDefault="00461006" w:rsidP="00461006">
      <w:pPr>
        <w:spacing w:after="0"/>
        <w:ind w:left="360"/>
        <w:rPr>
          <w:rFonts w:eastAsia="Arial" w:cs="Times New Roman"/>
          <w:kern w:val="0"/>
          <w:sz w:val="24"/>
          <w:szCs w:val="24"/>
          <w14:ligatures w14:val="none"/>
        </w:rPr>
      </w:pPr>
    </w:p>
    <w:p w14:paraId="30AF3611" w14:textId="77777777" w:rsidR="00461006" w:rsidRPr="00461006" w:rsidRDefault="00461006" w:rsidP="00A55269">
      <w:pPr>
        <w:numPr>
          <w:ilvl w:val="0"/>
          <w:numId w:val="36"/>
        </w:numPr>
        <w:tabs>
          <w:tab w:val="num" w:pos="360"/>
        </w:tabs>
        <w:spacing w:after="0" w:line="276" w:lineRule="auto"/>
        <w:ind w:left="360"/>
        <w:rPr>
          <w:rFonts w:eastAsia="Arial" w:cs="Times New Roman"/>
          <w:kern w:val="0"/>
          <w:sz w:val="24"/>
          <w:szCs w:val="24"/>
          <w14:ligatures w14:val="none"/>
        </w:rPr>
      </w:pPr>
      <w:r w:rsidRPr="00461006">
        <w:rPr>
          <w:rFonts w:eastAsia="Arial" w:cs="Times New Roman"/>
          <w:kern w:val="0"/>
          <w:sz w:val="24"/>
          <w:szCs w:val="24"/>
          <w14:ligatures w14:val="none"/>
        </w:rPr>
        <w:t>Project Agreement Initiation and Expiration</w:t>
      </w:r>
    </w:p>
    <w:p w14:paraId="4CB9F6AD"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General Security Requirements. The Performer (and/or any sub-performer) must comply with information security and privacy requirements, Enterprise Performance Life Cycle (EPLC) processes, HHS Enterprise Architecture requirements to ensure information is appropriately protected from initiation to expiration of the agreement. All information systems development or enhancement tasks supported by the Performer must follow the HHS EPLC framework and methodology and in accordance with the HHS Contract Closeout Guide (2012).</w:t>
      </w:r>
    </w:p>
    <w:p w14:paraId="15393626" w14:textId="77777777" w:rsidR="00461006" w:rsidRPr="00461006" w:rsidRDefault="00461006" w:rsidP="00461006">
      <w:pPr>
        <w:spacing w:after="0"/>
        <w:ind w:left="720"/>
        <w:rPr>
          <w:rFonts w:eastAsia="Arial" w:cs="Times New Roman"/>
          <w:kern w:val="0"/>
          <w:sz w:val="24"/>
          <w:szCs w:val="24"/>
          <w14:ligatures w14:val="none"/>
        </w:rPr>
      </w:pPr>
    </w:p>
    <w:p w14:paraId="4EDF077A"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lastRenderedPageBreak/>
        <w:t>System Documentation. Performers (and/or any sub-performers) must follow and adhere to HHS System Development Life Cycle requirements, at a minimum, for system development and provide system documentation at designated intervals (specifically, at the expiration of the agreement) within the EPLC that require artifact review and approval.</w:t>
      </w:r>
    </w:p>
    <w:p w14:paraId="5D2EAB96" w14:textId="77777777" w:rsidR="00461006" w:rsidRPr="00461006" w:rsidRDefault="00461006" w:rsidP="00461006">
      <w:pPr>
        <w:spacing w:after="0"/>
        <w:ind w:left="720"/>
        <w:rPr>
          <w:rFonts w:eastAsia="Arial" w:cs="Times New Roman"/>
          <w:kern w:val="0"/>
          <w:sz w:val="24"/>
          <w:szCs w:val="24"/>
          <w14:ligatures w14:val="none"/>
        </w:rPr>
      </w:pPr>
    </w:p>
    <w:p w14:paraId="62797248"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Sanitization of Government Files and Information. As part of agreement closeout and at expiration of the agreement, the Performer (and/or any sub-performer) must provide all required documentation to the OTAO and/or PAR to certify that, at the government's direction, all electronic and paper records are appropriately disposed of and all devices and media are sanitized in accordance with NIST SP 800-88, Guidelines for Media Sanitization.</w:t>
      </w:r>
    </w:p>
    <w:p w14:paraId="6822175C" w14:textId="77777777" w:rsidR="00461006" w:rsidRPr="00461006" w:rsidRDefault="00461006" w:rsidP="00461006">
      <w:pPr>
        <w:spacing w:after="0"/>
        <w:ind w:left="720"/>
        <w:rPr>
          <w:rFonts w:eastAsia="Arial" w:cs="Times New Roman"/>
          <w:kern w:val="0"/>
          <w:sz w:val="24"/>
          <w:szCs w:val="24"/>
          <w14:ligatures w14:val="none"/>
        </w:rPr>
      </w:pPr>
    </w:p>
    <w:p w14:paraId="7EE71124"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 xml:space="preserve">Notification. The Performer (and/or any sub-performer) must notify the OTAO and/or PAR and system ISSO within 1 month before an </w:t>
      </w:r>
      <w:proofErr w:type="gramStart"/>
      <w:r w:rsidRPr="00461006">
        <w:rPr>
          <w:rFonts w:eastAsia="Arial" w:cs="Times New Roman"/>
          <w:kern w:val="0"/>
          <w:sz w:val="24"/>
          <w:szCs w:val="24"/>
          <w14:ligatures w14:val="none"/>
        </w:rPr>
        <w:t>employee stops</w:t>
      </w:r>
      <w:proofErr w:type="gramEnd"/>
      <w:r w:rsidRPr="00461006">
        <w:rPr>
          <w:rFonts w:eastAsia="Arial" w:cs="Times New Roman"/>
          <w:kern w:val="0"/>
          <w:sz w:val="24"/>
          <w:szCs w:val="24"/>
          <w14:ligatures w14:val="none"/>
        </w:rPr>
        <w:t xml:space="preserve"> working under this agreement.</w:t>
      </w:r>
    </w:p>
    <w:p w14:paraId="0189816D" w14:textId="77777777" w:rsidR="00461006" w:rsidRPr="00461006" w:rsidRDefault="00461006" w:rsidP="00461006">
      <w:pPr>
        <w:spacing w:after="0"/>
        <w:ind w:left="360"/>
        <w:rPr>
          <w:rFonts w:eastAsia="Arial" w:cs="Times New Roman"/>
          <w:kern w:val="0"/>
          <w:sz w:val="24"/>
          <w:szCs w:val="24"/>
          <w14:ligatures w14:val="none"/>
        </w:rPr>
      </w:pPr>
    </w:p>
    <w:p w14:paraId="1336E314"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Performer Responsibilities upon Physical Completion of the Project Agreement. The Performer (and/or any sub-performers) must return all government information and IT resources (i.e., government information in non-government-owned systems, media, and backup systems) acquired during the term of this agreement to the OTAO and/or PAR. Additionally, the Performer must provide a certification that all government information has been properly sanitized and purged from Performer-owned systems, including backup systems and media used during agreement performance, in accordance with HHS and/or ASPR policies.</w:t>
      </w:r>
    </w:p>
    <w:p w14:paraId="3BB23DC0" w14:textId="77777777" w:rsidR="00461006" w:rsidRPr="00461006" w:rsidRDefault="00461006" w:rsidP="00461006">
      <w:pPr>
        <w:spacing w:after="0"/>
        <w:ind w:left="720"/>
        <w:rPr>
          <w:rFonts w:eastAsia="Arial" w:cs="Times New Roman"/>
          <w:kern w:val="0"/>
          <w:sz w:val="24"/>
          <w:szCs w:val="24"/>
          <w14:ligatures w14:val="none"/>
        </w:rPr>
      </w:pPr>
    </w:p>
    <w:p w14:paraId="3FF7B8AB"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The Performer (and/or any sub-performer) must perform and document the actions identified in the ASPR Performer Employee Separation Checklist when an employee terminates work under this agreement within 30 days of the employee's exit from the agreement. All documentation must be available to the OTAO and/or PAR upon request.</w:t>
      </w:r>
    </w:p>
    <w:p w14:paraId="1D74460D" w14:textId="77777777" w:rsidR="00461006" w:rsidRPr="00461006" w:rsidRDefault="00461006" w:rsidP="00461006">
      <w:pPr>
        <w:spacing w:after="0"/>
        <w:ind w:left="360"/>
        <w:rPr>
          <w:rFonts w:eastAsia="Arial" w:cs="Times New Roman"/>
          <w:kern w:val="0"/>
          <w:sz w:val="24"/>
          <w:szCs w:val="24"/>
          <w14:ligatures w14:val="none"/>
        </w:rPr>
      </w:pPr>
    </w:p>
    <w:p w14:paraId="10B0109B" w14:textId="77777777" w:rsidR="00461006" w:rsidRPr="00461006" w:rsidRDefault="00461006" w:rsidP="00A55269">
      <w:pPr>
        <w:numPr>
          <w:ilvl w:val="0"/>
          <w:numId w:val="36"/>
        </w:numPr>
        <w:tabs>
          <w:tab w:val="num" w:pos="360"/>
        </w:tabs>
        <w:spacing w:after="0" w:line="276" w:lineRule="auto"/>
        <w:ind w:left="360"/>
        <w:rPr>
          <w:rFonts w:eastAsia="Arial" w:cs="Times New Roman"/>
          <w:kern w:val="0"/>
          <w:sz w:val="24"/>
          <w:szCs w:val="24"/>
          <w14:ligatures w14:val="none"/>
        </w:rPr>
      </w:pPr>
      <w:r w:rsidRPr="00461006">
        <w:rPr>
          <w:rFonts w:eastAsia="Arial" w:cs="Times New Roman"/>
          <w:kern w:val="0"/>
          <w:sz w:val="24"/>
          <w:szCs w:val="24"/>
          <w14:ligatures w14:val="none"/>
        </w:rPr>
        <w:t>Records Management and Retention</w:t>
      </w:r>
    </w:p>
    <w:p w14:paraId="4D79C068"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r w:rsidRPr="00461006">
        <w:rPr>
          <w:rFonts w:eastAsia="Arial" w:cs="Times New Roman"/>
          <w:kern w:val="0"/>
          <w:sz w:val="24"/>
          <w:szCs w:val="24"/>
          <w14:ligatures w14:val="none"/>
        </w:rPr>
        <w:t>The Performer (and/or any sub-performer) must maintain all information in accordance with Executive Order 13556 -- Controlled Unclassified Information, National Archives and Records Administration (NARA) records retention policies and schedules and HHS Policy for Records Management and ASPR policies and must not dispose of any records unless authorized by HHS/ASPR.</w:t>
      </w:r>
    </w:p>
    <w:p w14:paraId="52D7352A" w14:textId="77777777" w:rsidR="00461006" w:rsidRPr="00461006" w:rsidRDefault="00461006" w:rsidP="00461006">
      <w:pPr>
        <w:spacing w:after="0"/>
        <w:ind w:left="720"/>
        <w:rPr>
          <w:rFonts w:eastAsia="Arial" w:cs="Times New Roman"/>
          <w:kern w:val="0"/>
          <w:sz w:val="24"/>
          <w:szCs w:val="24"/>
          <w14:ligatures w14:val="none"/>
        </w:rPr>
      </w:pPr>
    </w:p>
    <w:p w14:paraId="251F6EDE" w14:textId="77777777" w:rsidR="00461006" w:rsidRPr="00461006" w:rsidRDefault="00461006" w:rsidP="00A55269">
      <w:pPr>
        <w:numPr>
          <w:ilvl w:val="1"/>
          <w:numId w:val="36"/>
        </w:numPr>
        <w:spacing w:after="0" w:line="276" w:lineRule="auto"/>
        <w:ind w:left="720"/>
        <w:rPr>
          <w:rFonts w:eastAsia="Arial" w:cs="Times New Roman"/>
          <w:kern w:val="0"/>
          <w:sz w:val="24"/>
          <w:szCs w:val="24"/>
          <w14:ligatures w14:val="none"/>
        </w:rPr>
      </w:pPr>
      <w:proofErr w:type="gramStart"/>
      <w:r w:rsidRPr="00461006">
        <w:rPr>
          <w:rFonts w:eastAsia="Arial" w:cs="Times New Roman"/>
          <w:kern w:val="0"/>
          <w:sz w:val="24"/>
          <w:szCs w:val="24"/>
          <w14:ligatures w14:val="none"/>
        </w:rPr>
        <w:lastRenderedPageBreak/>
        <w:t>In the event that</w:t>
      </w:r>
      <w:proofErr w:type="gramEnd"/>
      <w:r w:rsidRPr="00461006">
        <w:rPr>
          <w:rFonts w:eastAsia="Arial" w:cs="Times New Roman"/>
          <w:kern w:val="0"/>
          <w:sz w:val="24"/>
          <w:szCs w:val="24"/>
          <w14:ligatures w14:val="none"/>
        </w:rPr>
        <w:t xml:space="preserve"> a performer (and/or any sub-performer) accidentally disposes of or destroys a record without proper authorization, he/she must document and report the incident in accordance with HHS/ASPR policies.</w:t>
      </w:r>
    </w:p>
    <w:p w14:paraId="41ECEF9F" w14:textId="77777777" w:rsidR="00461006" w:rsidRPr="00461006" w:rsidRDefault="00461006" w:rsidP="00461006">
      <w:pPr>
        <w:spacing w:after="0"/>
        <w:ind w:left="360"/>
        <w:rPr>
          <w:rFonts w:eastAsia="Arial" w:cs="Times New Roman"/>
          <w:kern w:val="0"/>
          <w:sz w:val="24"/>
          <w:szCs w:val="24"/>
          <w14:ligatures w14:val="none"/>
        </w:rPr>
      </w:pPr>
    </w:p>
    <w:p w14:paraId="39B190B6" w14:textId="77777777" w:rsidR="00461006" w:rsidRPr="00461006" w:rsidRDefault="00461006" w:rsidP="00A55269">
      <w:pPr>
        <w:numPr>
          <w:ilvl w:val="0"/>
          <w:numId w:val="36"/>
        </w:numPr>
        <w:tabs>
          <w:tab w:val="num" w:pos="360"/>
        </w:tabs>
        <w:spacing w:after="0" w:line="276" w:lineRule="auto"/>
        <w:ind w:left="360"/>
        <w:rPr>
          <w:rFonts w:eastAsia="Arial" w:cs="Times New Roman"/>
          <w:kern w:val="0"/>
          <w:sz w:val="24"/>
          <w:szCs w:val="24"/>
          <w14:ligatures w14:val="none"/>
        </w:rPr>
      </w:pPr>
      <w:r w:rsidRPr="00461006">
        <w:rPr>
          <w:rFonts w:eastAsia="Arial" w:cs="Times New Roman"/>
          <w:kern w:val="0"/>
          <w:sz w:val="24"/>
          <w:szCs w:val="24"/>
          <w14:ligatures w14:val="none"/>
        </w:rPr>
        <w:t>High Value Asset (HVA)</w:t>
      </w:r>
      <w:r w:rsidRPr="00461006">
        <w:rPr>
          <w:rFonts w:eastAsia="Arial" w:cs="Times New Roman"/>
          <w:kern w:val="0"/>
          <w:sz w:val="24"/>
          <w:szCs w:val="24"/>
          <w14:ligatures w14:val="none"/>
        </w:rPr>
        <w:br/>
        <w:t>If a system is identified as HVA, the Performer must comply with the HHS Policy for the High Value Asset (HVA) Program and the DHS HVA Control Overlay in addition to the above requirements.</w:t>
      </w:r>
    </w:p>
    <w:p w14:paraId="6C0969CF" w14:textId="77777777" w:rsidR="00461006" w:rsidRPr="00461006" w:rsidRDefault="00461006" w:rsidP="00461006">
      <w:pPr>
        <w:spacing w:after="0"/>
        <w:rPr>
          <w:rFonts w:eastAsia="Arial" w:cs="Times New Roman"/>
          <w:kern w:val="0"/>
          <w:sz w:val="24"/>
          <w:szCs w:val="24"/>
          <w14:ligatures w14:val="none"/>
        </w:rPr>
      </w:pPr>
    </w:p>
    <w:p w14:paraId="402D2648" w14:textId="77777777" w:rsidR="00461006" w:rsidRPr="00461006" w:rsidRDefault="00461006" w:rsidP="00461006">
      <w:pPr>
        <w:spacing w:after="0"/>
        <w:rPr>
          <w:rFonts w:ascii="Times New Roman" w:eastAsia="Arial" w:hAnsi="Times New Roman" w:cs="Times New Roman"/>
          <w:kern w:val="0"/>
          <w14:ligatures w14:val="none"/>
        </w:rPr>
      </w:pPr>
      <w:r w:rsidRPr="00461006">
        <w:rPr>
          <w:rFonts w:eastAsia="Arial" w:cs="Times New Roman"/>
          <w:kern w:val="0"/>
          <w:sz w:val="24"/>
          <w:szCs w:val="24"/>
          <w14:ligatures w14:val="none"/>
        </w:rPr>
        <w:t xml:space="preserve">11.  Should any of these requirements change, the USG will notify the CMF and Performer(s) within 30 days and Performers may submit a Request for Equitable Adjustment if additional work and cost is required to maintain compliance with the new requirements.  </w:t>
      </w:r>
      <w:r w:rsidRPr="00461006">
        <w:rPr>
          <w:rFonts w:ascii="Times New Roman" w:eastAsia="Arial" w:hAnsi="Times New Roman" w:cs="Times New Roman"/>
          <w:kern w:val="0"/>
          <w14:ligatures w14:val="none"/>
        </w:rPr>
        <w:br w:type="page"/>
      </w:r>
    </w:p>
    <w:p w14:paraId="1F226A34" w14:textId="7F08EE0D" w:rsidR="00461006" w:rsidRPr="00461006" w:rsidRDefault="00461006" w:rsidP="00461006">
      <w:pPr>
        <w:spacing w:after="0"/>
        <w:jc w:val="center"/>
        <w:rPr>
          <w:rFonts w:eastAsia="Arial" w:cs="Times New Roman"/>
          <w:b/>
          <w:bCs/>
          <w:kern w:val="0"/>
          <w:sz w:val="24"/>
          <w:szCs w:val="24"/>
          <w14:ligatures w14:val="none"/>
        </w:rPr>
      </w:pPr>
      <w:r w:rsidRPr="00461006">
        <w:rPr>
          <w:rFonts w:eastAsia="Arial" w:cs="Times New Roman"/>
          <w:b/>
          <w:bCs/>
          <w:kern w:val="0"/>
          <w:sz w:val="24"/>
          <w:szCs w:val="24"/>
          <w14:ligatures w14:val="none"/>
        </w:rPr>
        <w:lastRenderedPageBreak/>
        <w:t>Appendix II: Glossary</w:t>
      </w:r>
    </w:p>
    <w:p w14:paraId="065122C3" w14:textId="77777777" w:rsidR="00461006" w:rsidRPr="00461006" w:rsidRDefault="00461006" w:rsidP="00461006">
      <w:pPr>
        <w:spacing w:after="0"/>
        <w:rPr>
          <w:rFonts w:eastAsia="Arial" w:cs="Times New Roman"/>
          <w:b/>
          <w:bCs/>
          <w:kern w:val="0"/>
          <w:sz w:val="24"/>
          <w:szCs w:val="24"/>
          <w14:ligatures w14:val="none"/>
        </w:rPr>
      </w:pPr>
    </w:p>
    <w:p w14:paraId="71AF4C75" w14:textId="77777777" w:rsidR="00461006" w:rsidRPr="00461006" w:rsidRDefault="00461006" w:rsidP="00461006">
      <w:pPr>
        <w:spacing w:after="0"/>
        <w:rPr>
          <w:rFonts w:eastAsia="Arial" w:cs="Times New Roman"/>
          <w:kern w:val="0"/>
          <w:sz w:val="24"/>
          <w:szCs w:val="24"/>
          <w14:ligatures w14:val="none"/>
        </w:rPr>
      </w:pPr>
      <w:r w:rsidRPr="00461006">
        <w:rPr>
          <w:rFonts w:eastAsia="Arial" w:cs="Times New Roman"/>
          <w:b/>
          <w:bCs/>
          <w:kern w:val="0"/>
          <w:sz w:val="24"/>
          <w:szCs w:val="24"/>
          <w14:ligatures w14:val="none"/>
        </w:rPr>
        <w:t>Agile:</w:t>
      </w:r>
      <w:r w:rsidRPr="00461006">
        <w:rPr>
          <w:rFonts w:eastAsia="Arial" w:cs="Times New Roman"/>
          <w:kern w:val="0"/>
          <w:sz w:val="24"/>
          <w:szCs w:val="24"/>
          <w14:ligatures w14:val="none"/>
        </w:rPr>
        <w:t xml:space="preserve"> Able to move quickly and adapt easily to change. </w:t>
      </w:r>
    </w:p>
    <w:p w14:paraId="6D15187E" w14:textId="77777777" w:rsidR="00461006" w:rsidRPr="00461006" w:rsidRDefault="00461006" w:rsidP="00461006">
      <w:pPr>
        <w:spacing w:after="0"/>
        <w:rPr>
          <w:rFonts w:eastAsia="Arial" w:cs="Times New Roman"/>
          <w:b/>
          <w:bCs/>
          <w:kern w:val="0"/>
          <w:sz w:val="24"/>
          <w:szCs w:val="24"/>
          <w14:ligatures w14:val="none"/>
        </w:rPr>
      </w:pPr>
    </w:p>
    <w:p w14:paraId="5D597A81" w14:textId="77777777" w:rsidR="00461006" w:rsidRPr="00461006" w:rsidRDefault="00461006" w:rsidP="00461006">
      <w:pPr>
        <w:spacing w:after="0"/>
        <w:rPr>
          <w:rFonts w:eastAsia="Arial" w:cs="Times New Roman"/>
          <w:kern w:val="0"/>
          <w:sz w:val="24"/>
          <w:szCs w:val="24"/>
          <w14:ligatures w14:val="none"/>
        </w:rPr>
      </w:pPr>
      <w:r w:rsidRPr="00461006">
        <w:rPr>
          <w:rFonts w:eastAsia="Arial" w:cs="Times New Roman"/>
          <w:b/>
          <w:bCs/>
          <w:kern w:val="0"/>
          <w:sz w:val="24"/>
          <w:szCs w:val="24"/>
          <w14:ligatures w14:val="none"/>
        </w:rPr>
        <w:t>Distributed:</w:t>
      </w:r>
      <w:r w:rsidRPr="00461006">
        <w:rPr>
          <w:rFonts w:eastAsia="Arial" w:cs="Times New Roman"/>
          <w:kern w:val="0"/>
          <w:sz w:val="24"/>
          <w:szCs w:val="24"/>
          <w14:ligatures w14:val="none"/>
        </w:rPr>
        <w:t xml:space="preserve"> Spread across multiple locations rather than centralized in one place. </w:t>
      </w:r>
    </w:p>
    <w:p w14:paraId="4CBD93E2" w14:textId="77777777" w:rsidR="00461006" w:rsidRPr="00461006" w:rsidRDefault="00461006" w:rsidP="00461006">
      <w:pPr>
        <w:spacing w:after="0"/>
        <w:rPr>
          <w:rFonts w:eastAsia="Arial" w:cs="Times New Roman"/>
          <w:b/>
          <w:bCs/>
          <w:kern w:val="0"/>
          <w:sz w:val="24"/>
          <w:szCs w:val="24"/>
          <w14:ligatures w14:val="none"/>
        </w:rPr>
      </w:pPr>
    </w:p>
    <w:p w14:paraId="1FDF29F5" w14:textId="77777777" w:rsidR="00461006" w:rsidRPr="00461006" w:rsidRDefault="00461006" w:rsidP="00461006">
      <w:pPr>
        <w:spacing w:after="0"/>
        <w:rPr>
          <w:rFonts w:eastAsia="Arial" w:cs="Times New Roman"/>
          <w:b/>
          <w:bCs/>
          <w:kern w:val="0"/>
          <w:sz w:val="24"/>
          <w:szCs w:val="24"/>
          <w14:ligatures w14:val="none"/>
        </w:rPr>
      </w:pPr>
      <w:r w:rsidRPr="00461006">
        <w:rPr>
          <w:rFonts w:eastAsia="Arial" w:cs="Times New Roman"/>
          <w:b/>
          <w:bCs/>
          <w:kern w:val="0"/>
          <w:sz w:val="24"/>
          <w:szCs w:val="24"/>
          <w14:ligatures w14:val="none"/>
        </w:rPr>
        <w:t xml:space="preserve">End-to-end: </w:t>
      </w:r>
      <w:r w:rsidRPr="00461006">
        <w:rPr>
          <w:rFonts w:eastAsia="Arial" w:cs="Times New Roman"/>
          <w:kern w:val="0"/>
          <w:sz w:val="24"/>
          <w:szCs w:val="24"/>
          <w14:ligatures w14:val="none"/>
        </w:rPr>
        <w:t>Refers to the entire lifecycle or process of a product—from raw materials and manufacturing through quality control, distribution, and delivery to the patient—managed as one continuous, integrated system.</w:t>
      </w:r>
    </w:p>
    <w:p w14:paraId="4F596236" w14:textId="77777777" w:rsidR="00461006" w:rsidRPr="00461006" w:rsidRDefault="00461006" w:rsidP="00461006">
      <w:pPr>
        <w:spacing w:after="0"/>
        <w:rPr>
          <w:rFonts w:eastAsia="Arial" w:cs="Times New Roman"/>
          <w:b/>
          <w:bCs/>
          <w:kern w:val="0"/>
          <w:sz w:val="24"/>
          <w:szCs w:val="24"/>
          <w14:ligatures w14:val="none"/>
        </w:rPr>
      </w:pPr>
    </w:p>
    <w:p w14:paraId="33199306" w14:textId="6A4D3537" w:rsidR="00461006" w:rsidRPr="00461006" w:rsidRDefault="00461006" w:rsidP="00102E4D">
      <w:pPr>
        <w:spacing w:after="0"/>
        <w:rPr>
          <w:rFonts w:eastAsia="Arial" w:cs="Times New Roman"/>
          <w:kern w:val="0"/>
          <w:sz w:val="24"/>
          <w:szCs w:val="24"/>
          <w14:ligatures w14:val="none"/>
        </w:rPr>
      </w:pPr>
      <w:r w:rsidRPr="00461006">
        <w:rPr>
          <w:rFonts w:eastAsia="Arial" w:cs="Times New Roman"/>
          <w:b/>
          <w:bCs/>
          <w:kern w:val="0"/>
          <w:sz w:val="24"/>
          <w:szCs w:val="24"/>
          <w14:ligatures w14:val="none"/>
        </w:rPr>
        <w:t>Performer</w:t>
      </w:r>
      <w:r w:rsidRPr="00461006">
        <w:rPr>
          <w:rFonts w:eastAsia="Arial" w:cs="Times New Roman"/>
          <w:kern w:val="0"/>
          <w:sz w:val="24"/>
          <w:szCs w:val="24"/>
          <w14:ligatures w14:val="none"/>
        </w:rPr>
        <w:t xml:space="preserve">: </w:t>
      </w:r>
      <w:r w:rsidR="00102E4D" w:rsidRPr="00102E4D">
        <w:rPr>
          <w:rFonts w:eastAsia="Arial" w:cs="Times New Roman"/>
          <w:kern w:val="0"/>
          <w:sz w:val="24"/>
          <w:szCs w:val="24"/>
          <w14:ligatures w14:val="none"/>
        </w:rPr>
        <w:t>Means the BioMaP-Consortium member that is issued a Project Agreement by the CMF to complete the performance of the SOO</w:t>
      </w:r>
    </w:p>
    <w:p w14:paraId="772A2C1C" w14:textId="77777777" w:rsidR="00461006" w:rsidRPr="00461006" w:rsidRDefault="00461006" w:rsidP="00461006">
      <w:pPr>
        <w:spacing w:after="0"/>
        <w:rPr>
          <w:rFonts w:eastAsia="Arial" w:cs="Times New Roman"/>
          <w:b/>
          <w:bCs/>
          <w:kern w:val="0"/>
          <w:sz w:val="24"/>
          <w:szCs w:val="24"/>
          <w14:ligatures w14:val="none"/>
        </w:rPr>
      </w:pPr>
    </w:p>
    <w:p w14:paraId="27EB33B2" w14:textId="77777777" w:rsidR="00461006" w:rsidRPr="00461006" w:rsidRDefault="00461006" w:rsidP="00461006">
      <w:pPr>
        <w:spacing w:after="0"/>
        <w:rPr>
          <w:rFonts w:eastAsia="Arial" w:cs="Times New Roman"/>
          <w:kern w:val="0"/>
          <w:sz w:val="24"/>
          <w:szCs w:val="24"/>
          <w14:ligatures w14:val="none"/>
        </w:rPr>
      </w:pPr>
      <w:r w:rsidRPr="00461006">
        <w:rPr>
          <w:rFonts w:eastAsia="Arial" w:cs="Times New Roman"/>
          <w:b/>
          <w:bCs/>
          <w:kern w:val="0"/>
          <w:sz w:val="24"/>
          <w:szCs w:val="24"/>
          <w14:ligatures w14:val="none"/>
        </w:rPr>
        <w:t>Sub-performer</w:t>
      </w:r>
      <w:r w:rsidRPr="00461006">
        <w:rPr>
          <w:rFonts w:eastAsia="Arial" w:cs="Times New Roman"/>
          <w:kern w:val="0"/>
          <w:sz w:val="24"/>
          <w:szCs w:val="24"/>
          <w14:ligatures w14:val="none"/>
        </w:rPr>
        <w:t>: Any entity that performs work under the performer through an agreement with the Performer or another sub-performer</w:t>
      </w:r>
    </w:p>
    <w:p w14:paraId="052B0185" w14:textId="77777777" w:rsidR="00461006" w:rsidRPr="00461006" w:rsidRDefault="00461006" w:rsidP="00461006">
      <w:pPr>
        <w:spacing w:after="0"/>
        <w:rPr>
          <w:rFonts w:eastAsia="Arial" w:cs="Times New Roman"/>
          <w:b/>
          <w:bCs/>
          <w:kern w:val="0"/>
          <w:sz w:val="24"/>
          <w:szCs w:val="24"/>
          <w14:ligatures w14:val="none"/>
        </w:rPr>
      </w:pPr>
    </w:p>
    <w:p w14:paraId="5DE5F43A" w14:textId="77777777" w:rsidR="00461006" w:rsidRPr="00461006" w:rsidRDefault="00461006" w:rsidP="00461006">
      <w:pPr>
        <w:spacing w:after="0"/>
        <w:rPr>
          <w:rFonts w:eastAsia="Arial" w:cs="Times New Roman"/>
          <w:kern w:val="0"/>
          <w:sz w:val="24"/>
          <w:szCs w:val="24"/>
          <w14:ligatures w14:val="none"/>
        </w:rPr>
      </w:pPr>
      <w:r w:rsidRPr="00461006">
        <w:rPr>
          <w:rFonts w:eastAsia="Arial" w:cs="Times New Roman"/>
          <w:b/>
          <w:bCs/>
          <w:kern w:val="0"/>
          <w:sz w:val="24"/>
          <w:szCs w:val="24"/>
          <w14:ligatures w14:val="none"/>
        </w:rPr>
        <w:t>Surge:</w:t>
      </w:r>
      <w:r w:rsidRPr="00461006">
        <w:rPr>
          <w:rFonts w:eastAsia="Arial" w:cs="Times New Roman"/>
          <w:kern w:val="0"/>
          <w:sz w:val="24"/>
          <w:szCs w:val="24"/>
          <w14:ligatures w14:val="none"/>
        </w:rPr>
        <w:t xml:space="preserve"> A sudden and rapid increase in activity, demand, or capacity.</w:t>
      </w:r>
    </w:p>
    <w:p w14:paraId="59D735A7" w14:textId="77777777" w:rsidR="00461006" w:rsidRPr="00461006" w:rsidRDefault="00461006" w:rsidP="00461006">
      <w:pPr>
        <w:spacing w:after="0"/>
        <w:rPr>
          <w:rFonts w:eastAsia="Arial" w:cs="Times New Roman"/>
          <w:b/>
          <w:bCs/>
          <w:kern w:val="0"/>
          <w:sz w:val="24"/>
          <w:szCs w:val="24"/>
          <w14:ligatures w14:val="none"/>
        </w:rPr>
      </w:pPr>
    </w:p>
    <w:p w14:paraId="303226AE" w14:textId="77777777" w:rsidR="00461006" w:rsidRPr="00461006" w:rsidRDefault="00461006" w:rsidP="00461006">
      <w:pPr>
        <w:spacing w:after="0"/>
        <w:rPr>
          <w:rFonts w:eastAsia="Arial" w:cs="Times New Roman"/>
          <w:kern w:val="0"/>
          <w:sz w:val="24"/>
          <w:szCs w:val="24"/>
          <w14:ligatures w14:val="none"/>
        </w:rPr>
      </w:pPr>
      <w:r w:rsidRPr="00461006">
        <w:rPr>
          <w:rFonts w:eastAsia="Arial" w:cs="Times New Roman"/>
          <w:b/>
          <w:bCs/>
          <w:kern w:val="0"/>
          <w:sz w:val="24"/>
          <w:szCs w:val="24"/>
          <w14:ligatures w14:val="none"/>
        </w:rPr>
        <w:t>Qualified API</w:t>
      </w:r>
      <w:r w:rsidRPr="00461006">
        <w:rPr>
          <w:rFonts w:eastAsia="Arial" w:cs="Times New Roman"/>
          <w:kern w:val="0"/>
          <w:sz w:val="24"/>
          <w:szCs w:val="24"/>
          <w14:ligatures w14:val="none"/>
        </w:rPr>
        <w:t>: Under FDA guidelines is a substance manufactured by an establishment registered with the FDA, complying with Current Good Manufacturing Practices (cGMP), and accompanied by a valid Certificate of Analysis (COA)</w:t>
      </w:r>
    </w:p>
    <w:p w14:paraId="0F02A0FA" w14:textId="77777777" w:rsidR="00461006" w:rsidRDefault="00461006" w:rsidP="00461006">
      <w:pPr>
        <w:pBdr>
          <w:bottom w:val="single" w:sz="6" w:space="1" w:color="auto"/>
        </w:pBdr>
        <w:spacing w:after="0"/>
        <w:rPr>
          <w:rFonts w:eastAsia="Arial" w:cs="Times New Roman"/>
          <w:kern w:val="0"/>
          <w:sz w:val="24"/>
          <w:szCs w:val="24"/>
          <w14:ligatures w14:val="none"/>
        </w:rPr>
      </w:pPr>
    </w:p>
    <w:p w14:paraId="2A8A4BD3" w14:textId="77777777" w:rsidR="00613C3C" w:rsidRDefault="00613C3C" w:rsidP="00461006">
      <w:pPr>
        <w:pBdr>
          <w:bottom w:val="single" w:sz="6" w:space="1" w:color="auto"/>
        </w:pBdr>
        <w:spacing w:after="0"/>
        <w:rPr>
          <w:rFonts w:eastAsia="Arial" w:cs="Times New Roman"/>
          <w:kern w:val="0"/>
          <w:sz w:val="24"/>
          <w:szCs w:val="24"/>
          <w14:ligatures w14:val="none"/>
        </w:rPr>
      </w:pPr>
    </w:p>
    <w:p w14:paraId="2A551EEB" w14:textId="77777777" w:rsidR="00613C3C" w:rsidRPr="00461006" w:rsidRDefault="00613C3C" w:rsidP="00461006">
      <w:pPr>
        <w:spacing w:after="0"/>
        <w:rPr>
          <w:rFonts w:eastAsia="Arial" w:cs="Times New Roman"/>
          <w:kern w:val="0"/>
          <w:sz w:val="24"/>
          <w:szCs w:val="24"/>
          <w14:ligatures w14:val="none"/>
        </w:rPr>
      </w:pPr>
    </w:p>
    <w:p w14:paraId="72E66066" w14:textId="1043E13C" w:rsidR="00461006" w:rsidRPr="00613C3C" w:rsidRDefault="00613C3C" w:rsidP="00461006">
      <w:pPr>
        <w:spacing w:after="0"/>
        <w:rPr>
          <w:rFonts w:eastAsia="Arial" w:cs="Times New Roman"/>
          <w:kern w:val="0"/>
          <w:sz w:val="20"/>
          <w:szCs w:val="20"/>
          <w14:ligatures w14:val="none"/>
        </w:rPr>
      </w:pPr>
      <w:proofErr w:type="spellStart"/>
      <w:r w:rsidRPr="00613C3C">
        <w:rPr>
          <w:rFonts w:eastAsia="Calibri" w:cs="Times New Roman"/>
          <w:kern w:val="0"/>
          <w:sz w:val="20"/>
          <w:szCs w:val="20"/>
          <w:vertAlign w:val="superscript"/>
          <w14:ligatures w14:val="none"/>
        </w:rPr>
        <w:t>i</w:t>
      </w:r>
      <w:proofErr w:type="spellEnd"/>
      <w:r w:rsidR="00461006" w:rsidRPr="00613C3C">
        <w:rPr>
          <w:rFonts w:eastAsia="Calibri" w:cs="Times New Roman"/>
          <w:kern w:val="0"/>
          <w:sz w:val="20"/>
          <w:szCs w:val="20"/>
          <w14:ligatures w14:val="none"/>
        </w:rPr>
        <w:t xml:space="preserve"> </w:t>
      </w:r>
      <w:r w:rsidR="00461006" w:rsidRPr="00613C3C">
        <w:rPr>
          <w:rFonts w:eastAsia="Arial" w:cs="Times New Roman"/>
          <w:kern w:val="0"/>
          <w:sz w:val="20"/>
          <w:szCs w:val="20"/>
          <w14:ligatures w14:val="none"/>
        </w:rPr>
        <w:t xml:space="preserve">Unless otherwise specified, PERFORMER’s format is acceptable. Submissions may be in MS Office or PDF format. Funding and schedule information must be MS Excel and MS Project, respectively. </w:t>
      </w:r>
    </w:p>
    <w:p w14:paraId="0B0D1122" w14:textId="77777777" w:rsidR="00461006" w:rsidRPr="00613C3C" w:rsidRDefault="00461006" w:rsidP="00461006">
      <w:pPr>
        <w:spacing w:after="0"/>
        <w:rPr>
          <w:rFonts w:eastAsia="Calibri" w:cs="Times New Roman"/>
          <w:kern w:val="0"/>
          <w:sz w:val="20"/>
          <w:szCs w:val="20"/>
          <w14:ligatures w14:val="none"/>
        </w:rPr>
      </w:pPr>
    </w:p>
    <w:p w14:paraId="0F57045F" w14:textId="47CA906A" w:rsidR="00461006" w:rsidRPr="00613C3C" w:rsidRDefault="00613C3C" w:rsidP="00461006">
      <w:pPr>
        <w:spacing w:after="0"/>
        <w:rPr>
          <w:rFonts w:eastAsia="Arial" w:cs="Times New Roman"/>
          <w:kern w:val="0"/>
          <w:sz w:val="20"/>
          <w:szCs w:val="20"/>
          <w14:ligatures w14:val="none"/>
        </w:rPr>
      </w:pPr>
      <w:r w:rsidRPr="00613C3C">
        <w:rPr>
          <w:rFonts w:eastAsia="Calibri" w:cs="Times New Roman"/>
          <w:kern w:val="0"/>
          <w:sz w:val="20"/>
          <w:szCs w:val="20"/>
          <w:vertAlign w:val="superscript"/>
          <w14:ligatures w14:val="none"/>
        </w:rPr>
        <w:t>ii</w:t>
      </w:r>
      <w:r w:rsidR="00461006" w:rsidRPr="00613C3C">
        <w:rPr>
          <w:rFonts w:eastAsia="Calibri" w:cs="Times New Roman"/>
          <w:kern w:val="0"/>
          <w:sz w:val="20"/>
          <w:szCs w:val="20"/>
          <w14:ligatures w14:val="none"/>
        </w:rPr>
        <w:t xml:space="preserve"> </w:t>
      </w:r>
      <w:r w:rsidR="00461006" w:rsidRPr="00613C3C">
        <w:rPr>
          <w:rFonts w:eastAsia="Arial" w:cs="Times New Roman"/>
          <w:kern w:val="0"/>
          <w:sz w:val="20"/>
          <w:szCs w:val="20"/>
          <w14:ligatures w14:val="none"/>
        </w:rPr>
        <w:t>Unless otherwise specified, ALL deliverables must be emailed to the Other Transaction Agreements Officer (OTAO) and Other Transaction Technical Representative (OTTR) listed in the Agreement AND uploaded to USG-specified database/folder.</w:t>
      </w:r>
    </w:p>
    <w:p w14:paraId="184F5AC6" w14:textId="77777777" w:rsidR="00461006" w:rsidRPr="00613C3C" w:rsidRDefault="00461006" w:rsidP="00461006">
      <w:pPr>
        <w:spacing w:after="0"/>
        <w:rPr>
          <w:rFonts w:eastAsia="Calibri" w:cs="Times New Roman"/>
          <w:kern w:val="0"/>
          <w:sz w:val="20"/>
          <w:szCs w:val="20"/>
          <w14:ligatures w14:val="none"/>
        </w:rPr>
      </w:pPr>
    </w:p>
    <w:p w14:paraId="375A227D" w14:textId="076348F6" w:rsidR="00461006" w:rsidRPr="00613C3C" w:rsidRDefault="00613C3C" w:rsidP="00461006">
      <w:pPr>
        <w:spacing w:after="0"/>
        <w:rPr>
          <w:rFonts w:eastAsia="Calibri" w:cs="Arial"/>
          <w:kern w:val="0"/>
          <w:sz w:val="20"/>
          <w:szCs w:val="20"/>
          <w14:ligatures w14:val="none"/>
        </w:rPr>
      </w:pPr>
      <w:r w:rsidRPr="00613C3C">
        <w:rPr>
          <w:rFonts w:eastAsia="Calibri" w:cs="Times New Roman"/>
          <w:kern w:val="0"/>
          <w:sz w:val="20"/>
          <w:szCs w:val="20"/>
          <w:vertAlign w:val="superscript"/>
          <w14:ligatures w14:val="none"/>
        </w:rPr>
        <w:t>iii</w:t>
      </w:r>
      <w:r w:rsidR="00461006" w:rsidRPr="00613C3C">
        <w:rPr>
          <w:rFonts w:eastAsia="Calibri" w:cs="Times New Roman"/>
          <w:kern w:val="0"/>
          <w:sz w:val="20"/>
          <w:szCs w:val="20"/>
          <w14:ligatures w14:val="none"/>
        </w:rPr>
        <w:t xml:space="preserve"> All Final Deliverable Submissions are subject to USG review and comment which may result in additional Deliverable submissions by the PERFORMER.</w:t>
      </w:r>
    </w:p>
    <w:p w14:paraId="7F218DE8" w14:textId="77777777" w:rsidR="009F69F2" w:rsidRPr="00461006" w:rsidRDefault="009F69F2">
      <w:pPr>
        <w:spacing w:line="259" w:lineRule="auto"/>
        <w:rPr>
          <w:rFonts w:eastAsia="Times New Roman" w:cs="Times New Roman"/>
          <w:color w:val="000000"/>
          <w:sz w:val="24"/>
          <w:szCs w:val="24"/>
        </w:rPr>
      </w:pPr>
    </w:p>
    <w:p w14:paraId="5FDAD86B" w14:textId="26C7D8B4" w:rsidR="009F69F2" w:rsidRPr="00461006" w:rsidRDefault="009F69F2">
      <w:pPr>
        <w:spacing w:line="259" w:lineRule="auto"/>
        <w:rPr>
          <w:rFonts w:eastAsia="Times New Roman" w:cs="Times New Roman"/>
          <w:color w:val="000000"/>
          <w:sz w:val="24"/>
          <w:szCs w:val="24"/>
        </w:rPr>
      </w:pPr>
      <w:r w:rsidRPr="00461006">
        <w:rPr>
          <w:rFonts w:eastAsia="Times New Roman" w:cs="Times New Roman"/>
          <w:color w:val="000000"/>
          <w:sz w:val="24"/>
          <w:szCs w:val="24"/>
        </w:rPr>
        <w:br w:type="page"/>
      </w:r>
    </w:p>
    <w:p w14:paraId="06AD02EF" w14:textId="77777777" w:rsidR="001E23E9" w:rsidRDefault="001E23E9" w:rsidP="001E23E9">
      <w:pPr>
        <w:pStyle w:val="Heading1"/>
        <w:jc w:val="center"/>
      </w:pPr>
      <w:bookmarkStart w:id="50" w:name="_Toc221211834"/>
      <w:bookmarkStart w:id="51" w:name="_Toc240642220"/>
      <w:r w:rsidRPr="001E23E9">
        <w:lastRenderedPageBreak/>
        <w:t>Attachment B: ASPR Security Requirements</w:t>
      </w:r>
      <w:bookmarkEnd w:id="50"/>
      <w:bookmarkEnd w:id="51"/>
    </w:p>
    <w:p w14:paraId="46D123D4" w14:textId="77777777" w:rsidR="0037597A" w:rsidRPr="0037597A" w:rsidRDefault="0037597A" w:rsidP="0037597A"/>
    <w:p w14:paraId="74055774" w14:textId="631C80C6" w:rsidR="0037597A" w:rsidRPr="0037597A" w:rsidRDefault="0037597A" w:rsidP="0037597A">
      <w:pPr>
        <w:spacing w:after="0"/>
        <w:rPr>
          <w:b/>
          <w:bCs/>
          <w:sz w:val="24"/>
          <w:szCs w:val="24"/>
        </w:rPr>
      </w:pPr>
      <w:r w:rsidRPr="0037597A">
        <w:rPr>
          <w:b/>
          <w:bCs/>
          <w:sz w:val="24"/>
          <w:szCs w:val="24"/>
        </w:rPr>
        <w:t>1. Security Reporting Requirements</w:t>
      </w:r>
    </w:p>
    <w:p w14:paraId="0BF8F5B4" w14:textId="77777777" w:rsidR="0037597A" w:rsidRPr="0037597A" w:rsidRDefault="0037597A" w:rsidP="0037597A">
      <w:pPr>
        <w:spacing w:after="0"/>
        <w:rPr>
          <w:sz w:val="24"/>
          <w:szCs w:val="24"/>
        </w:rPr>
      </w:pPr>
      <w:r w:rsidRPr="0037597A">
        <w:rPr>
          <w:sz w:val="24"/>
          <w:szCs w:val="24"/>
        </w:rPr>
        <w:t>The performer facility must notify the Government Security Team within 72 hours of any activity or incident that is in violation of established security standards or indicates the loss or theft of government products associated with the Agreement. The facts and circumstances associated with these incidents will be documented in writing for government review.</w:t>
      </w:r>
    </w:p>
    <w:p w14:paraId="68F6B7E8" w14:textId="77777777" w:rsidR="0037597A" w:rsidRPr="0037597A" w:rsidRDefault="0037597A" w:rsidP="0037597A">
      <w:pPr>
        <w:spacing w:after="0"/>
        <w:rPr>
          <w:sz w:val="24"/>
          <w:szCs w:val="24"/>
        </w:rPr>
      </w:pPr>
    </w:p>
    <w:p w14:paraId="5BFA1DFD" w14:textId="269F179C" w:rsidR="0037597A" w:rsidRPr="0037597A" w:rsidRDefault="0037597A" w:rsidP="0037597A">
      <w:pPr>
        <w:spacing w:after="0"/>
        <w:rPr>
          <w:b/>
          <w:bCs/>
          <w:sz w:val="24"/>
          <w:szCs w:val="24"/>
        </w:rPr>
      </w:pPr>
      <w:r w:rsidRPr="0037597A">
        <w:rPr>
          <w:b/>
          <w:bCs/>
          <w:sz w:val="24"/>
          <w:szCs w:val="24"/>
        </w:rPr>
        <w:t>2. Security Audits</w:t>
      </w:r>
    </w:p>
    <w:p w14:paraId="255D6388" w14:textId="77777777" w:rsidR="0037597A" w:rsidRPr="0037597A" w:rsidRDefault="0037597A" w:rsidP="0037597A">
      <w:pPr>
        <w:spacing w:after="0"/>
        <w:rPr>
          <w:sz w:val="24"/>
          <w:szCs w:val="24"/>
        </w:rPr>
      </w:pPr>
      <w:r w:rsidRPr="0037597A">
        <w:rPr>
          <w:sz w:val="24"/>
          <w:szCs w:val="24"/>
        </w:rPr>
        <w:t>Description: The partner facility agrees to formal security audits conducted at the discretion of the government. Security audits may include both prime and sub-performers. Minimum length of notification is 10 business days prior to any on-site audit.</w:t>
      </w:r>
    </w:p>
    <w:p w14:paraId="0AC00C1C" w14:textId="77777777" w:rsidR="0037597A" w:rsidRPr="0037597A" w:rsidRDefault="0037597A" w:rsidP="0037597A">
      <w:pPr>
        <w:spacing w:after="0"/>
        <w:rPr>
          <w:sz w:val="24"/>
          <w:szCs w:val="24"/>
        </w:rPr>
      </w:pPr>
    </w:p>
    <w:p w14:paraId="049D4E64" w14:textId="405983AE" w:rsidR="0037597A" w:rsidRPr="0037597A" w:rsidRDefault="0037597A" w:rsidP="0037597A">
      <w:pPr>
        <w:spacing w:after="0"/>
        <w:rPr>
          <w:b/>
          <w:bCs/>
          <w:sz w:val="24"/>
          <w:szCs w:val="24"/>
        </w:rPr>
      </w:pPr>
      <w:r w:rsidRPr="0037597A">
        <w:rPr>
          <w:b/>
          <w:bCs/>
          <w:sz w:val="24"/>
          <w:szCs w:val="24"/>
        </w:rPr>
        <w:t>3. Supply Chain Resiliency Plan</w:t>
      </w:r>
    </w:p>
    <w:p w14:paraId="0260F7A0" w14:textId="62C1EEE6" w:rsidR="0037597A" w:rsidRPr="0037597A" w:rsidRDefault="0037597A" w:rsidP="0037597A">
      <w:pPr>
        <w:spacing w:after="0"/>
        <w:rPr>
          <w:sz w:val="24"/>
          <w:szCs w:val="24"/>
        </w:rPr>
      </w:pPr>
      <w:r w:rsidRPr="0037597A">
        <w:rPr>
          <w:sz w:val="24"/>
          <w:szCs w:val="24"/>
        </w:rPr>
        <w:t xml:space="preserve">The Performer must develop and submit within 30 calendar days of agreement award, a comprehensive Supply Chain Resiliency Plan that provides identification and reporting of critical components associated with the secure supply of drug substance, drug product, and work-in-process through to finished goods. </w:t>
      </w:r>
    </w:p>
    <w:p w14:paraId="390A96E9" w14:textId="77777777" w:rsidR="0037597A" w:rsidRDefault="0037597A" w:rsidP="0037597A">
      <w:pPr>
        <w:spacing w:after="0"/>
        <w:rPr>
          <w:sz w:val="24"/>
          <w:szCs w:val="24"/>
        </w:rPr>
      </w:pPr>
    </w:p>
    <w:p w14:paraId="28AFB5F4" w14:textId="60585D92" w:rsidR="0037597A" w:rsidRPr="0037597A" w:rsidRDefault="0037597A" w:rsidP="0037597A">
      <w:pPr>
        <w:spacing w:after="0"/>
        <w:rPr>
          <w:sz w:val="24"/>
          <w:szCs w:val="24"/>
        </w:rPr>
      </w:pPr>
      <w:r w:rsidRPr="0037597A">
        <w:rPr>
          <w:sz w:val="24"/>
          <w:szCs w:val="24"/>
        </w:rPr>
        <w:t>A critical component is defined as any material that is essential to the product or the manufacturing process associated with that product. Included in the definition are consumables and disposables associated with manufacturing. NOT included in the definition are facility and capital equipment.</w:t>
      </w:r>
    </w:p>
    <w:p w14:paraId="162F45C4" w14:textId="77777777" w:rsidR="0037597A" w:rsidRDefault="0037597A" w:rsidP="0037597A">
      <w:pPr>
        <w:spacing w:after="0"/>
        <w:rPr>
          <w:sz w:val="24"/>
          <w:szCs w:val="24"/>
        </w:rPr>
      </w:pPr>
    </w:p>
    <w:p w14:paraId="06FD6404" w14:textId="664C3F8F" w:rsidR="0037597A" w:rsidRPr="0037597A" w:rsidRDefault="0037597A" w:rsidP="0037597A">
      <w:pPr>
        <w:spacing w:after="0"/>
        <w:rPr>
          <w:sz w:val="24"/>
          <w:szCs w:val="24"/>
        </w:rPr>
      </w:pPr>
      <w:r w:rsidRPr="0037597A">
        <w:rPr>
          <w:sz w:val="24"/>
          <w:szCs w:val="24"/>
        </w:rPr>
        <w:t xml:space="preserve">Consideration of critical components includes the evaluation and potential impact of raw materials, excipients, active ingredients, substances, pieces, parts, software, firmware, labeling, assembly, testing, analytical and environmental componentry, reagents, or utility materials which are used in the manufacturing of a drug, cell banks, seed stocks, devices and key processing components and equipment. A clear example of a critical component is one where a sole supplier is utilized. </w:t>
      </w:r>
    </w:p>
    <w:p w14:paraId="052F301E" w14:textId="77777777" w:rsidR="0037597A" w:rsidRDefault="0037597A" w:rsidP="0037597A">
      <w:pPr>
        <w:spacing w:after="0"/>
        <w:rPr>
          <w:sz w:val="24"/>
          <w:szCs w:val="24"/>
        </w:rPr>
      </w:pPr>
    </w:p>
    <w:p w14:paraId="41F29B89" w14:textId="2E942A80" w:rsidR="0037597A" w:rsidRDefault="0037597A" w:rsidP="0037597A">
      <w:pPr>
        <w:spacing w:after="0"/>
        <w:rPr>
          <w:sz w:val="24"/>
          <w:szCs w:val="24"/>
        </w:rPr>
      </w:pPr>
      <w:r w:rsidRPr="0037597A">
        <w:rPr>
          <w:sz w:val="24"/>
          <w:szCs w:val="24"/>
        </w:rPr>
        <w:t xml:space="preserve">The Performer must identify key equipment suppliers, their locations, local resources, and the associated control processes at the time of award. This document must address planning and scheduling for active pharmaceutical ingredients, upstream, downstream, component assembly, finished drug product and delivery events as necessary for the delivery of product. </w:t>
      </w:r>
    </w:p>
    <w:p w14:paraId="377C6074" w14:textId="77777777" w:rsidR="0037597A" w:rsidRPr="0037597A" w:rsidRDefault="0037597A" w:rsidP="0037597A">
      <w:pPr>
        <w:spacing w:after="0"/>
        <w:rPr>
          <w:sz w:val="24"/>
          <w:szCs w:val="24"/>
        </w:rPr>
      </w:pPr>
    </w:p>
    <w:p w14:paraId="1345A573" w14:textId="77777777" w:rsidR="0037597A" w:rsidRPr="0037597A" w:rsidRDefault="0037597A" w:rsidP="00A55269">
      <w:pPr>
        <w:numPr>
          <w:ilvl w:val="3"/>
          <w:numId w:val="38"/>
        </w:numPr>
        <w:spacing w:after="0"/>
        <w:ind w:left="360"/>
        <w:rPr>
          <w:sz w:val="24"/>
          <w:szCs w:val="24"/>
        </w:rPr>
      </w:pPr>
      <w:r w:rsidRPr="0037597A">
        <w:rPr>
          <w:sz w:val="24"/>
          <w:szCs w:val="24"/>
        </w:rPr>
        <w:t>Communication for these requirements must be updated as part of an annual review, or as necessary, as part of regular Agreement communications.</w:t>
      </w:r>
    </w:p>
    <w:p w14:paraId="71E8D59C" w14:textId="77777777" w:rsidR="0037597A" w:rsidRPr="0037597A" w:rsidRDefault="0037597A" w:rsidP="0037597A">
      <w:pPr>
        <w:spacing w:after="0"/>
        <w:ind w:left="-1980"/>
        <w:rPr>
          <w:sz w:val="24"/>
          <w:szCs w:val="24"/>
        </w:rPr>
      </w:pPr>
    </w:p>
    <w:p w14:paraId="0C57C1A7" w14:textId="77777777" w:rsidR="0037597A" w:rsidRPr="0037597A" w:rsidRDefault="0037597A" w:rsidP="00A55269">
      <w:pPr>
        <w:numPr>
          <w:ilvl w:val="3"/>
          <w:numId w:val="38"/>
        </w:numPr>
        <w:spacing w:after="0"/>
        <w:ind w:left="360"/>
        <w:rPr>
          <w:sz w:val="24"/>
          <w:szCs w:val="24"/>
        </w:rPr>
      </w:pPr>
      <w:r w:rsidRPr="0037597A">
        <w:rPr>
          <w:sz w:val="24"/>
          <w:szCs w:val="24"/>
        </w:rPr>
        <w:t xml:space="preserve">For upstream and downstream processing, both single-use and re-usable in-place processing </w:t>
      </w:r>
      <w:proofErr w:type="gramStart"/>
      <w:r w:rsidRPr="0037597A">
        <w:rPr>
          <w:sz w:val="24"/>
          <w:szCs w:val="24"/>
        </w:rPr>
        <w:t>equipment,</w:t>
      </w:r>
      <w:proofErr w:type="gramEnd"/>
      <w:r w:rsidRPr="0037597A">
        <w:rPr>
          <w:sz w:val="24"/>
          <w:szCs w:val="24"/>
        </w:rPr>
        <w:t xml:space="preserve"> and manufacturing disposables also must be addressed. For </w:t>
      </w:r>
      <w:r w:rsidRPr="0037597A">
        <w:rPr>
          <w:sz w:val="24"/>
          <w:szCs w:val="24"/>
        </w:rPr>
        <w:lastRenderedPageBreak/>
        <w:t xml:space="preserve">finished goods, the inspection, labeling, packaging, and associated machinery must be addressed </w:t>
      </w:r>
      <w:proofErr w:type="gramStart"/>
      <w:r w:rsidRPr="0037597A">
        <w:rPr>
          <w:sz w:val="24"/>
          <w:szCs w:val="24"/>
        </w:rPr>
        <w:t>taking into account</w:t>
      </w:r>
      <w:proofErr w:type="gramEnd"/>
      <w:r w:rsidRPr="0037597A">
        <w:rPr>
          <w:sz w:val="24"/>
          <w:szCs w:val="24"/>
        </w:rPr>
        <w:t xml:space="preserve"> capacity capabilities.</w:t>
      </w:r>
    </w:p>
    <w:p w14:paraId="1DACE070" w14:textId="77777777" w:rsidR="0037597A" w:rsidRPr="0037597A" w:rsidRDefault="0037597A" w:rsidP="0037597A">
      <w:pPr>
        <w:spacing w:after="0"/>
        <w:ind w:left="-1980"/>
        <w:rPr>
          <w:sz w:val="24"/>
          <w:szCs w:val="24"/>
        </w:rPr>
      </w:pPr>
    </w:p>
    <w:p w14:paraId="518DCB39" w14:textId="77777777" w:rsidR="0037597A" w:rsidRDefault="0037597A" w:rsidP="00A55269">
      <w:pPr>
        <w:numPr>
          <w:ilvl w:val="3"/>
          <w:numId w:val="38"/>
        </w:numPr>
        <w:spacing w:after="0"/>
        <w:ind w:left="360"/>
        <w:rPr>
          <w:sz w:val="24"/>
          <w:szCs w:val="24"/>
        </w:rPr>
      </w:pPr>
      <w:r w:rsidRPr="0037597A">
        <w:rPr>
          <w:sz w:val="24"/>
          <w:szCs w:val="24"/>
        </w:rPr>
        <w:t>The focus on the aspects of resiliency must be on critical components and aspects of complying with the Agreement delivery schedule. Delivery methods must be addressed, inclusive of items that are foreign-sourced, both high and low volume, which would significantly affect throughput and adherence to the agreed deliveries.</w:t>
      </w:r>
    </w:p>
    <w:p w14:paraId="4EB85814" w14:textId="77777777" w:rsidR="0037597A" w:rsidRDefault="0037597A" w:rsidP="0037597A">
      <w:pPr>
        <w:spacing w:after="0"/>
        <w:ind w:left="360"/>
        <w:rPr>
          <w:sz w:val="24"/>
          <w:szCs w:val="24"/>
        </w:rPr>
      </w:pPr>
    </w:p>
    <w:p w14:paraId="1B183078" w14:textId="47BA3CB9" w:rsidR="0037597A" w:rsidRPr="0037597A" w:rsidRDefault="0037597A" w:rsidP="0037597A">
      <w:pPr>
        <w:spacing w:after="0"/>
        <w:ind w:left="360"/>
        <w:rPr>
          <w:sz w:val="24"/>
          <w:szCs w:val="24"/>
        </w:rPr>
      </w:pPr>
      <w:r w:rsidRPr="0037597A">
        <w:rPr>
          <w:sz w:val="24"/>
          <w:szCs w:val="24"/>
        </w:rPr>
        <w:t xml:space="preserve">The Performer must articulate in the plan, the methodology for inventory control, production planning, scheduling processes and ordering mechanisms, as part of those agreed deliveries. </w:t>
      </w:r>
    </w:p>
    <w:p w14:paraId="0A0828AA" w14:textId="77777777" w:rsidR="0037597A" w:rsidRPr="0037597A" w:rsidRDefault="0037597A" w:rsidP="0037597A">
      <w:pPr>
        <w:spacing w:after="0"/>
        <w:rPr>
          <w:sz w:val="24"/>
          <w:szCs w:val="24"/>
        </w:rPr>
      </w:pPr>
    </w:p>
    <w:p w14:paraId="760CB6A7" w14:textId="77777777" w:rsidR="0037597A" w:rsidRPr="0037597A" w:rsidRDefault="0037597A" w:rsidP="00A55269">
      <w:pPr>
        <w:numPr>
          <w:ilvl w:val="3"/>
          <w:numId w:val="38"/>
        </w:numPr>
        <w:spacing w:after="0"/>
        <w:ind w:left="360"/>
        <w:rPr>
          <w:sz w:val="24"/>
          <w:szCs w:val="24"/>
        </w:rPr>
      </w:pPr>
      <w:r w:rsidRPr="0037597A">
        <w:rPr>
          <w:sz w:val="24"/>
          <w:szCs w:val="24"/>
        </w:rPr>
        <w:t>Production rates and lead times must be understood and communicated to the Other Transaction Agreements Officer (OTAO) or the Other Transaction Agreements Officer Project Agreement Representative (PAR) as necessary.</w:t>
      </w:r>
    </w:p>
    <w:p w14:paraId="60C82E03" w14:textId="77777777" w:rsidR="0037597A" w:rsidRPr="0037597A" w:rsidRDefault="0037597A" w:rsidP="0037597A">
      <w:pPr>
        <w:spacing w:after="0"/>
        <w:rPr>
          <w:sz w:val="24"/>
          <w:szCs w:val="24"/>
        </w:rPr>
      </w:pPr>
    </w:p>
    <w:p w14:paraId="7A9A00FA" w14:textId="77777777" w:rsidR="0037597A" w:rsidRPr="0037597A" w:rsidRDefault="0037597A" w:rsidP="00A55269">
      <w:pPr>
        <w:numPr>
          <w:ilvl w:val="3"/>
          <w:numId w:val="38"/>
        </w:numPr>
        <w:spacing w:after="0"/>
        <w:ind w:left="360"/>
        <w:rPr>
          <w:sz w:val="24"/>
          <w:szCs w:val="24"/>
        </w:rPr>
      </w:pPr>
      <w:r w:rsidRPr="0037597A">
        <w:rPr>
          <w:sz w:val="24"/>
          <w:szCs w:val="24"/>
        </w:rPr>
        <w:t xml:space="preserve">Production throughput critical constraints should be well understood by activity and by </w:t>
      </w:r>
      <w:proofErr w:type="gramStart"/>
      <w:r w:rsidRPr="0037597A">
        <w:rPr>
          <w:sz w:val="24"/>
          <w:szCs w:val="24"/>
        </w:rPr>
        <w:t>design, and</w:t>
      </w:r>
      <w:proofErr w:type="gramEnd"/>
      <w:r w:rsidRPr="0037597A">
        <w:rPr>
          <w:sz w:val="24"/>
          <w:szCs w:val="24"/>
        </w:rPr>
        <w:t xml:space="preserve"> communicated to performer personnel. As necessary, communication should focus on identification, exploitation, elevation, and secondary constraints of throughput, as appropriate.</w:t>
      </w:r>
    </w:p>
    <w:p w14:paraId="01247980" w14:textId="77777777" w:rsidR="0037597A" w:rsidRPr="0037597A" w:rsidRDefault="0037597A" w:rsidP="0037597A">
      <w:pPr>
        <w:spacing w:after="0"/>
        <w:ind w:left="360"/>
        <w:rPr>
          <w:sz w:val="24"/>
          <w:szCs w:val="24"/>
        </w:rPr>
      </w:pPr>
    </w:p>
    <w:p w14:paraId="6F55CE95" w14:textId="77777777" w:rsidR="0037597A" w:rsidRPr="0037597A" w:rsidRDefault="0037597A" w:rsidP="00A55269">
      <w:pPr>
        <w:numPr>
          <w:ilvl w:val="3"/>
          <w:numId w:val="38"/>
        </w:numPr>
        <w:spacing w:after="0"/>
        <w:ind w:left="360"/>
        <w:rPr>
          <w:sz w:val="24"/>
          <w:szCs w:val="24"/>
        </w:rPr>
      </w:pPr>
      <w:r w:rsidRPr="0037597A">
        <w:rPr>
          <w:sz w:val="24"/>
          <w:szCs w:val="24"/>
        </w:rPr>
        <w:t xml:space="preserve">Reports </w:t>
      </w:r>
      <w:proofErr w:type="gramStart"/>
      <w:r w:rsidRPr="0037597A">
        <w:rPr>
          <w:sz w:val="24"/>
          <w:szCs w:val="24"/>
        </w:rPr>
        <w:t>for</w:t>
      </w:r>
      <w:proofErr w:type="gramEnd"/>
      <w:r w:rsidRPr="0037597A">
        <w:rPr>
          <w:sz w:val="24"/>
          <w:szCs w:val="24"/>
        </w:rPr>
        <w:t xml:space="preserve"> critical items should include the following information: </w:t>
      </w:r>
    </w:p>
    <w:p w14:paraId="49E314FA" w14:textId="77777777" w:rsidR="0037597A" w:rsidRPr="0037597A" w:rsidRDefault="0037597A" w:rsidP="00A55269">
      <w:pPr>
        <w:numPr>
          <w:ilvl w:val="0"/>
          <w:numId w:val="39"/>
        </w:numPr>
        <w:spacing w:after="0"/>
        <w:rPr>
          <w:sz w:val="24"/>
          <w:szCs w:val="24"/>
        </w:rPr>
      </w:pPr>
      <w:r w:rsidRPr="0037597A">
        <w:rPr>
          <w:sz w:val="24"/>
          <w:szCs w:val="24"/>
        </w:rPr>
        <w:t>Critical Material</w:t>
      </w:r>
    </w:p>
    <w:p w14:paraId="27A8A0F3" w14:textId="77777777" w:rsidR="0037597A" w:rsidRPr="0037597A" w:rsidRDefault="0037597A" w:rsidP="00A55269">
      <w:pPr>
        <w:numPr>
          <w:ilvl w:val="0"/>
          <w:numId w:val="39"/>
        </w:numPr>
        <w:spacing w:after="0"/>
        <w:rPr>
          <w:sz w:val="24"/>
          <w:szCs w:val="24"/>
        </w:rPr>
      </w:pPr>
      <w:r w:rsidRPr="0037597A">
        <w:rPr>
          <w:sz w:val="24"/>
          <w:szCs w:val="24"/>
        </w:rPr>
        <w:t>Vendor</w:t>
      </w:r>
    </w:p>
    <w:p w14:paraId="0B3353DC" w14:textId="77777777" w:rsidR="0037597A" w:rsidRPr="0037597A" w:rsidRDefault="0037597A" w:rsidP="00A55269">
      <w:pPr>
        <w:numPr>
          <w:ilvl w:val="0"/>
          <w:numId w:val="39"/>
        </w:numPr>
        <w:spacing w:after="0"/>
        <w:rPr>
          <w:sz w:val="24"/>
          <w:szCs w:val="24"/>
        </w:rPr>
      </w:pPr>
      <w:r w:rsidRPr="0037597A">
        <w:rPr>
          <w:sz w:val="24"/>
          <w:szCs w:val="24"/>
        </w:rPr>
        <w:t>Supplier, Manufacturing / Distribution Location</w:t>
      </w:r>
    </w:p>
    <w:p w14:paraId="4B24E0A2" w14:textId="77777777" w:rsidR="0037597A" w:rsidRPr="0037597A" w:rsidRDefault="0037597A" w:rsidP="00A55269">
      <w:pPr>
        <w:numPr>
          <w:ilvl w:val="0"/>
          <w:numId w:val="39"/>
        </w:numPr>
        <w:spacing w:after="0"/>
        <w:rPr>
          <w:sz w:val="24"/>
          <w:szCs w:val="24"/>
        </w:rPr>
      </w:pPr>
      <w:r w:rsidRPr="0037597A">
        <w:rPr>
          <w:sz w:val="24"/>
          <w:szCs w:val="24"/>
        </w:rPr>
        <w:t xml:space="preserve">Supplier Lead Time </w:t>
      </w:r>
    </w:p>
    <w:p w14:paraId="60CA8C27" w14:textId="77777777" w:rsidR="0037597A" w:rsidRPr="0037597A" w:rsidRDefault="0037597A" w:rsidP="00A55269">
      <w:pPr>
        <w:numPr>
          <w:ilvl w:val="0"/>
          <w:numId w:val="39"/>
        </w:numPr>
        <w:spacing w:after="0"/>
        <w:rPr>
          <w:sz w:val="24"/>
          <w:szCs w:val="24"/>
        </w:rPr>
      </w:pPr>
      <w:r w:rsidRPr="0037597A">
        <w:rPr>
          <w:sz w:val="24"/>
          <w:szCs w:val="24"/>
        </w:rPr>
        <w:t>Shelf Life</w:t>
      </w:r>
    </w:p>
    <w:p w14:paraId="556FA42F" w14:textId="77777777" w:rsidR="0037597A" w:rsidRPr="0037597A" w:rsidRDefault="0037597A" w:rsidP="00A55269">
      <w:pPr>
        <w:numPr>
          <w:ilvl w:val="0"/>
          <w:numId w:val="39"/>
        </w:numPr>
        <w:spacing w:after="0"/>
        <w:rPr>
          <w:sz w:val="24"/>
          <w:szCs w:val="24"/>
        </w:rPr>
      </w:pPr>
      <w:r w:rsidRPr="0037597A">
        <w:rPr>
          <w:sz w:val="24"/>
          <w:szCs w:val="24"/>
        </w:rPr>
        <w:t>Transportation / Shipping restrictions</w:t>
      </w:r>
    </w:p>
    <w:p w14:paraId="36FA8E1E" w14:textId="77777777" w:rsidR="0037597A" w:rsidRPr="0037597A" w:rsidRDefault="0037597A" w:rsidP="0037597A">
      <w:pPr>
        <w:spacing w:after="0"/>
        <w:rPr>
          <w:sz w:val="24"/>
          <w:szCs w:val="24"/>
        </w:rPr>
      </w:pPr>
    </w:p>
    <w:p w14:paraId="452AF615" w14:textId="77777777" w:rsidR="0037597A" w:rsidRPr="0037597A" w:rsidRDefault="0037597A" w:rsidP="0037597A">
      <w:pPr>
        <w:spacing w:after="0"/>
        <w:rPr>
          <w:sz w:val="24"/>
          <w:szCs w:val="24"/>
        </w:rPr>
      </w:pPr>
      <w:r w:rsidRPr="0037597A">
        <w:rPr>
          <w:sz w:val="24"/>
          <w:szCs w:val="24"/>
        </w:rPr>
        <w:t>The OTAO and PAR reserve the right to request un-redacted copies of technical documents, during the period of performance, for distribution within the Government. Documents must be provided within ten (10) days after OTAO issues the request. The Performer may arrange for additional time if deemed necessary and agreed to by the OTAO.</w:t>
      </w:r>
    </w:p>
    <w:p w14:paraId="1C2F4DA9" w14:textId="77777777" w:rsidR="0037597A" w:rsidRPr="0037597A" w:rsidRDefault="0037597A" w:rsidP="0037597A">
      <w:pPr>
        <w:spacing w:after="0"/>
        <w:rPr>
          <w:sz w:val="24"/>
          <w:szCs w:val="24"/>
        </w:rPr>
      </w:pPr>
    </w:p>
    <w:p w14:paraId="5DC3118D" w14:textId="0F08F8F2" w:rsidR="0037597A" w:rsidRPr="0037597A" w:rsidRDefault="0037597A" w:rsidP="0037597A">
      <w:pPr>
        <w:spacing w:after="0"/>
        <w:rPr>
          <w:b/>
          <w:bCs/>
          <w:sz w:val="24"/>
          <w:szCs w:val="24"/>
        </w:rPr>
      </w:pPr>
      <w:r>
        <w:rPr>
          <w:b/>
          <w:bCs/>
          <w:sz w:val="24"/>
          <w:szCs w:val="24"/>
        </w:rPr>
        <w:t xml:space="preserve">4. </w:t>
      </w:r>
      <w:r w:rsidRPr="0037597A">
        <w:rPr>
          <w:b/>
          <w:bCs/>
          <w:sz w:val="24"/>
          <w:szCs w:val="24"/>
        </w:rPr>
        <w:t>Manufacturing Data Requirements</w:t>
      </w:r>
    </w:p>
    <w:p w14:paraId="1F85412A" w14:textId="77777777" w:rsidR="0037597A" w:rsidRPr="0037597A" w:rsidRDefault="0037597A" w:rsidP="0037597A">
      <w:pPr>
        <w:spacing w:after="0"/>
        <w:rPr>
          <w:sz w:val="24"/>
          <w:szCs w:val="24"/>
        </w:rPr>
      </w:pPr>
      <w:r w:rsidRPr="0037597A">
        <w:rPr>
          <w:sz w:val="24"/>
          <w:szCs w:val="24"/>
        </w:rPr>
        <w:t>The Performer must submit within 30 calendar days of agreement award detailed data regarding project materials, sources, and manufacturing sites, including but not limited to: physical locations of sources of raw and processed material by type of material; location and nature of work performed at manufacturing, processing, and fill/finish sites; and location and nature of non-clinical and clinical studies sites. The Government may provide a table in tabular format for the Performer to be used to submit such data which would include but not be limited to the following:</w:t>
      </w:r>
    </w:p>
    <w:p w14:paraId="5621B429" w14:textId="77777777" w:rsidR="0037597A" w:rsidRPr="0037597A" w:rsidRDefault="0037597A" w:rsidP="00A55269">
      <w:pPr>
        <w:numPr>
          <w:ilvl w:val="1"/>
          <w:numId w:val="40"/>
        </w:numPr>
        <w:spacing w:after="0"/>
        <w:ind w:left="450"/>
        <w:rPr>
          <w:sz w:val="24"/>
          <w:szCs w:val="24"/>
        </w:rPr>
      </w:pPr>
      <w:r w:rsidRPr="0037597A">
        <w:rPr>
          <w:sz w:val="24"/>
          <w:szCs w:val="24"/>
        </w:rPr>
        <w:t>Storage/inventory of ancillary materials (vials, needles, syringes, etc.)</w:t>
      </w:r>
    </w:p>
    <w:p w14:paraId="660962CE" w14:textId="77777777" w:rsidR="0037597A" w:rsidRPr="0037597A" w:rsidRDefault="0037597A" w:rsidP="00A55269">
      <w:pPr>
        <w:numPr>
          <w:ilvl w:val="1"/>
          <w:numId w:val="40"/>
        </w:numPr>
        <w:spacing w:after="0"/>
        <w:ind w:left="450"/>
        <w:rPr>
          <w:sz w:val="24"/>
          <w:szCs w:val="24"/>
        </w:rPr>
      </w:pPr>
      <w:r w:rsidRPr="0037597A">
        <w:rPr>
          <w:sz w:val="24"/>
          <w:szCs w:val="24"/>
        </w:rPr>
        <w:t>Shipment of ancillary materials (vials, needles, syringes, etc.)</w:t>
      </w:r>
    </w:p>
    <w:p w14:paraId="112077D8" w14:textId="77777777" w:rsidR="0037597A" w:rsidRPr="0037597A" w:rsidRDefault="0037597A" w:rsidP="00A55269">
      <w:pPr>
        <w:numPr>
          <w:ilvl w:val="1"/>
          <w:numId w:val="40"/>
        </w:numPr>
        <w:spacing w:after="0"/>
        <w:ind w:left="450"/>
        <w:rPr>
          <w:sz w:val="24"/>
          <w:szCs w:val="24"/>
        </w:rPr>
      </w:pPr>
      <w:r w:rsidRPr="0037597A">
        <w:rPr>
          <w:sz w:val="24"/>
          <w:szCs w:val="24"/>
        </w:rPr>
        <w:lastRenderedPageBreak/>
        <w:t>Disposal of ancillary materials (vials, needles, syringes, etc.)</w:t>
      </w:r>
    </w:p>
    <w:p w14:paraId="25A24860" w14:textId="77777777" w:rsidR="0037597A" w:rsidRPr="0037597A" w:rsidRDefault="0037597A" w:rsidP="00A55269">
      <w:pPr>
        <w:numPr>
          <w:ilvl w:val="1"/>
          <w:numId w:val="40"/>
        </w:numPr>
        <w:spacing w:after="0"/>
        <w:ind w:left="450"/>
        <w:rPr>
          <w:sz w:val="24"/>
          <w:szCs w:val="24"/>
        </w:rPr>
      </w:pPr>
      <w:r w:rsidRPr="0037597A">
        <w:rPr>
          <w:sz w:val="24"/>
          <w:szCs w:val="24"/>
        </w:rPr>
        <w:t>Seed development or other starting material manufacturing</w:t>
      </w:r>
    </w:p>
    <w:p w14:paraId="5DBF5979" w14:textId="77777777" w:rsidR="0037597A" w:rsidRPr="0037597A" w:rsidRDefault="0037597A" w:rsidP="00A55269">
      <w:pPr>
        <w:numPr>
          <w:ilvl w:val="1"/>
          <w:numId w:val="40"/>
        </w:numPr>
        <w:spacing w:after="0"/>
        <w:ind w:left="450"/>
        <w:rPr>
          <w:sz w:val="24"/>
          <w:szCs w:val="24"/>
        </w:rPr>
      </w:pPr>
      <w:r w:rsidRPr="0037597A">
        <w:rPr>
          <w:sz w:val="24"/>
          <w:szCs w:val="24"/>
        </w:rPr>
        <w:t>Bulk drug substance and/or adjuvant production</w:t>
      </w:r>
    </w:p>
    <w:p w14:paraId="10D8658E" w14:textId="77777777" w:rsidR="0037597A" w:rsidRPr="0037597A" w:rsidRDefault="0037597A" w:rsidP="00A55269">
      <w:pPr>
        <w:numPr>
          <w:ilvl w:val="1"/>
          <w:numId w:val="40"/>
        </w:numPr>
        <w:spacing w:after="0"/>
        <w:ind w:left="450"/>
        <w:rPr>
          <w:sz w:val="24"/>
          <w:szCs w:val="24"/>
        </w:rPr>
      </w:pPr>
      <w:r w:rsidRPr="0037597A">
        <w:rPr>
          <w:sz w:val="24"/>
          <w:szCs w:val="24"/>
        </w:rPr>
        <w:t>Fill, finish, and release of product or adjuvant</w:t>
      </w:r>
    </w:p>
    <w:p w14:paraId="58BCAFF5" w14:textId="77777777" w:rsidR="0037597A" w:rsidRPr="0037597A" w:rsidRDefault="0037597A" w:rsidP="00A55269">
      <w:pPr>
        <w:numPr>
          <w:ilvl w:val="1"/>
          <w:numId w:val="40"/>
        </w:numPr>
        <w:spacing w:after="0"/>
        <w:ind w:left="450"/>
        <w:rPr>
          <w:sz w:val="24"/>
          <w:szCs w:val="24"/>
        </w:rPr>
      </w:pPr>
      <w:r w:rsidRPr="0037597A">
        <w:rPr>
          <w:sz w:val="24"/>
          <w:szCs w:val="24"/>
        </w:rPr>
        <w:t>Storage/inventory of starting materials, bulk substance, or filled/final product or adjuvant</w:t>
      </w:r>
    </w:p>
    <w:p w14:paraId="59B72CC2" w14:textId="77777777" w:rsidR="0037597A" w:rsidRPr="0037597A" w:rsidRDefault="0037597A" w:rsidP="00A55269">
      <w:pPr>
        <w:numPr>
          <w:ilvl w:val="1"/>
          <w:numId w:val="40"/>
        </w:numPr>
        <w:spacing w:after="0"/>
        <w:ind w:left="450"/>
        <w:rPr>
          <w:sz w:val="24"/>
          <w:szCs w:val="24"/>
        </w:rPr>
      </w:pPr>
      <w:r w:rsidRPr="0037597A">
        <w:rPr>
          <w:sz w:val="24"/>
          <w:szCs w:val="24"/>
        </w:rPr>
        <w:t xml:space="preserve">Stability information </w:t>
      </w:r>
      <w:proofErr w:type="gramStart"/>
      <w:r w:rsidRPr="0037597A">
        <w:rPr>
          <w:sz w:val="24"/>
          <w:szCs w:val="24"/>
        </w:rPr>
        <w:t>of</w:t>
      </w:r>
      <w:proofErr w:type="gramEnd"/>
      <w:r w:rsidRPr="0037597A">
        <w:rPr>
          <w:sz w:val="24"/>
          <w:szCs w:val="24"/>
        </w:rPr>
        <w:t xml:space="preserve"> bulk </w:t>
      </w:r>
      <w:proofErr w:type="gramStart"/>
      <w:r w:rsidRPr="0037597A">
        <w:rPr>
          <w:sz w:val="24"/>
          <w:szCs w:val="24"/>
        </w:rPr>
        <w:t>substance</w:t>
      </w:r>
      <w:proofErr w:type="gramEnd"/>
      <w:r w:rsidRPr="0037597A">
        <w:rPr>
          <w:sz w:val="24"/>
          <w:szCs w:val="24"/>
        </w:rPr>
        <w:t xml:space="preserve"> and/or finished </w:t>
      </w:r>
      <w:proofErr w:type="gramStart"/>
      <w:r w:rsidRPr="0037597A">
        <w:rPr>
          <w:sz w:val="24"/>
          <w:szCs w:val="24"/>
        </w:rPr>
        <w:t>product</w:t>
      </w:r>
      <w:proofErr w:type="gramEnd"/>
    </w:p>
    <w:p w14:paraId="633CF7C0" w14:textId="77777777" w:rsidR="0037597A" w:rsidRPr="0037597A" w:rsidRDefault="0037597A" w:rsidP="00A55269">
      <w:pPr>
        <w:numPr>
          <w:ilvl w:val="1"/>
          <w:numId w:val="40"/>
        </w:numPr>
        <w:spacing w:after="0"/>
        <w:ind w:left="450"/>
        <w:rPr>
          <w:sz w:val="24"/>
          <w:szCs w:val="24"/>
        </w:rPr>
      </w:pPr>
      <w:r w:rsidRPr="0037597A">
        <w:rPr>
          <w:sz w:val="24"/>
          <w:szCs w:val="24"/>
        </w:rPr>
        <w:t>Shipment of bulk substance of final product</w:t>
      </w:r>
    </w:p>
    <w:p w14:paraId="34F96275" w14:textId="77777777" w:rsidR="0037597A" w:rsidRPr="0037597A" w:rsidRDefault="0037597A" w:rsidP="00A55269">
      <w:pPr>
        <w:numPr>
          <w:ilvl w:val="1"/>
          <w:numId w:val="40"/>
        </w:numPr>
        <w:spacing w:after="0"/>
        <w:ind w:left="450"/>
        <w:rPr>
          <w:sz w:val="24"/>
          <w:szCs w:val="24"/>
        </w:rPr>
      </w:pPr>
      <w:r w:rsidRPr="0037597A">
        <w:rPr>
          <w:sz w:val="24"/>
          <w:szCs w:val="24"/>
        </w:rPr>
        <w:t>Disposal of bulk substance or final product</w:t>
      </w:r>
    </w:p>
    <w:p w14:paraId="5E42F6F2" w14:textId="77777777" w:rsidR="0037597A" w:rsidRPr="0037597A" w:rsidRDefault="0037597A" w:rsidP="0037597A">
      <w:pPr>
        <w:spacing w:after="0"/>
        <w:rPr>
          <w:sz w:val="24"/>
          <w:szCs w:val="24"/>
        </w:rPr>
      </w:pPr>
    </w:p>
    <w:p w14:paraId="4A0896F4" w14:textId="488C2857" w:rsidR="0037597A" w:rsidRPr="00CA5985" w:rsidRDefault="00CA5985" w:rsidP="00CA5985">
      <w:pPr>
        <w:spacing w:after="0"/>
        <w:rPr>
          <w:b/>
          <w:bCs/>
          <w:sz w:val="24"/>
          <w:szCs w:val="24"/>
        </w:rPr>
      </w:pPr>
      <w:r>
        <w:rPr>
          <w:b/>
          <w:bCs/>
          <w:sz w:val="24"/>
          <w:szCs w:val="24"/>
        </w:rPr>
        <w:t xml:space="preserve">5. </w:t>
      </w:r>
      <w:r w:rsidR="0037597A" w:rsidRPr="00CA5985">
        <w:rPr>
          <w:b/>
          <w:bCs/>
          <w:sz w:val="24"/>
          <w:szCs w:val="24"/>
        </w:rPr>
        <w:t xml:space="preserve">Performer Locations </w:t>
      </w:r>
    </w:p>
    <w:p w14:paraId="4693DDD7" w14:textId="77777777" w:rsidR="0037597A" w:rsidRPr="0037597A" w:rsidRDefault="0037597A" w:rsidP="00A55269">
      <w:pPr>
        <w:numPr>
          <w:ilvl w:val="0"/>
          <w:numId w:val="65"/>
        </w:numPr>
        <w:spacing w:after="0"/>
        <w:rPr>
          <w:sz w:val="24"/>
          <w:szCs w:val="24"/>
        </w:rPr>
      </w:pPr>
      <w:r w:rsidRPr="0037597A">
        <w:rPr>
          <w:sz w:val="24"/>
          <w:szCs w:val="24"/>
        </w:rPr>
        <w:t xml:space="preserve">The Performer must submit detailed data regarding locations where work will be performed under this agreement, including addresses, points of contact, and work performed per location, to include sub-performers. </w:t>
      </w:r>
    </w:p>
    <w:p w14:paraId="31B25AB9" w14:textId="77777777" w:rsidR="0037597A" w:rsidRPr="0037597A" w:rsidRDefault="0037597A" w:rsidP="0037597A">
      <w:pPr>
        <w:spacing w:after="0"/>
        <w:rPr>
          <w:sz w:val="24"/>
          <w:szCs w:val="24"/>
        </w:rPr>
      </w:pPr>
    </w:p>
    <w:p w14:paraId="224F27FA" w14:textId="77777777" w:rsidR="0037597A" w:rsidRPr="0037597A" w:rsidRDefault="0037597A" w:rsidP="00A55269">
      <w:pPr>
        <w:numPr>
          <w:ilvl w:val="0"/>
          <w:numId w:val="65"/>
        </w:numPr>
        <w:spacing w:after="0"/>
        <w:rPr>
          <w:sz w:val="24"/>
          <w:szCs w:val="24"/>
        </w:rPr>
      </w:pPr>
      <w:r w:rsidRPr="0037597A">
        <w:rPr>
          <w:sz w:val="24"/>
          <w:szCs w:val="24"/>
        </w:rPr>
        <w:t xml:space="preserve">Performer must submit Work Locations Report: </w:t>
      </w:r>
    </w:p>
    <w:p w14:paraId="51BD6135" w14:textId="77777777" w:rsidR="0037597A" w:rsidRPr="0037597A" w:rsidRDefault="0037597A" w:rsidP="00A55269">
      <w:pPr>
        <w:numPr>
          <w:ilvl w:val="4"/>
          <w:numId w:val="40"/>
        </w:numPr>
        <w:spacing w:after="0"/>
        <w:ind w:left="720"/>
        <w:rPr>
          <w:sz w:val="24"/>
          <w:szCs w:val="24"/>
        </w:rPr>
      </w:pPr>
      <w:r w:rsidRPr="0037597A">
        <w:rPr>
          <w:sz w:val="24"/>
          <w:szCs w:val="24"/>
        </w:rPr>
        <w:t xml:space="preserve">Within 5 business days of agreement award </w:t>
      </w:r>
    </w:p>
    <w:p w14:paraId="694721B7" w14:textId="77777777" w:rsidR="0037597A" w:rsidRPr="0037597A" w:rsidRDefault="0037597A" w:rsidP="00A55269">
      <w:pPr>
        <w:numPr>
          <w:ilvl w:val="4"/>
          <w:numId w:val="40"/>
        </w:numPr>
        <w:spacing w:after="0"/>
        <w:ind w:left="720"/>
        <w:rPr>
          <w:sz w:val="24"/>
          <w:szCs w:val="24"/>
        </w:rPr>
      </w:pPr>
      <w:r w:rsidRPr="0037597A">
        <w:rPr>
          <w:sz w:val="24"/>
          <w:szCs w:val="24"/>
        </w:rPr>
        <w:t xml:space="preserve">Within 30 business days after a substantive location or capabilities change </w:t>
      </w:r>
    </w:p>
    <w:p w14:paraId="68E56629" w14:textId="77777777" w:rsidR="0037597A" w:rsidRPr="0037597A" w:rsidRDefault="0037597A" w:rsidP="00A55269">
      <w:pPr>
        <w:numPr>
          <w:ilvl w:val="4"/>
          <w:numId w:val="40"/>
        </w:numPr>
        <w:spacing w:after="0"/>
        <w:ind w:left="720"/>
        <w:rPr>
          <w:sz w:val="24"/>
          <w:szCs w:val="24"/>
        </w:rPr>
      </w:pPr>
      <w:r w:rsidRPr="0037597A">
        <w:rPr>
          <w:sz w:val="24"/>
          <w:szCs w:val="24"/>
        </w:rPr>
        <w:t>Within 2 business days of a substantive change if the work performed supports medical countermeasure development that addresses a threat that has been declared a Public Health Emergency by the HHS Secretary or a Public Health Emergency of International Concern (PHEIC) by the WHO</w:t>
      </w:r>
    </w:p>
    <w:p w14:paraId="438D1653" w14:textId="77777777" w:rsidR="0037597A" w:rsidRPr="0037597A" w:rsidRDefault="0037597A" w:rsidP="0037597A">
      <w:pPr>
        <w:spacing w:after="0"/>
        <w:rPr>
          <w:sz w:val="24"/>
          <w:szCs w:val="24"/>
        </w:rPr>
      </w:pPr>
    </w:p>
    <w:p w14:paraId="169E496B" w14:textId="7ED545BA" w:rsidR="0037597A" w:rsidRPr="00CA5985" w:rsidRDefault="00CA5985" w:rsidP="00CA5985">
      <w:pPr>
        <w:spacing w:after="0"/>
        <w:rPr>
          <w:b/>
          <w:bCs/>
          <w:sz w:val="24"/>
          <w:szCs w:val="24"/>
        </w:rPr>
      </w:pPr>
      <w:r>
        <w:rPr>
          <w:b/>
          <w:bCs/>
          <w:sz w:val="24"/>
          <w:szCs w:val="24"/>
        </w:rPr>
        <w:t xml:space="preserve">6. </w:t>
      </w:r>
      <w:r w:rsidR="0037597A" w:rsidRPr="00CA5985">
        <w:rPr>
          <w:b/>
          <w:bCs/>
          <w:sz w:val="24"/>
          <w:szCs w:val="24"/>
        </w:rPr>
        <w:t>Operational Security (OPSEC)</w:t>
      </w:r>
    </w:p>
    <w:p w14:paraId="51734A7D" w14:textId="77777777" w:rsidR="0037597A" w:rsidRPr="0037597A" w:rsidRDefault="0037597A" w:rsidP="0037597A">
      <w:pPr>
        <w:spacing w:after="0"/>
        <w:rPr>
          <w:sz w:val="24"/>
          <w:szCs w:val="24"/>
        </w:rPr>
      </w:pPr>
      <w:r w:rsidRPr="0037597A">
        <w:rPr>
          <w:sz w:val="24"/>
          <w:szCs w:val="24"/>
        </w:rPr>
        <w:t>The performer must develop an OPSEC Standard Operating Procedure (SOP)/Plan within ninety (90)-calendar-days of project award to be reviewed and approved by the responsible Government OPSEC officer. This plan will be submitted to the PAR for coordination of approvals. This SOP/Plan will include identifying the critical information related to this agreement, why it needs to be protected, where it is located, who is responsible for it, and how to protect it.</w:t>
      </w:r>
    </w:p>
    <w:p w14:paraId="4EFD753A" w14:textId="77777777" w:rsidR="0037597A" w:rsidRPr="0037597A" w:rsidRDefault="0037597A" w:rsidP="0037597A">
      <w:pPr>
        <w:spacing w:after="0"/>
        <w:rPr>
          <w:sz w:val="24"/>
          <w:szCs w:val="24"/>
        </w:rPr>
      </w:pPr>
    </w:p>
    <w:p w14:paraId="6C870769" w14:textId="5924D6BF" w:rsidR="0037597A" w:rsidRPr="00CA5985" w:rsidRDefault="00CA5985" w:rsidP="00CA5985">
      <w:pPr>
        <w:spacing w:after="0"/>
        <w:rPr>
          <w:b/>
          <w:bCs/>
          <w:sz w:val="24"/>
          <w:szCs w:val="24"/>
        </w:rPr>
      </w:pPr>
      <w:r>
        <w:rPr>
          <w:b/>
          <w:bCs/>
          <w:sz w:val="24"/>
          <w:szCs w:val="24"/>
        </w:rPr>
        <w:t xml:space="preserve">7. </w:t>
      </w:r>
      <w:r w:rsidR="0037597A" w:rsidRPr="00CA5985">
        <w:rPr>
          <w:b/>
          <w:bCs/>
          <w:sz w:val="24"/>
          <w:szCs w:val="24"/>
        </w:rPr>
        <w:t>Security Plan</w:t>
      </w:r>
    </w:p>
    <w:p w14:paraId="13344314" w14:textId="77777777" w:rsidR="0037597A" w:rsidRPr="0037597A" w:rsidRDefault="0037597A" w:rsidP="0037597A">
      <w:pPr>
        <w:spacing w:after="0"/>
        <w:rPr>
          <w:sz w:val="24"/>
          <w:szCs w:val="24"/>
        </w:rPr>
      </w:pPr>
      <w:r w:rsidRPr="0037597A">
        <w:rPr>
          <w:sz w:val="24"/>
          <w:szCs w:val="24"/>
        </w:rPr>
        <w:t xml:space="preserve">The Performer must develop a comprehensive security program that provides overall protection of personnel, information, data, and facilities associated with fulfilling the Government requirement. This plan must establish security practices and procedures that demonstrate how the Performer will meet and adhere to the security requirements outlined below prior to the commencement of product </w:t>
      </w:r>
      <w:proofErr w:type="gramStart"/>
      <w:r w:rsidRPr="0037597A">
        <w:rPr>
          <w:sz w:val="24"/>
          <w:szCs w:val="24"/>
        </w:rPr>
        <w:t>manufacturing, and</w:t>
      </w:r>
      <w:proofErr w:type="gramEnd"/>
      <w:r w:rsidRPr="0037597A">
        <w:rPr>
          <w:sz w:val="24"/>
          <w:szCs w:val="24"/>
        </w:rPr>
        <w:t xml:space="preserve"> must be delivered to the Government (draft within 30 calendar days after award; final within 60 days post award).</w:t>
      </w:r>
    </w:p>
    <w:p w14:paraId="56FE1A86" w14:textId="77777777" w:rsidR="0037597A" w:rsidRPr="0037597A" w:rsidRDefault="0037597A" w:rsidP="0037597A">
      <w:pPr>
        <w:spacing w:after="0"/>
        <w:rPr>
          <w:sz w:val="24"/>
          <w:szCs w:val="24"/>
        </w:rPr>
      </w:pPr>
    </w:p>
    <w:p w14:paraId="6D4C72B9" w14:textId="77777777" w:rsidR="0037597A" w:rsidRPr="0037597A" w:rsidRDefault="0037597A" w:rsidP="0037597A">
      <w:pPr>
        <w:spacing w:after="0"/>
        <w:rPr>
          <w:sz w:val="24"/>
          <w:szCs w:val="24"/>
        </w:rPr>
      </w:pPr>
      <w:r w:rsidRPr="0037597A">
        <w:rPr>
          <w:sz w:val="24"/>
          <w:szCs w:val="24"/>
        </w:rPr>
        <w:t xml:space="preserve">The Performer must also ensure all sub-performers, consultants, researchers, etc. performing work on behalf of this effort, comply with all Government security requirements and prime Performer security plans. </w:t>
      </w:r>
    </w:p>
    <w:p w14:paraId="28DA2090" w14:textId="77777777" w:rsidR="0037597A" w:rsidRPr="0037597A" w:rsidRDefault="0037597A" w:rsidP="0037597A">
      <w:pPr>
        <w:spacing w:after="0"/>
        <w:rPr>
          <w:sz w:val="24"/>
          <w:szCs w:val="24"/>
        </w:rPr>
      </w:pPr>
    </w:p>
    <w:p w14:paraId="532009CE" w14:textId="77777777" w:rsidR="0037597A" w:rsidRPr="0037597A" w:rsidRDefault="0037597A" w:rsidP="00A55269">
      <w:pPr>
        <w:numPr>
          <w:ilvl w:val="0"/>
          <w:numId w:val="66"/>
        </w:numPr>
        <w:spacing w:after="0"/>
        <w:rPr>
          <w:sz w:val="24"/>
          <w:szCs w:val="24"/>
        </w:rPr>
      </w:pPr>
      <w:r w:rsidRPr="0037597A">
        <w:rPr>
          <w:sz w:val="24"/>
          <w:szCs w:val="24"/>
        </w:rPr>
        <w:lastRenderedPageBreak/>
        <w:t xml:space="preserve">The Government will review in detail and submit comments within ten (10) business days to the Other Transaction Agreements Officer (OTAO) to be forwarded to the Performer. The Performer must review the Draft Security Plan comments, </w:t>
      </w:r>
      <w:proofErr w:type="gramStart"/>
      <w:r w:rsidRPr="0037597A">
        <w:rPr>
          <w:sz w:val="24"/>
          <w:szCs w:val="24"/>
        </w:rPr>
        <w:t>and,</w:t>
      </w:r>
      <w:proofErr w:type="gramEnd"/>
      <w:r w:rsidRPr="0037597A">
        <w:rPr>
          <w:sz w:val="24"/>
          <w:szCs w:val="24"/>
        </w:rPr>
        <w:t xml:space="preserve"> submit a Final Security Plan to the U.S. Government within thirty (30) calendar days after receipt of the comments. </w:t>
      </w:r>
    </w:p>
    <w:p w14:paraId="0F250758" w14:textId="77777777" w:rsidR="0037597A" w:rsidRPr="0037597A" w:rsidRDefault="0037597A" w:rsidP="00CA5985">
      <w:pPr>
        <w:spacing w:after="0"/>
        <w:ind w:left="360"/>
        <w:rPr>
          <w:sz w:val="24"/>
          <w:szCs w:val="24"/>
        </w:rPr>
      </w:pPr>
    </w:p>
    <w:p w14:paraId="1A9776D7" w14:textId="77777777" w:rsidR="0037597A" w:rsidRPr="0037597A" w:rsidRDefault="0037597A" w:rsidP="00A55269">
      <w:pPr>
        <w:numPr>
          <w:ilvl w:val="0"/>
          <w:numId w:val="66"/>
        </w:numPr>
        <w:spacing w:after="0"/>
        <w:rPr>
          <w:sz w:val="24"/>
          <w:szCs w:val="24"/>
        </w:rPr>
      </w:pPr>
      <w:r w:rsidRPr="0037597A">
        <w:rPr>
          <w:sz w:val="24"/>
          <w:szCs w:val="24"/>
        </w:rPr>
        <w:t xml:space="preserve">The Security Plan must include a timeline for compliance </w:t>
      </w:r>
      <w:proofErr w:type="gramStart"/>
      <w:r w:rsidRPr="0037597A">
        <w:rPr>
          <w:sz w:val="24"/>
          <w:szCs w:val="24"/>
        </w:rPr>
        <w:t>of</w:t>
      </w:r>
      <w:proofErr w:type="gramEnd"/>
      <w:r w:rsidRPr="0037597A">
        <w:rPr>
          <w:sz w:val="24"/>
          <w:szCs w:val="24"/>
        </w:rPr>
        <w:t xml:space="preserve"> all the required security measures outlined by the Government. </w:t>
      </w:r>
    </w:p>
    <w:p w14:paraId="3FB6CE9A" w14:textId="77777777" w:rsidR="0037597A" w:rsidRPr="0037597A" w:rsidRDefault="0037597A" w:rsidP="00CA5985">
      <w:pPr>
        <w:spacing w:after="0"/>
        <w:ind w:left="360"/>
        <w:rPr>
          <w:sz w:val="24"/>
          <w:szCs w:val="24"/>
        </w:rPr>
      </w:pPr>
    </w:p>
    <w:p w14:paraId="6320C222" w14:textId="77777777" w:rsidR="0037597A" w:rsidRPr="0037597A" w:rsidRDefault="0037597A" w:rsidP="00A55269">
      <w:pPr>
        <w:numPr>
          <w:ilvl w:val="0"/>
          <w:numId w:val="66"/>
        </w:numPr>
        <w:spacing w:after="0"/>
        <w:rPr>
          <w:sz w:val="24"/>
          <w:szCs w:val="24"/>
        </w:rPr>
      </w:pPr>
      <w:r w:rsidRPr="0037597A">
        <w:rPr>
          <w:sz w:val="24"/>
          <w:szCs w:val="24"/>
        </w:rPr>
        <w:t xml:space="preserve">Upon completion of initiating all security measures, the Performer must supply to the </w:t>
      </w:r>
      <w:proofErr w:type="gramStart"/>
      <w:r w:rsidRPr="0037597A">
        <w:rPr>
          <w:sz w:val="24"/>
          <w:szCs w:val="24"/>
        </w:rPr>
        <w:t>OTAO</w:t>
      </w:r>
      <w:proofErr w:type="gramEnd"/>
      <w:r w:rsidRPr="0037597A">
        <w:rPr>
          <w:sz w:val="24"/>
          <w:szCs w:val="24"/>
        </w:rPr>
        <w:t xml:space="preserve"> a letter certifying compliance </w:t>
      </w:r>
      <w:proofErr w:type="gramStart"/>
      <w:r w:rsidRPr="0037597A">
        <w:rPr>
          <w:sz w:val="24"/>
          <w:szCs w:val="24"/>
        </w:rPr>
        <w:t>to</w:t>
      </w:r>
      <w:proofErr w:type="gramEnd"/>
      <w:r w:rsidRPr="0037597A">
        <w:rPr>
          <w:sz w:val="24"/>
          <w:szCs w:val="24"/>
        </w:rPr>
        <w:t xml:space="preserve"> the elements outlined in the Final Security Plan. </w:t>
      </w:r>
    </w:p>
    <w:p w14:paraId="7AC48A89" w14:textId="77777777" w:rsidR="0037597A" w:rsidRPr="0037597A" w:rsidRDefault="0037597A" w:rsidP="0037597A">
      <w:pPr>
        <w:spacing w:after="0"/>
        <w:rPr>
          <w:sz w:val="24"/>
          <w:szCs w:val="24"/>
        </w:rPr>
      </w:pPr>
      <w:r w:rsidRPr="0037597A">
        <w:rPr>
          <w:sz w:val="24"/>
          <w:szCs w:val="24"/>
        </w:rPr>
        <w:t xml:space="preserve"> </w:t>
      </w:r>
    </w:p>
    <w:p w14:paraId="61039118" w14:textId="77777777" w:rsidR="0037597A" w:rsidRPr="0037597A" w:rsidRDefault="0037597A" w:rsidP="0037597A">
      <w:pPr>
        <w:spacing w:after="0"/>
        <w:rPr>
          <w:sz w:val="24"/>
          <w:szCs w:val="24"/>
        </w:rPr>
      </w:pPr>
      <w:r w:rsidRPr="0037597A">
        <w:rPr>
          <w:sz w:val="24"/>
          <w:szCs w:val="24"/>
        </w:rPr>
        <w:t>At a minimum, the Final Security Plan must address the following items:</w:t>
      </w:r>
    </w:p>
    <w:p w14:paraId="60E23223" w14:textId="77777777" w:rsidR="0037597A" w:rsidRPr="0037597A" w:rsidRDefault="0037597A" w:rsidP="0037597A">
      <w:pPr>
        <w:spacing w:after="0"/>
        <w:rPr>
          <w:sz w:val="24"/>
          <w:szCs w:val="24"/>
        </w:rPr>
      </w:pPr>
    </w:p>
    <w:tbl>
      <w:tblPr>
        <w:tblStyle w:val="TableGrid"/>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5922"/>
      </w:tblGrid>
      <w:tr w:rsidR="0037597A" w:rsidRPr="0037597A" w14:paraId="4C0A43AE" w14:textId="77777777" w:rsidTr="00CA5985">
        <w:trPr>
          <w:trHeight w:val="300"/>
        </w:trPr>
        <w:tc>
          <w:tcPr>
            <w:tcW w:w="9540" w:type="dxa"/>
            <w:gridSpan w:val="2"/>
            <w:shd w:val="clear" w:color="auto" w:fill="D9D9D9" w:themeFill="background1" w:themeFillShade="D9"/>
            <w:hideMark/>
          </w:tcPr>
          <w:p w14:paraId="60AA628C" w14:textId="77777777" w:rsidR="0037597A" w:rsidRPr="0037597A" w:rsidRDefault="0037597A" w:rsidP="00A55269">
            <w:pPr>
              <w:numPr>
                <w:ilvl w:val="0"/>
                <w:numId w:val="41"/>
              </w:numPr>
              <w:rPr>
                <w:rFonts w:asciiTheme="minorHAnsi" w:hAnsiTheme="minorHAnsi"/>
                <w:b/>
                <w:bCs/>
                <w:sz w:val="24"/>
                <w:szCs w:val="24"/>
              </w:rPr>
            </w:pPr>
            <w:r w:rsidRPr="0037597A">
              <w:rPr>
                <w:rFonts w:asciiTheme="minorHAnsi" w:hAnsiTheme="minorHAnsi"/>
                <w:b/>
                <w:bCs/>
                <w:sz w:val="24"/>
                <w:szCs w:val="24"/>
              </w:rPr>
              <w:t>Facility Security Plan</w:t>
            </w:r>
          </w:p>
          <w:p w14:paraId="03937C0A"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As part of the partner facility’s overall security program, the Performer must submit a written security plan with their proposal to the Government for review and approval by Government security subject matter experts. The performance of work under the agreement will be in accordance with the approved security plan. The security plan will include the following processes and procedures at a minimum:</w:t>
            </w:r>
          </w:p>
        </w:tc>
      </w:tr>
      <w:tr w:rsidR="0037597A" w:rsidRPr="0037597A" w14:paraId="3C444D40" w14:textId="77777777" w:rsidTr="00CA5985">
        <w:trPr>
          <w:trHeight w:val="300"/>
        </w:trPr>
        <w:tc>
          <w:tcPr>
            <w:tcW w:w="3618" w:type="dxa"/>
            <w:hideMark/>
          </w:tcPr>
          <w:p w14:paraId="40D33EF5"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 xml:space="preserve"> </w:t>
            </w:r>
          </w:p>
          <w:p w14:paraId="03230131"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Security Administration</w:t>
            </w:r>
          </w:p>
          <w:p w14:paraId="70F17383"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 xml:space="preserve"> </w:t>
            </w:r>
          </w:p>
        </w:tc>
        <w:tc>
          <w:tcPr>
            <w:tcW w:w="5922" w:type="dxa"/>
            <w:hideMark/>
          </w:tcPr>
          <w:p w14:paraId="79E96A11"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 xml:space="preserve">organization chart and responsibilities </w:t>
            </w:r>
          </w:p>
          <w:p w14:paraId="0A96FA4D"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written security risk assessment for site</w:t>
            </w:r>
          </w:p>
          <w:p w14:paraId="5D0D13A5"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threat levels with identification matrix (High, Medium, or Low)</w:t>
            </w:r>
          </w:p>
          <w:p w14:paraId="59B77935"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enhanced security procedures during elevated threats</w:t>
            </w:r>
          </w:p>
          <w:p w14:paraId="6EB1BF0B"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liaison procedures with law enforcement</w:t>
            </w:r>
          </w:p>
          <w:p w14:paraId="33FAEC34"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annual employee security education and training program</w:t>
            </w:r>
          </w:p>
        </w:tc>
      </w:tr>
      <w:tr w:rsidR="0037597A" w:rsidRPr="0037597A" w14:paraId="63C3D2C7" w14:textId="77777777" w:rsidTr="00CA5985">
        <w:trPr>
          <w:trHeight w:val="2212"/>
        </w:trPr>
        <w:tc>
          <w:tcPr>
            <w:tcW w:w="3618" w:type="dxa"/>
            <w:hideMark/>
          </w:tcPr>
          <w:p w14:paraId="2354593B"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 xml:space="preserve"> </w:t>
            </w:r>
          </w:p>
          <w:p w14:paraId="75F0031F"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 xml:space="preserve">Personnel Security </w:t>
            </w:r>
          </w:p>
        </w:tc>
        <w:tc>
          <w:tcPr>
            <w:tcW w:w="5922" w:type="dxa"/>
            <w:hideMark/>
          </w:tcPr>
          <w:p w14:paraId="13B4C289" w14:textId="77777777" w:rsidR="0037597A" w:rsidRPr="0037597A" w:rsidRDefault="0037597A" w:rsidP="00A55269">
            <w:pPr>
              <w:numPr>
                <w:ilvl w:val="0"/>
                <w:numId w:val="43"/>
              </w:numPr>
              <w:rPr>
                <w:rFonts w:asciiTheme="minorHAnsi" w:hAnsiTheme="minorHAnsi"/>
                <w:sz w:val="24"/>
                <w:szCs w:val="24"/>
              </w:rPr>
            </w:pPr>
            <w:r w:rsidRPr="0037597A">
              <w:rPr>
                <w:rFonts w:asciiTheme="minorHAnsi" w:hAnsiTheme="minorHAnsi"/>
                <w:sz w:val="24"/>
                <w:szCs w:val="24"/>
              </w:rPr>
              <w:t>policies and procedures</w:t>
            </w:r>
          </w:p>
          <w:p w14:paraId="1897C86E" w14:textId="77777777" w:rsidR="0037597A" w:rsidRPr="0037597A" w:rsidRDefault="0037597A" w:rsidP="00A55269">
            <w:pPr>
              <w:numPr>
                <w:ilvl w:val="0"/>
                <w:numId w:val="43"/>
              </w:numPr>
              <w:rPr>
                <w:rFonts w:asciiTheme="minorHAnsi" w:hAnsiTheme="minorHAnsi"/>
                <w:sz w:val="24"/>
                <w:szCs w:val="24"/>
              </w:rPr>
            </w:pPr>
            <w:r w:rsidRPr="0037597A">
              <w:rPr>
                <w:rFonts w:asciiTheme="minorHAnsi" w:hAnsiTheme="minorHAnsi"/>
                <w:sz w:val="24"/>
                <w:szCs w:val="24"/>
              </w:rPr>
              <w:t>candidate recruitment process</w:t>
            </w:r>
          </w:p>
          <w:p w14:paraId="11F0E274" w14:textId="77777777" w:rsidR="0037597A" w:rsidRPr="0037597A" w:rsidRDefault="0037597A" w:rsidP="00A55269">
            <w:pPr>
              <w:numPr>
                <w:ilvl w:val="0"/>
                <w:numId w:val="43"/>
              </w:numPr>
              <w:rPr>
                <w:rFonts w:asciiTheme="minorHAnsi" w:hAnsiTheme="minorHAnsi"/>
                <w:sz w:val="24"/>
                <w:szCs w:val="24"/>
              </w:rPr>
            </w:pPr>
            <w:r w:rsidRPr="0037597A">
              <w:rPr>
                <w:rFonts w:asciiTheme="minorHAnsi" w:hAnsiTheme="minorHAnsi"/>
                <w:sz w:val="24"/>
                <w:szCs w:val="24"/>
              </w:rPr>
              <w:t>background investigations process</w:t>
            </w:r>
          </w:p>
          <w:p w14:paraId="612C4259" w14:textId="77777777" w:rsidR="0037597A" w:rsidRPr="0037597A" w:rsidRDefault="0037597A" w:rsidP="00A55269">
            <w:pPr>
              <w:numPr>
                <w:ilvl w:val="0"/>
                <w:numId w:val="43"/>
              </w:numPr>
              <w:rPr>
                <w:rFonts w:asciiTheme="minorHAnsi" w:hAnsiTheme="minorHAnsi"/>
                <w:sz w:val="24"/>
                <w:szCs w:val="24"/>
              </w:rPr>
            </w:pPr>
            <w:r w:rsidRPr="0037597A">
              <w:rPr>
                <w:rFonts w:asciiTheme="minorHAnsi" w:hAnsiTheme="minorHAnsi"/>
                <w:sz w:val="24"/>
                <w:szCs w:val="24"/>
              </w:rPr>
              <w:t xml:space="preserve">employment suitability policy </w:t>
            </w:r>
          </w:p>
          <w:p w14:paraId="79FA31BC" w14:textId="77777777" w:rsidR="0037597A" w:rsidRPr="0037597A" w:rsidRDefault="0037597A" w:rsidP="00A55269">
            <w:pPr>
              <w:numPr>
                <w:ilvl w:val="0"/>
                <w:numId w:val="43"/>
              </w:numPr>
              <w:rPr>
                <w:rFonts w:asciiTheme="minorHAnsi" w:hAnsiTheme="minorHAnsi"/>
                <w:sz w:val="24"/>
                <w:szCs w:val="24"/>
              </w:rPr>
            </w:pPr>
            <w:r w:rsidRPr="0037597A">
              <w:rPr>
                <w:rFonts w:asciiTheme="minorHAnsi" w:hAnsiTheme="minorHAnsi"/>
                <w:sz w:val="24"/>
                <w:szCs w:val="24"/>
              </w:rPr>
              <w:t xml:space="preserve">employee </w:t>
            </w:r>
            <w:proofErr w:type="gramStart"/>
            <w:r w:rsidRPr="0037597A">
              <w:rPr>
                <w:rFonts w:asciiTheme="minorHAnsi" w:hAnsiTheme="minorHAnsi"/>
                <w:sz w:val="24"/>
                <w:szCs w:val="24"/>
              </w:rPr>
              <w:t>access determination</w:t>
            </w:r>
            <w:proofErr w:type="gramEnd"/>
          </w:p>
          <w:p w14:paraId="0E52FE99" w14:textId="77777777" w:rsidR="0037597A" w:rsidRPr="0037597A" w:rsidRDefault="0037597A" w:rsidP="00A55269">
            <w:pPr>
              <w:numPr>
                <w:ilvl w:val="0"/>
                <w:numId w:val="43"/>
              </w:numPr>
              <w:rPr>
                <w:rFonts w:asciiTheme="minorHAnsi" w:hAnsiTheme="minorHAnsi"/>
                <w:sz w:val="24"/>
                <w:szCs w:val="24"/>
              </w:rPr>
            </w:pPr>
            <w:r w:rsidRPr="0037597A">
              <w:rPr>
                <w:rFonts w:asciiTheme="minorHAnsi" w:hAnsiTheme="minorHAnsi"/>
                <w:sz w:val="24"/>
                <w:szCs w:val="24"/>
              </w:rPr>
              <w:t>rules of behavior/ conduct</w:t>
            </w:r>
          </w:p>
          <w:p w14:paraId="20FDEC74" w14:textId="77777777" w:rsidR="0037597A" w:rsidRPr="0037597A" w:rsidRDefault="0037597A" w:rsidP="00A55269">
            <w:pPr>
              <w:numPr>
                <w:ilvl w:val="0"/>
                <w:numId w:val="43"/>
              </w:numPr>
              <w:rPr>
                <w:rFonts w:asciiTheme="minorHAnsi" w:hAnsiTheme="minorHAnsi"/>
                <w:sz w:val="24"/>
                <w:szCs w:val="24"/>
              </w:rPr>
            </w:pPr>
            <w:r w:rsidRPr="0037597A">
              <w:rPr>
                <w:rFonts w:asciiTheme="minorHAnsi" w:hAnsiTheme="minorHAnsi"/>
                <w:sz w:val="24"/>
                <w:szCs w:val="24"/>
              </w:rPr>
              <w:t>termination procedures</w:t>
            </w:r>
          </w:p>
          <w:p w14:paraId="4864F2CF" w14:textId="77777777" w:rsidR="0037597A" w:rsidRPr="0037597A" w:rsidRDefault="0037597A" w:rsidP="00A55269">
            <w:pPr>
              <w:numPr>
                <w:ilvl w:val="0"/>
                <w:numId w:val="43"/>
              </w:numPr>
              <w:rPr>
                <w:rFonts w:asciiTheme="minorHAnsi" w:hAnsiTheme="minorHAnsi"/>
                <w:sz w:val="24"/>
                <w:szCs w:val="24"/>
              </w:rPr>
            </w:pPr>
            <w:r w:rsidRPr="0037597A">
              <w:rPr>
                <w:rFonts w:asciiTheme="minorHAnsi" w:hAnsiTheme="minorHAnsi"/>
                <w:sz w:val="24"/>
                <w:szCs w:val="24"/>
              </w:rPr>
              <w:t>non-disclosure agreements</w:t>
            </w:r>
          </w:p>
        </w:tc>
      </w:tr>
      <w:tr w:rsidR="0037597A" w:rsidRPr="0037597A" w14:paraId="5C447E22" w14:textId="77777777" w:rsidTr="00CA5985">
        <w:trPr>
          <w:trHeight w:val="300"/>
        </w:trPr>
        <w:tc>
          <w:tcPr>
            <w:tcW w:w="3618" w:type="dxa"/>
            <w:hideMark/>
          </w:tcPr>
          <w:p w14:paraId="6A7A057D"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Physical Security Policies and Procedures</w:t>
            </w:r>
          </w:p>
        </w:tc>
        <w:tc>
          <w:tcPr>
            <w:tcW w:w="5922" w:type="dxa"/>
            <w:hideMark/>
          </w:tcPr>
          <w:p w14:paraId="66318D82"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internal/external access control</w:t>
            </w:r>
          </w:p>
          <w:p w14:paraId="160EB328"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protective services</w:t>
            </w:r>
          </w:p>
          <w:p w14:paraId="4CFBD3D5"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identification/badging</w:t>
            </w:r>
          </w:p>
          <w:p w14:paraId="73FA6519"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employee and visitor access controls</w:t>
            </w:r>
          </w:p>
          <w:p w14:paraId="68055E4D"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parking areas and access control</w:t>
            </w:r>
          </w:p>
          <w:p w14:paraId="30FF914E"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lastRenderedPageBreak/>
              <w:t>perimeter fencing/barriers</w:t>
            </w:r>
          </w:p>
          <w:p w14:paraId="5776354D"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product shipping, receiving and transport security procedures</w:t>
            </w:r>
          </w:p>
          <w:p w14:paraId="6CE7AE40"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facility security lighting</w:t>
            </w:r>
          </w:p>
          <w:p w14:paraId="0F14C0F1"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restricted areas</w:t>
            </w:r>
          </w:p>
          <w:p w14:paraId="2A3AA269"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signage</w:t>
            </w:r>
          </w:p>
          <w:p w14:paraId="26756D37"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 xml:space="preserve">intrusion detection systems </w:t>
            </w:r>
          </w:p>
          <w:p w14:paraId="01EB8D02"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alarm monitoring/response</w:t>
            </w:r>
          </w:p>
          <w:p w14:paraId="448D37C7"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closed circuit television</w:t>
            </w:r>
          </w:p>
          <w:p w14:paraId="78A1B405"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product storage security</w:t>
            </w:r>
          </w:p>
          <w:p w14:paraId="6E8415C8"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other control measures as identified</w:t>
            </w:r>
          </w:p>
        </w:tc>
      </w:tr>
      <w:tr w:rsidR="0037597A" w:rsidRPr="0037597A" w14:paraId="3F78830F" w14:textId="77777777" w:rsidTr="00CA5985">
        <w:trPr>
          <w:trHeight w:val="300"/>
        </w:trPr>
        <w:tc>
          <w:tcPr>
            <w:tcW w:w="3618" w:type="dxa"/>
            <w:hideMark/>
          </w:tcPr>
          <w:p w14:paraId="4AA7CE85"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lastRenderedPageBreak/>
              <w:t>Information Security</w:t>
            </w:r>
          </w:p>
        </w:tc>
        <w:tc>
          <w:tcPr>
            <w:tcW w:w="5922" w:type="dxa"/>
            <w:hideMark/>
          </w:tcPr>
          <w:p w14:paraId="22AA9AF0"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identification and marking of sensitive information</w:t>
            </w:r>
          </w:p>
          <w:p w14:paraId="06069BC5"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access control</w:t>
            </w:r>
          </w:p>
          <w:p w14:paraId="469278FB"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storage of information</w:t>
            </w:r>
          </w:p>
          <w:p w14:paraId="7C3819A9"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 xml:space="preserve">document control procedures </w:t>
            </w:r>
          </w:p>
          <w:p w14:paraId="0F3D587E"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retention/ destruction requirements</w:t>
            </w:r>
          </w:p>
        </w:tc>
      </w:tr>
      <w:tr w:rsidR="0037597A" w:rsidRPr="0037597A" w14:paraId="595319B7" w14:textId="77777777" w:rsidTr="00CA5985">
        <w:trPr>
          <w:trHeight w:val="300"/>
        </w:trPr>
        <w:tc>
          <w:tcPr>
            <w:tcW w:w="3618" w:type="dxa"/>
            <w:hideMark/>
          </w:tcPr>
          <w:p w14:paraId="0D48B383"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Information Technology/Cyber Security Policies and Procedures</w:t>
            </w:r>
          </w:p>
        </w:tc>
        <w:tc>
          <w:tcPr>
            <w:tcW w:w="5922" w:type="dxa"/>
            <w:hideMark/>
          </w:tcPr>
          <w:p w14:paraId="391B72FF"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intrusion detection and prevention systems</w:t>
            </w:r>
          </w:p>
          <w:p w14:paraId="6D176245"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threat identification</w:t>
            </w:r>
          </w:p>
          <w:p w14:paraId="3521F5C4"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employee training (initial and annual)</w:t>
            </w:r>
          </w:p>
          <w:p w14:paraId="72DE2E0D"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encryption systems</w:t>
            </w:r>
          </w:p>
          <w:p w14:paraId="50999E5C"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identification of sensitive information/media</w:t>
            </w:r>
          </w:p>
          <w:p w14:paraId="305D1028"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password policy (max days 90)</w:t>
            </w:r>
          </w:p>
          <w:p w14:paraId="7D41951C"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lock screen time out policy (minimum time 20 minutes)</w:t>
            </w:r>
          </w:p>
          <w:p w14:paraId="5802576B"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removable media policy</w:t>
            </w:r>
          </w:p>
          <w:p w14:paraId="6CE094A3"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laptop policy</w:t>
            </w:r>
          </w:p>
          <w:p w14:paraId="7EB31936"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removal of IT assets for domestic/foreign travel</w:t>
            </w:r>
          </w:p>
          <w:p w14:paraId="37DB3151"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access control and determination</w:t>
            </w:r>
          </w:p>
          <w:p w14:paraId="6EFFBE46"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VPN procedures</w:t>
            </w:r>
          </w:p>
          <w:p w14:paraId="64337911" w14:textId="77777777" w:rsidR="0037597A" w:rsidRPr="0037597A" w:rsidRDefault="0037597A" w:rsidP="00A55269">
            <w:pPr>
              <w:numPr>
                <w:ilvl w:val="0"/>
                <w:numId w:val="42"/>
              </w:numPr>
              <w:rPr>
                <w:rFonts w:asciiTheme="minorHAnsi" w:hAnsiTheme="minorHAnsi"/>
                <w:sz w:val="24"/>
                <w:szCs w:val="24"/>
              </w:rPr>
            </w:pPr>
            <w:proofErr w:type="spellStart"/>
            <w:r w:rsidRPr="0037597A">
              <w:rPr>
                <w:rFonts w:asciiTheme="minorHAnsi" w:hAnsiTheme="minorHAnsi"/>
                <w:sz w:val="24"/>
                <w:szCs w:val="24"/>
              </w:rPr>
              <w:t>WiFi</w:t>
            </w:r>
            <w:proofErr w:type="spellEnd"/>
            <w:r w:rsidRPr="0037597A">
              <w:rPr>
                <w:rFonts w:asciiTheme="minorHAnsi" w:hAnsiTheme="minorHAnsi"/>
                <w:sz w:val="24"/>
                <w:szCs w:val="24"/>
              </w:rPr>
              <w:t xml:space="preserve"> and Bluetooth disabled when not in use</w:t>
            </w:r>
          </w:p>
          <w:p w14:paraId="25B861E9"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system document control</w:t>
            </w:r>
          </w:p>
          <w:p w14:paraId="2D90EE3A"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system backup</w:t>
            </w:r>
          </w:p>
          <w:p w14:paraId="2C1004F5"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system disaster recovery</w:t>
            </w:r>
          </w:p>
          <w:p w14:paraId="7D9AF554"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incident response</w:t>
            </w:r>
          </w:p>
          <w:p w14:paraId="3CC29EE9"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system audit procedures</w:t>
            </w:r>
          </w:p>
          <w:p w14:paraId="1157332E" w14:textId="77777777" w:rsidR="0037597A" w:rsidRPr="0037597A" w:rsidRDefault="0037597A" w:rsidP="00A55269">
            <w:pPr>
              <w:numPr>
                <w:ilvl w:val="0"/>
                <w:numId w:val="42"/>
              </w:numPr>
              <w:rPr>
                <w:rFonts w:asciiTheme="minorHAnsi" w:hAnsiTheme="minorHAnsi"/>
                <w:sz w:val="24"/>
                <w:szCs w:val="24"/>
              </w:rPr>
            </w:pPr>
            <w:r w:rsidRPr="0037597A">
              <w:rPr>
                <w:rFonts w:asciiTheme="minorHAnsi" w:hAnsiTheme="minorHAnsi"/>
                <w:sz w:val="24"/>
                <w:szCs w:val="24"/>
              </w:rPr>
              <w:t>property accountability</w:t>
            </w:r>
          </w:p>
        </w:tc>
      </w:tr>
      <w:tr w:rsidR="0037597A" w:rsidRPr="0037597A" w14:paraId="08F778BD" w14:textId="77777777" w:rsidTr="00CA5985">
        <w:trPr>
          <w:trHeight w:val="300"/>
        </w:trPr>
        <w:tc>
          <w:tcPr>
            <w:tcW w:w="9540" w:type="dxa"/>
            <w:gridSpan w:val="2"/>
            <w:shd w:val="clear" w:color="auto" w:fill="D9D9D9" w:themeFill="background1" w:themeFillShade="D9"/>
            <w:hideMark/>
          </w:tcPr>
          <w:p w14:paraId="640E6F8C" w14:textId="77777777" w:rsidR="0037597A" w:rsidRPr="0037597A" w:rsidRDefault="0037597A" w:rsidP="00A55269">
            <w:pPr>
              <w:numPr>
                <w:ilvl w:val="0"/>
                <w:numId w:val="41"/>
              </w:numPr>
              <w:rPr>
                <w:rFonts w:asciiTheme="minorHAnsi" w:hAnsiTheme="minorHAnsi"/>
                <w:b/>
                <w:bCs/>
                <w:sz w:val="24"/>
                <w:szCs w:val="24"/>
              </w:rPr>
            </w:pPr>
            <w:r w:rsidRPr="0037597A">
              <w:rPr>
                <w:rFonts w:asciiTheme="minorHAnsi" w:hAnsiTheme="minorHAnsi"/>
                <w:b/>
                <w:bCs/>
                <w:sz w:val="24"/>
                <w:szCs w:val="24"/>
              </w:rPr>
              <w:t>Site Security Master Plan</w:t>
            </w:r>
          </w:p>
          <w:p w14:paraId="18DA478C"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 xml:space="preserve">The partner facility must provide a site schematic for security systems which </w:t>
            </w:r>
            <w:proofErr w:type="gramStart"/>
            <w:r w:rsidRPr="0037597A">
              <w:rPr>
                <w:rFonts w:asciiTheme="minorHAnsi" w:hAnsiTheme="minorHAnsi"/>
                <w:sz w:val="24"/>
                <w:szCs w:val="24"/>
              </w:rPr>
              <w:t>includes:</w:t>
            </w:r>
            <w:proofErr w:type="gramEnd"/>
            <w:r w:rsidRPr="0037597A">
              <w:rPr>
                <w:rFonts w:asciiTheme="minorHAnsi" w:hAnsiTheme="minorHAnsi"/>
                <w:sz w:val="24"/>
                <w:szCs w:val="24"/>
              </w:rPr>
              <w:t xml:space="preserve"> main access points; security cameras; electronic access points; IT Server Room; Product Storage Freezer/Room; and bio-containment laboratories.</w:t>
            </w:r>
          </w:p>
        </w:tc>
      </w:tr>
      <w:tr w:rsidR="0037597A" w:rsidRPr="0037597A" w14:paraId="57AE0045" w14:textId="77777777" w:rsidTr="00CA5985">
        <w:trPr>
          <w:trHeight w:val="412"/>
        </w:trPr>
        <w:tc>
          <w:tcPr>
            <w:tcW w:w="9540" w:type="dxa"/>
            <w:gridSpan w:val="2"/>
            <w:hideMark/>
          </w:tcPr>
          <w:p w14:paraId="18DFAAF4"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lastRenderedPageBreak/>
              <w:t xml:space="preserve"> </w:t>
            </w:r>
          </w:p>
        </w:tc>
      </w:tr>
      <w:tr w:rsidR="0037597A" w:rsidRPr="0037597A" w14:paraId="72D45A5E" w14:textId="77777777" w:rsidTr="00CA5985">
        <w:trPr>
          <w:trHeight w:val="300"/>
        </w:trPr>
        <w:tc>
          <w:tcPr>
            <w:tcW w:w="9540" w:type="dxa"/>
            <w:gridSpan w:val="2"/>
            <w:shd w:val="clear" w:color="auto" w:fill="D9D9D9" w:themeFill="background1" w:themeFillShade="D9"/>
            <w:hideMark/>
          </w:tcPr>
          <w:p w14:paraId="494D48A8" w14:textId="77777777" w:rsidR="0037597A" w:rsidRPr="0037597A" w:rsidRDefault="0037597A" w:rsidP="00A55269">
            <w:pPr>
              <w:numPr>
                <w:ilvl w:val="0"/>
                <w:numId w:val="41"/>
              </w:numPr>
              <w:rPr>
                <w:rFonts w:asciiTheme="minorHAnsi" w:hAnsiTheme="minorHAnsi"/>
                <w:b/>
                <w:bCs/>
                <w:sz w:val="24"/>
                <w:szCs w:val="24"/>
              </w:rPr>
            </w:pPr>
            <w:r w:rsidRPr="0037597A">
              <w:rPr>
                <w:rFonts w:asciiTheme="minorHAnsi" w:hAnsiTheme="minorHAnsi"/>
                <w:b/>
                <w:bCs/>
                <w:sz w:val="24"/>
                <w:szCs w:val="24"/>
              </w:rPr>
              <w:t>Site Threat / Vulnerability / Risk Assessment</w:t>
            </w:r>
          </w:p>
          <w:p w14:paraId="34E93CF5"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The partner facility must provide a written risk assessment for the facility addressing: criminal threat, including crime data; foreign/domestic terrorist threat; industrial espionage; insider threats; natural disasters; and potential loss of critical infrastructure (power/water/natural gas, etc.) This assessment must include recent data obtained from local law enforcement agencies. The assessment should be updated annually.</w:t>
            </w:r>
          </w:p>
        </w:tc>
      </w:tr>
      <w:tr w:rsidR="0037597A" w:rsidRPr="0037597A" w14:paraId="2B99A9C2" w14:textId="77777777" w:rsidTr="00CA5985">
        <w:trPr>
          <w:trHeight w:val="300"/>
        </w:trPr>
        <w:tc>
          <w:tcPr>
            <w:tcW w:w="9540" w:type="dxa"/>
            <w:gridSpan w:val="2"/>
            <w:shd w:val="clear" w:color="auto" w:fill="D9D9D9" w:themeFill="background1" w:themeFillShade="D9"/>
            <w:hideMark/>
          </w:tcPr>
          <w:p w14:paraId="36105500" w14:textId="77777777" w:rsidR="0037597A" w:rsidRPr="0037597A" w:rsidRDefault="0037597A" w:rsidP="00A55269">
            <w:pPr>
              <w:numPr>
                <w:ilvl w:val="0"/>
                <w:numId w:val="41"/>
              </w:numPr>
              <w:rPr>
                <w:rFonts w:asciiTheme="minorHAnsi" w:hAnsiTheme="minorHAnsi"/>
                <w:sz w:val="24"/>
                <w:szCs w:val="24"/>
              </w:rPr>
            </w:pPr>
            <w:r w:rsidRPr="0037597A">
              <w:rPr>
                <w:rFonts w:asciiTheme="minorHAnsi" w:hAnsiTheme="minorHAnsi"/>
                <w:b/>
                <w:bCs/>
                <w:sz w:val="24"/>
                <w:szCs w:val="24"/>
              </w:rPr>
              <w:t>Physical Security</w:t>
            </w:r>
          </w:p>
        </w:tc>
      </w:tr>
      <w:tr w:rsidR="0037597A" w:rsidRPr="0037597A" w14:paraId="5D79F2A1" w14:textId="77777777" w:rsidTr="00CA5985">
        <w:trPr>
          <w:trHeight w:val="300"/>
        </w:trPr>
        <w:tc>
          <w:tcPr>
            <w:tcW w:w="3618" w:type="dxa"/>
            <w:hideMark/>
          </w:tcPr>
          <w:p w14:paraId="41123944"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Closed Circuit Television (CCTV) Monitoring</w:t>
            </w:r>
          </w:p>
        </w:tc>
        <w:tc>
          <w:tcPr>
            <w:tcW w:w="5922" w:type="dxa"/>
            <w:hideMark/>
          </w:tcPr>
          <w:p w14:paraId="732BAB9C" w14:textId="77777777" w:rsidR="0037597A" w:rsidRPr="0037597A" w:rsidRDefault="0037597A" w:rsidP="00A55269">
            <w:pPr>
              <w:numPr>
                <w:ilvl w:val="0"/>
                <w:numId w:val="44"/>
              </w:numPr>
              <w:rPr>
                <w:rFonts w:asciiTheme="minorHAnsi" w:hAnsiTheme="minorHAnsi"/>
                <w:sz w:val="24"/>
                <w:szCs w:val="24"/>
              </w:rPr>
            </w:pPr>
            <w:r w:rsidRPr="0037597A">
              <w:rPr>
                <w:rFonts w:asciiTheme="minorHAnsi" w:hAnsiTheme="minorHAnsi"/>
                <w:sz w:val="24"/>
                <w:szCs w:val="24"/>
              </w:rPr>
              <w:t xml:space="preserve">Layered (internal/external) CCTV coverage with time-lapse video recording for buildings and areas where critical assets are processed or stored. </w:t>
            </w:r>
          </w:p>
          <w:p w14:paraId="6D636B91" w14:textId="77777777" w:rsidR="0037597A" w:rsidRPr="0037597A" w:rsidRDefault="0037597A" w:rsidP="00A55269">
            <w:pPr>
              <w:numPr>
                <w:ilvl w:val="0"/>
                <w:numId w:val="44"/>
              </w:numPr>
              <w:rPr>
                <w:rFonts w:asciiTheme="minorHAnsi" w:hAnsiTheme="minorHAnsi"/>
                <w:sz w:val="24"/>
                <w:szCs w:val="24"/>
              </w:rPr>
            </w:pPr>
            <w:r w:rsidRPr="0037597A">
              <w:rPr>
                <w:rFonts w:asciiTheme="minorHAnsi" w:hAnsiTheme="minorHAnsi"/>
                <w:sz w:val="24"/>
                <w:szCs w:val="24"/>
              </w:rPr>
              <w:t>CCTV coverage must include entry and exits to critical facilities, perimeters, and areas within the facility deemed critical to the execution of the agreement.</w:t>
            </w:r>
          </w:p>
          <w:p w14:paraId="1A228919" w14:textId="77777777" w:rsidR="0037597A" w:rsidRPr="0037597A" w:rsidRDefault="0037597A" w:rsidP="00A55269">
            <w:pPr>
              <w:numPr>
                <w:ilvl w:val="0"/>
                <w:numId w:val="44"/>
              </w:numPr>
              <w:rPr>
                <w:rFonts w:asciiTheme="minorHAnsi" w:hAnsiTheme="minorHAnsi"/>
                <w:sz w:val="24"/>
                <w:szCs w:val="24"/>
              </w:rPr>
            </w:pPr>
            <w:r w:rsidRPr="0037597A">
              <w:rPr>
                <w:rFonts w:asciiTheme="minorHAnsi" w:hAnsiTheme="minorHAnsi"/>
                <w:sz w:val="24"/>
                <w:szCs w:val="24"/>
              </w:rPr>
              <w:t>Video recordings must be maintained for a minimum of 30 days.</w:t>
            </w:r>
          </w:p>
          <w:p w14:paraId="39F23B74" w14:textId="77777777" w:rsidR="0037597A" w:rsidRPr="0037597A" w:rsidRDefault="0037597A" w:rsidP="00A55269">
            <w:pPr>
              <w:numPr>
                <w:ilvl w:val="0"/>
                <w:numId w:val="44"/>
              </w:numPr>
              <w:rPr>
                <w:rFonts w:asciiTheme="minorHAnsi" w:hAnsiTheme="minorHAnsi"/>
                <w:sz w:val="24"/>
                <w:szCs w:val="24"/>
              </w:rPr>
            </w:pPr>
            <w:r w:rsidRPr="0037597A">
              <w:rPr>
                <w:rFonts w:asciiTheme="minorHAnsi" w:hAnsiTheme="minorHAnsi"/>
                <w:sz w:val="24"/>
                <w:szCs w:val="24"/>
              </w:rPr>
              <w:t>CCTV surveillance system must be on emergency power backup.</w:t>
            </w:r>
          </w:p>
          <w:p w14:paraId="1CDFB3E6" w14:textId="77777777" w:rsidR="0037597A" w:rsidRPr="0037597A" w:rsidRDefault="0037597A" w:rsidP="00A55269">
            <w:pPr>
              <w:numPr>
                <w:ilvl w:val="0"/>
                <w:numId w:val="44"/>
              </w:numPr>
              <w:rPr>
                <w:rFonts w:asciiTheme="minorHAnsi" w:hAnsiTheme="minorHAnsi"/>
                <w:sz w:val="24"/>
                <w:szCs w:val="24"/>
              </w:rPr>
            </w:pPr>
            <w:r w:rsidRPr="0037597A">
              <w:rPr>
                <w:rFonts w:asciiTheme="minorHAnsi" w:hAnsiTheme="minorHAnsi"/>
                <w:sz w:val="24"/>
                <w:szCs w:val="24"/>
              </w:rPr>
              <w:t>CCTV coverage must include entry and exits to critical facilities, perimeters, and areas within the facility deemed critical to the execution of the agreement.</w:t>
            </w:r>
          </w:p>
          <w:p w14:paraId="4D054177" w14:textId="77777777" w:rsidR="0037597A" w:rsidRPr="0037597A" w:rsidRDefault="0037597A" w:rsidP="00A55269">
            <w:pPr>
              <w:numPr>
                <w:ilvl w:val="0"/>
                <w:numId w:val="44"/>
              </w:numPr>
              <w:rPr>
                <w:rFonts w:asciiTheme="minorHAnsi" w:hAnsiTheme="minorHAnsi"/>
                <w:sz w:val="24"/>
                <w:szCs w:val="24"/>
              </w:rPr>
            </w:pPr>
            <w:r w:rsidRPr="0037597A">
              <w:rPr>
                <w:rFonts w:asciiTheme="minorHAnsi" w:hAnsiTheme="minorHAnsi"/>
                <w:sz w:val="24"/>
                <w:szCs w:val="24"/>
              </w:rPr>
              <w:t>Video recordings must be maintained for a minimum of 30 days.</w:t>
            </w:r>
          </w:p>
          <w:p w14:paraId="5DAD53EF" w14:textId="77777777" w:rsidR="0037597A" w:rsidRPr="0037597A" w:rsidRDefault="0037597A" w:rsidP="00A55269">
            <w:pPr>
              <w:numPr>
                <w:ilvl w:val="0"/>
                <w:numId w:val="44"/>
              </w:numPr>
              <w:rPr>
                <w:rFonts w:asciiTheme="minorHAnsi" w:hAnsiTheme="minorHAnsi"/>
                <w:sz w:val="24"/>
                <w:szCs w:val="24"/>
              </w:rPr>
            </w:pPr>
            <w:r w:rsidRPr="0037597A">
              <w:rPr>
                <w:rFonts w:asciiTheme="minorHAnsi" w:hAnsiTheme="minorHAnsi"/>
                <w:sz w:val="24"/>
                <w:szCs w:val="24"/>
              </w:rPr>
              <w:t>CCTV surveillance system must be on emergency power backup.</w:t>
            </w:r>
          </w:p>
        </w:tc>
      </w:tr>
      <w:tr w:rsidR="0037597A" w:rsidRPr="0037597A" w14:paraId="786AE638" w14:textId="77777777" w:rsidTr="00CA5985">
        <w:trPr>
          <w:trHeight w:val="300"/>
        </w:trPr>
        <w:tc>
          <w:tcPr>
            <w:tcW w:w="3618" w:type="dxa"/>
            <w:hideMark/>
          </w:tcPr>
          <w:p w14:paraId="2A5DFF87"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Facility Lighting</w:t>
            </w:r>
          </w:p>
        </w:tc>
        <w:tc>
          <w:tcPr>
            <w:tcW w:w="5922" w:type="dxa"/>
            <w:hideMark/>
          </w:tcPr>
          <w:p w14:paraId="7320AD3D" w14:textId="77777777" w:rsidR="0037597A" w:rsidRPr="0037597A" w:rsidRDefault="0037597A" w:rsidP="00A55269">
            <w:pPr>
              <w:numPr>
                <w:ilvl w:val="0"/>
                <w:numId w:val="45"/>
              </w:numPr>
              <w:rPr>
                <w:rFonts w:asciiTheme="minorHAnsi" w:hAnsiTheme="minorHAnsi"/>
                <w:sz w:val="24"/>
                <w:szCs w:val="24"/>
              </w:rPr>
            </w:pPr>
            <w:r w:rsidRPr="0037597A">
              <w:rPr>
                <w:rFonts w:asciiTheme="minorHAnsi" w:hAnsiTheme="minorHAnsi"/>
                <w:sz w:val="24"/>
                <w:szCs w:val="24"/>
              </w:rPr>
              <w:t>Lighting must cover facility perimeter, parking areas, critical infrastructure, and entrances and exits to buildings.</w:t>
            </w:r>
          </w:p>
          <w:p w14:paraId="47A2FD23" w14:textId="77777777" w:rsidR="0037597A" w:rsidRPr="0037597A" w:rsidRDefault="0037597A" w:rsidP="00A55269">
            <w:pPr>
              <w:numPr>
                <w:ilvl w:val="0"/>
                <w:numId w:val="45"/>
              </w:numPr>
              <w:rPr>
                <w:rFonts w:asciiTheme="minorHAnsi" w:hAnsiTheme="minorHAnsi"/>
                <w:sz w:val="24"/>
                <w:szCs w:val="24"/>
              </w:rPr>
            </w:pPr>
            <w:r w:rsidRPr="0037597A">
              <w:rPr>
                <w:rFonts w:asciiTheme="minorHAnsi" w:hAnsiTheme="minorHAnsi"/>
                <w:sz w:val="24"/>
                <w:szCs w:val="24"/>
              </w:rPr>
              <w:t>Lighting must have emergency power backup.</w:t>
            </w:r>
          </w:p>
          <w:p w14:paraId="52D60AD8" w14:textId="77777777" w:rsidR="0037597A" w:rsidRPr="0037597A" w:rsidRDefault="0037597A" w:rsidP="00A55269">
            <w:pPr>
              <w:numPr>
                <w:ilvl w:val="0"/>
                <w:numId w:val="46"/>
              </w:numPr>
              <w:rPr>
                <w:rFonts w:asciiTheme="minorHAnsi" w:hAnsiTheme="minorHAnsi"/>
                <w:sz w:val="24"/>
                <w:szCs w:val="24"/>
              </w:rPr>
            </w:pPr>
            <w:r w:rsidRPr="0037597A">
              <w:rPr>
                <w:rFonts w:asciiTheme="minorHAnsi" w:hAnsiTheme="minorHAnsi"/>
                <w:sz w:val="24"/>
                <w:szCs w:val="24"/>
              </w:rPr>
              <w:t>Lighting must be sufficient for the effective operation of the CCTV surveillance system during hours of darkness.</w:t>
            </w:r>
          </w:p>
        </w:tc>
      </w:tr>
      <w:tr w:rsidR="0037597A" w:rsidRPr="0037597A" w14:paraId="3C1BF278" w14:textId="77777777" w:rsidTr="00CA5985">
        <w:trPr>
          <w:trHeight w:val="300"/>
        </w:trPr>
        <w:tc>
          <w:tcPr>
            <w:tcW w:w="3618" w:type="dxa"/>
            <w:hideMark/>
          </w:tcPr>
          <w:p w14:paraId="380EE5CF"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Shipping and Receiving</w:t>
            </w:r>
          </w:p>
        </w:tc>
        <w:tc>
          <w:tcPr>
            <w:tcW w:w="5922" w:type="dxa"/>
            <w:hideMark/>
          </w:tcPr>
          <w:p w14:paraId="2E930C98" w14:textId="77777777" w:rsidR="0037597A" w:rsidRPr="0037597A" w:rsidRDefault="0037597A" w:rsidP="00A55269">
            <w:pPr>
              <w:numPr>
                <w:ilvl w:val="0"/>
                <w:numId w:val="47"/>
              </w:numPr>
              <w:rPr>
                <w:rFonts w:asciiTheme="minorHAnsi" w:hAnsiTheme="minorHAnsi"/>
                <w:sz w:val="24"/>
                <w:szCs w:val="24"/>
              </w:rPr>
            </w:pPr>
            <w:r w:rsidRPr="0037597A">
              <w:rPr>
                <w:rFonts w:asciiTheme="minorHAnsi" w:hAnsiTheme="minorHAnsi"/>
                <w:sz w:val="24"/>
                <w:szCs w:val="24"/>
              </w:rPr>
              <w:t>Must have CCTV coverage and an electronic access control system.</w:t>
            </w:r>
          </w:p>
          <w:p w14:paraId="5A56E741" w14:textId="77777777" w:rsidR="0037597A" w:rsidRPr="0037597A" w:rsidRDefault="0037597A" w:rsidP="00A55269">
            <w:pPr>
              <w:numPr>
                <w:ilvl w:val="0"/>
                <w:numId w:val="47"/>
              </w:numPr>
              <w:rPr>
                <w:rFonts w:asciiTheme="minorHAnsi" w:hAnsiTheme="minorHAnsi"/>
                <w:sz w:val="24"/>
                <w:szCs w:val="24"/>
              </w:rPr>
            </w:pPr>
            <w:r w:rsidRPr="0037597A">
              <w:rPr>
                <w:rFonts w:asciiTheme="minorHAnsi" w:hAnsiTheme="minorHAnsi"/>
                <w:sz w:val="24"/>
                <w:szCs w:val="24"/>
              </w:rPr>
              <w:t>Must have procedures in place to control access and movement of drivers picking up or delivering shipments.</w:t>
            </w:r>
          </w:p>
          <w:p w14:paraId="52F27FC1" w14:textId="77777777" w:rsidR="0037597A" w:rsidRPr="0037597A" w:rsidRDefault="0037597A" w:rsidP="00A55269">
            <w:pPr>
              <w:numPr>
                <w:ilvl w:val="0"/>
                <w:numId w:val="46"/>
              </w:numPr>
              <w:rPr>
                <w:rFonts w:asciiTheme="minorHAnsi" w:hAnsiTheme="minorHAnsi"/>
                <w:sz w:val="24"/>
                <w:szCs w:val="24"/>
              </w:rPr>
            </w:pPr>
            <w:r w:rsidRPr="0037597A">
              <w:rPr>
                <w:rFonts w:asciiTheme="minorHAnsi" w:hAnsiTheme="minorHAnsi"/>
                <w:sz w:val="24"/>
                <w:szCs w:val="24"/>
              </w:rPr>
              <w:t>Must identify drivers picking up Government products by government issued photo identification.</w:t>
            </w:r>
          </w:p>
        </w:tc>
      </w:tr>
      <w:tr w:rsidR="0037597A" w:rsidRPr="0037597A" w14:paraId="1B4E00C8" w14:textId="77777777" w:rsidTr="00CA5985">
        <w:trPr>
          <w:trHeight w:val="300"/>
        </w:trPr>
        <w:tc>
          <w:tcPr>
            <w:tcW w:w="3618" w:type="dxa"/>
            <w:hideMark/>
          </w:tcPr>
          <w:p w14:paraId="1731B9E4"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lastRenderedPageBreak/>
              <w:t>Access Control</w:t>
            </w:r>
          </w:p>
        </w:tc>
        <w:tc>
          <w:tcPr>
            <w:tcW w:w="5922" w:type="dxa"/>
            <w:hideMark/>
          </w:tcPr>
          <w:p w14:paraId="69B52090" w14:textId="77777777" w:rsidR="0037597A" w:rsidRPr="0037597A" w:rsidRDefault="0037597A" w:rsidP="00A55269">
            <w:pPr>
              <w:numPr>
                <w:ilvl w:val="0"/>
                <w:numId w:val="48"/>
              </w:numPr>
              <w:rPr>
                <w:rFonts w:asciiTheme="minorHAnsi" w:hAnsiTheme="minorHAnsi"/>
                <w:sz w:val="24"/>
                <w:szCs w:val="24"/>
              </w:rPr>
            </w:pPr>
            <w:r w:rsidRPr="0037597A">
              <w:rPr>
                <w:rFonts w:asciiTheme="minorHAnsi" w:hAnsiTheme="minorHAnsi"/>
                <w:sz w:val="24"/>
                <w:szCs w:val="24"/>
              </w:rPr>
              <w:t>Must have an electronic intrusion detection system with centralized monitoring.</w:t>
            </w:r>
          </w:p>
          <w:p w14:paraId="64AF321D" w14:textId="77777777" w:rsidR="0037597A" w:rsidRPr="0037597A" w:rsidRDefault="0037597A" w:rsidP="00A55269">
            <w:pPr>
              <w:numPr>
                <w:ilvl w:val="0"/>
                <w:numId w:val="48"/>
              </w:numPr>
              <w:rPr>
                <w:rFonts w:asciiTheme="minorHAnsi" w:hAnsiTheme="minorHAnsi"/>
                <w:sz w:val="24"/>
                <w:szCs w:val="24"/>
              </w:rPr>
            </w:pPr>
            <w:r w:rsidRPr="0037597A">
              <w:rPr>
                <w:rFonts w:asciiTheme="minorHAnsi" w:hAnsiTheme="minorHAnsi"/>
                <w:sz w:val="24"/>
                <w:szCs w:val="24"/>
              </w:rPr>
              <w:t xml:space="preserve">Responses to alarms must be </w:t>
            </w:r>
            <w:proofErr w:type="gramStart"/>
            <w:r w:rsidRPr="0037597A">
              <w:rPr>
                <w:rFonts w:asciiTheme="minorHAnsi" w:hAnsiTheme="minorHAnsi"/>
                <w:sz w:val="24"/>
                <w:szCs w:val="24"/>
              </w:rPr>
              <w:t>immediate and</w:t>
            </w:r>
            <w:proofErr w:type="gramEnd"/>
            <w:r w:rsidRPr="0037597A">
              <w:rPr>
                <w:rFonts w:asciiTheme="minorHAnsi" w:hAnsiTheme="minorHAnsi"/>
                <w:sz w:val="24"/>
                <w:szCs w:val="24"/>
              </w:rPr>
              <w:t xml:space="preserve"> documented in writing.</w:t>
            </w:r>
          </w:p>
          <w:p w14:paraId="302281C4" w14:textId="77777777" w:rsidR="0037597A" w:rsidRPr="0037597A" w:rsidRDefault="0037597A" w:rsidP="00A55269">
            <w:pPr>
              <w:numPr>
                <w:ilvl w:val="0"/>
                <w:numId w:val="48"/>
              </w:numPr>
              <w:rPr>
                <w:rFonts w:asciiTheme="minorHAnsi" w:hAnsiTheme="minorHAnsi"/>
                <w:sz w:val="24"/>
                <w:szCs w:val="24"/>
              </w:rPr>
            </w:pPr>
            <w:r w:rsidRPr="0037597A">
              <w:rPr>
                <w:rFonts w:asciiTheme="minorHAnsi" w:hAnsiTheme="minorHAnsi"/>
                <w:sz w:val="24"/>
                <w:szCs w:val="24"/>
              </w:rPr>
              <w:t>Employ an electronic system (i.e., card key) to control access to areas where assets critical to the agreement are located (facilities, laboratories, clean rooms, production facilities, warehouses, server rooms, records storage, etc.).</w:t>
            </w:r>
          </w:p>
          <w:p w14:paraId="36D90004" w14:textId="77777777" w:rsidR="0037597A" w:rsidRPr="0037597A" w:rsidRDefault="0037597A" w:rsidP="00A55269">
            <w:pPr>
              <w:numPr>
                <w:ilvl w:val="0"/>
                <w:numId w:val="48"/>
              </w:numPr>
              <w:rPr>
                <w:rFonts w:asciiTheme="minorHAnsi" w:hAnsiTheme="minorHAnsi"/>
                <w:sz w:val="24"/>
                <w:szCs w:val="24"/>
              </w:rPr>
            </w:pPr>
            <w:proofErr w:type="gramStart"/>
            <w:r w:rsidRPr="0037597A">
              <w:rPr>
                <w:rFonts w:asciiTheme="minorHAnsi" w:hAnsiTheme="minorHAnsi"/>
                <w:sz w:val="24"/>
                <w:szCs w:val="24"/>
              </w:rPr>
              <w:t>The electronic</w:t>
            </w:r>
            <w:proofErr w:type="gramEnd"/>
            <w:r w:rsidRPr="0037597A">
              <w:rPr>
                <w:rFonts w:asciiTheme="minorHAnsi" w:hAnsiTheme="minorHAnsi"/>
                <w:sz w:val="24"/>
                <w:szCs w:val="24"/>
              </w:rPr>
              <w:t xml:space="preserve"> access control should signal an alarm notification of unauthorized attempts to access restricted areas.</w:t>
            </w:r>
          </w:p>
          <w:p w14:paraId="3DE25BB1" w14:textId="77777777" w:rsidR="0037597A" w:rsidRPr="0037597A" w:rsidRDefault="0037597A" w:rsidP="00A55269">
            <w:pPr>
              <w:numPr>
                <w:ilvl w:val="0"/>
                <w:numId w:val="48"/>
              </w:numPr>
              <w:rPr>
                <w:rFonts w:asciiTheme="minorHAnsi" w:hAnsiTheme="minorHAnsi"/>
                <w:sz w:val="24"/>
                <w:szCs w:val="24"/>
              </w:rPr>
            </w:pPr>
            <w:r w:rsidRPr="0037597A">
              <w:rPr>
                <w:rFonts w:asciiTheme="minorHAnsi" w:hAnsiTheme="minorHAnsi"/>
                <w:sz w:val="24"/>
                <w:szCs w:val="24"/>
              </w:rPr>
              <w:t>Must have a system that provides a historical log of all key access transactions and kept on record for a minimum of 12 months.</w:t>
            </w:r>
          </w:p>
          <w:p w14:paraId="2FE45EA8" w14:textId="77777777" w:rsidR="0037597A" w:rsidRPr="0037597A" w:rsidRDefault="0037597A" w:rsidP="00A55269">
            <w:pPr>
              <w:numPr>
                <w:ilvl w:val="0"/>
                <w:numId w:val="48"/>
              </w:numPr>
              <w:rPr>
                <w:rFonts w:asciiTheme="minorHAnsi" w:hAnsiTheme="minorHAnsi"/>
                <w:sz w:val="24"/>
                <w:szCs w:val="24"/>
              </w:rPr>
            </w:pPr>
            <w:r w:rsidRPr="0037597A">
              <w:rPr>
                <w:rFonts w:asciiTheme="minorHAnsi" w:hAnsiTheme="minorHAnsi"/>
                <w:sz w:val="24"/>
                <w:szCs w:val="24"/>
              </w:rPr>
              <w:t>Must have procedures in place to track issuance of access cards to employees and the ability to deactivate cards when they are lost or an employee leaves the company.</w:t>
            </w:r>
          </w:p>
          <w:p w14:paraId="67102633" w14:textId="77777777" w:rsidR="0037597A" w:rsidRPr="0037597A" w:rsidRDefault="0037597A" w:rsidP="00A55269">
            <w:pPr>
              <w:numPr>
                <w:ilvl w:val="0"/>
                <w:numId w:val="48"/>
              </w:numPr>
              <w:rPr>
                <w:rFonts w:asciiTheme="minorHAnsi" w:hAnsiTheme="minorHAnsi"/>
                <w:sz w:val="24"/>
                <w:szCs w:val="24"/>
              </w:rPr>
            </w:pPr>
            <w:r w:rsidRPr="0037597A">
              <w:rPr>
                <w:rFonts w:asciiTheme="minorHAnsi" w:hAnsiTheme="minorHAnsi"/>
                <w:sz w:val="24"/>
                <w:szCs w:val="24"/>
              </w:rPr>
              <w:t xml:space="preserve">Response to electronic access control alarms must be </w:t>
            </w:r>
            <w:proofErr w:type="gramStart"/>
            <w:r w:rsidRPr="0037597A">
              <w:rPr>
                <w:rFonts w:asciiTheme="minorHAnsi" w:hAnsiTheme="minorHAnsi"/>
                <w:sz w:val="24"/>
                <w:szCs w:val="24"/>
              </w:rPr>
              <w:t>immediate and</w:t>
            </w:r>
            <w:proofErr w:type="gramEnd"/>
            <w:r w:rsidRPr="0037597A">
              <w:rPr>
                <w:rFonts w:asciiTheme="minorHAnsi" w:hAnsiTheme="minorHAnsi"/>
                <w:sz w:val="24"/>
                <w:szCs w:val="24"/>
              </w:rPr>
              <w:t xml:space="preserve"> documented in writing and kept on record for a minimum of 12 months.</w:t>
            </w:r>
          </w:p>
          <w:p w14:paraId="71966431" w14:textId="77777777" w:rsidR="0037597A" w:rsidRPr="0037597A" w:rsidRDefault="0037597A" w:rsidP="00A55269">
            <w:pPr>
              <w:numPr>
                <w:ilvl w:val="0"/>
                <w:numId w:val="48"/>
              </w:numPr>
              <w:rPr>
                <w:rFonts w:asciiTheme="minorHAnsi" w:hAnsiTheme="minorHAnsi"/>
                <w:sz w:val="24"/>
                <w:szCs w:val="24"/>
              </w:rPr>
            </w:pPr>
            <w:r w:rsidRPr="0037597A">
              <w:rPr>
                <w:rFonts w:asciiTheme="minorHAnsi" w:hAnsiTheme="minorHAnsi"/>
                <w:sz w:val="24"/>
                <w:szCs w:val="24"/>
              </w:rPr>
              <w:t xml:space="preserve">Should have written procedures to prevent employee piggybacking. </w:t>
            </w:r>
          </w:p>
          <w:p w14:paraId="318E9AB2" w14:textId="77777777" w:rsidR="0037597A" w:rsidRPr="0037597A" w:rsidRDefault="0037597A" w:rsidP="00A55269">
            <w:pPr>
              <w:numPr>
                <w:ilvl w:val="0"/>
                <w:numId w:val="48"/>
              </w:numPr>
              <w:rPr>
                <w:rFonts w:asciiTheme="minorHAnsi" w:hAnsiTheme="minorHAnsi"/>
                <w:sz w:val="24"/>
                <w:szCs w:val="24"/>
              </w:rPr>
            </w:pPr>
            <w:r w:rsidRPr="0037597A">
              <w:rPr>
                <w:rFonts w:asciiTheme="minorHAnsi" w:hAnsiTheme="minorHAnsi"/>
                <w:sz w:val="24"/>
                <w:szCs w:val="24"/>
              </w:rPr>
              <w:t>Access to critical infrastructure (generators, air handlers, fuel storage, etc.) should be controlled and limited to those with a legitimate need for access.</w:t>
            </w:r>
          </w:p>
          <w:p w14:paraId="46D171E9" w14:textId="77777777" w:rsidR="0037597A" w:rsidRPr="0037597A" w:rsidRDefault="0037597A" w:rsidP="00A55269">
            <w:pPr>
              <w:numPr>
                <w:ilvl w:val="0"/>
                <w:numId w:val="48"/>
              </w:numPr>
              <w:rPr>
                <w:rFonts w:asciiTheme="minorHAnsi" w:hAnsiTheme="minorHAnsi"/>
                <w:sz w:val="24"/>
                <w:szCs w:val="24"/>
              </w:rPr>
            </w:pPr>
            <w:r w:rsidRPr="0037597A">
              <w:rPr>
                <w:rFonts w:asciiTheme="minorHAnsi" w:hAnsiTheme="minorHAnsi"/>
                <w:sz w:val="24"/>
                <w:szCs w:val="24"/>
              </w:rPr>
              <w:t>Must have a written manual key accountability and inventory process.</w:t>
            </w:r>
          </w:p>
          <w:p w14:paraId="6C0BC9EA" w14:textId="77777777" w:rsidR="0037597A" w:rsidRPr="0037597A" w:rsidRDefault="0037597A" w:rsidP="00A55269">
            <w:pPr>
              <w:numPr>
                <w:ilvl w:val="0"/>
                <w:numId w:val="48"/>
              </w:numPr>
              <w:rPr>
                <w:rFonts w:asciiTheme="minorHAnsi" w:hAnsiTheme="minorHAnsi"/>
                <w:sz w:val="24"/>
                <w:szCs w:val="24"/>
              </w:rPr>
            </w:pPr>
            <w:r w:rsidRPr="0037597A">
              <w:rPr>
                <w:rFonts w:asciiTheme="minorHAnsi" w:hAnsiTheme="minorHAnsi"/>
                <w:sz w:val="24"/>
                <w:szCs w:val="24"/>
              </w:rPr>
              <w:t>Physical access controls should present a layered approach to critical assets within the facility.</w:t>
            </w:r>
          </w:p>
        </w:tc>
      </w:tr>
      <w:tr w:rsidR="0037597A" w:rsidRPr="0037597A" w14:paraId="21CA69FF" w14:textId="77777777" w:rsidTr="00CA5985">
        <w:trPr>
          <w:trHeight w:val="300"/>
        </w:trPr>
        <w:tc>
          <w:tcPr>
            <w:tcW w:w="3618" w:type="dxa"/>
            <w:hideMark/>
          </w:tcPr>
          <w:p w14:paraId="1A80CC5B"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Employee/Visitor Identification</w:t>
            </w:r>
          </w:p>
        </w:tc>
        <w:tc>
          <w:tcPr>
            <w:tcW w:w="5922" w:type="dxa"/>
            <w:hideMark/>
          </w:tcPr>
          <w:p w14:paraId="5A2C6E69" w14:textId="77777777" w:rsidR="0037597A" w:rsidRPr="0037597A" w:rsidRDefault="0037597A" w:rsidP="00A55269">
            <w:pPr>
              <w:numPr>
                <w:ilvl w:val="0"/>
                <w:numId w:val="49"/>
              </w:numPr>
              <w:rPr>
                <w:rFonts w:asciiTheme="minorHAnsi" w:hAnsiTheme="minorHAnsi"/>
                <w:sz w:val="24"/>
                <w:szCs w:val="24"/>
              </w:rPr>
            </w:pPr>
            <w:r w:rsidRPr="0037597A">
              <w:rPr>
                <w:rFonts w:asciiTheme="minorHAnsi" w:hAnsiTheme="minorHAnsi"/>
                <w:sz w:val="24"/>
                <w:szCs w:val="24"/>
              </w:rPr>
              <w:t>Should issue company photo identification to all employees.</w:t>
            </w:r>
          </w:p>
          <w:p w14:paraId="7594AA8D" w14:textId="77777777" w:rsidR="0037597A" w:rsidRPr="0037597A" w:rsidRDefault="0037597A" w:rsidP="00A55269">
            <w:pPr>
              <w:numPr>
                <w:ilvl w:val="0"/>
                <w:numId w:val="49"/>
              </w:numPr>
              <w:rPr>
                <w:rFonts w:asciiTheme="minorHAnsi" w:hAnsiTheme="minorHAnsi"/>
                <w:sz w:val="24"/>
                <w:szCs w:val="24"/>
              </w:rPr>
            </w:pPr>
            <w:r w:rsidRPr="0037597A">
              <w:rPr>
                <w:rFonts w:asciiTheme="minorHAnsi" w:hAnsiTheme="minorHAnsi"/>
                <w:sz w:val="24"/>
                <w:szCs w:val="24"/>
              </w:rPr>
              <w:t>Photo identification should be displayed above the waist anytime the employee is on company property.</w:t>
            </w:r>
          </w:p>
          <w:p w14:paraId="635FDF74" w14:textId="77777777" w:rsidR="0037597A" w:rsidRPr="0037597A" w:rsidRDefault="0037597A" w:rsidP="00A55269">
            <w:pPr>
              <w:numPr>
                <w:ilvl w:val="0"/>
                <w:numId w:val="49"/>
              </w:numPr>
              <w:rPr>
                <w:rFonts w:asciiTheme="minorHAnsi" w:hAnsiTheme="minorHAnsi"/>
                <w:sz w:val="24"/>
                <w:szCs w:val="24"/>
              </w:rPr>
            </w:pPr>
            <w:r w:rsidRPr="0037597A">
              <w:rPr>
                <w:rFonts w:asciiTheme="minorHAnsi" w:hAnsiTheme="minorHAnsi"/>
                <w:sz w:val="24"/>
                <w:szCs w:val="24"/>
              </w:rPr>
              <w:t>Visitors should be sponsored by an employee and must present government issued photo identification to enter the property.</w:t>
            </w:r>
          </w:p>
          <w:p w14:paraId="700C4545" w14:textId="77777777" w:rsidR="0037597A" w:rsidRPr="0037597A" w:rsidRDefault="0037597A" w:rsidP="00A55269">
            <w:pPr>
              <w:numPr>
                <w:ilvl w:val="0"/>
                <w:numId w:val="49"/>
              </w:numPr>
              <w:rPr>
                <w:rFonts w:asciiTheme="minorHAnsi" w:hAnsiTheme="minorHAnsi"/>
                <w:sz w:val="24"/>
                <w:szCs w:val="24"/>
              </w:rPr>
            </w:pPr>
            <w:r w:rsidRPr="0037597A">
              <w:rPr>
                <w:rFonts w:asciiTheme="minorHAnsi" w:hAnsiTheme="minorHAnsi"/>
                <w:sz w:val="24"/>
                <w:szCs w:val="24"/>
              </w:rPr>
              <w:lastRenderedPageBreak/>
              <w:t xml:space="preserve">Visitors should be logged in and out of the facility and should be </w:t>
            </w:r>
            <w:proofErr w:type="gramStart"/>
            <w:r w:rsidRPr="0037597A">
              <w:rPr>
                <w:rFonts w:asciiTheme="minorHAnsi" w:hAnsiTheme="minorHAnsi"/>
                <w:sz w:val="24"/>
                <w:szCs w:val="24"/>
              </w:rPr>
              <w:t>escorted by an employee while on the premises at all times</w:t>
            </w:r>
            <w:proofErr w:type="gramEnd"/>
            <w:r w:rsidRPr="0037597A">
              <w:rPr>
                <w:rFonts w:asciiTheme="minorHAnsi" w:hAnsiTheme="minorHAnsi"/>
                <w:sz w:val="24"/>
                <w:szCs w:val="24"/>
              </w:rPr>
              <w:t>.</w:t>
            </w:r>
          </w:p>
        </w:tc>
      </w:tr>
      <w:tr w:rsidR="0037597A" w:rsidRPr="0037597A" w14:paraId="75DE358A" w14:textId="77777777" w:rsidTr="00CA5985">
        <w:trPr>
          <w:trHeight w:val="300"/>
        </w:trPr>
        <w:tc>
          <w:tcPr>
            <w:tcW w:w="3618" w:type="dxa"/>
            <w:hideMark/>
          </w:tcPr>
          <w:p w14:paraId="6D510DE9"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lastRenderedPageBreak/>
              <w:t>Security Fencing</w:t>
            </w:r>
          </w:p>
        </w:tc>
        <w:tc>
          <w:tcPr>
            <w:tcW w:w="5922" w:type="dxa"/>
            <w:hideMark/>
          </w:tcPr>
          <w:p w14:paraId="598F9F46"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Requirements for security fencing will be determined by the criticality of the program, review of the security plan, threat assessment, and onsite security assessment.</w:t>
            </w:r>
          </w:p>
        </w:tc>
      </w:tr>
      <w:tr w:rsidR="0037597A" w:rsidRPr="0037597A" w14:paraId="3B70707F" w14:textId="77777777" w:rsidTr="00CA5985">
        <w:trPr>
          <w:trHeight w:val="300"/>
        </w:trPr>
        <w:tc>
          <w:tcPr>
            <w:tcW w:w="3618" w:type="dxa"/>
            <w:hideMark/>
          </w:tcPr>
          <w:p w14:paraId="68B8EBA9"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Protective Security Forces</w:t>
            </w:r>
          </w:p>
        </w:tc>
        <w:tc>
          <w:tcPr>
            <w:tcW w:w="5922" w:type="dxa"/>
            <w:hideMark/>
          </w:tcPr>
          <w:p w14:paraId="1935AE67"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Requirements for security officers will be determined by the criticality of the program, review of the security plan, threat assessment, and onsite security assessment.</w:t>
            </w:r>
          </w:p>
        </w:tc>
      </w:tr>
      <w:tr w:rsidR="0037597A" w:rsidRPr="0037597A" w14:paraId="64AC3A2B" w14:textId="77777777" w:rsidTr="00CA5985">
        <w:trPr>
          <w:trHeight w:val="300"/>
        </w:trPr>
        <w:tc>
          <w:tcPr>
            <w:tcW w:w="3618" w:type="dxa"/>
            <w:hideMark/>
          </w:tcPr>
          <w:p w14:paraId="63989220"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Protective Security Forces Operations</w:t>
            </w:r>
          </w:p>
        </w:tc>
        <w:tc>
          <w:tcPr>
            <w:tcW w:w="5922" w:type="dxa"/>
            <w:hideMark/>
          </w:tcPr>
          <w:p w14:paraId="6F2AB53B" w14:textId="77777777" w:rsidR="0037597A" w:rsidRPr="0037597A" w:rsidRDefault="0037597A" w:rsidP="00A55269">
            <w:pPr>
              <w:numPr>
                <w:ilvl w:val="0"/>
                <w:numId w:val="50"/>
              </w:numPr>
              <w:rPr>
                <w:rFonts w:asciiTheme="minorHAnsi" w:hAnsiTheme="minorHAnsi"/>
                <w:sz w:val="24"/>
                <w:szCs w:val="24"/>
              </w:rPr>
            </w:pPr>
            <w:r w:rsidRPr="0037597A">
              <w:rPr>
                <w:rFonts w:asciiTheme="minorHAnsi" w:hAnsiTheme="minorHAnsi"/>
                <w:sz w:val="24"/>
                <w:szCs w:val="24"/>
              </w:rPr>
              <w:t>Must have in-service training program.</w:t>
            </w:r>
          </w:p>
          <w:p w14:paraId="54778FF1" w14:textId="77777777" w:rsidR="0037597A" w:rsidRPr="0037597A" w:rsidRDefault="0037597A" w:rsidP="00A55269">
            <w:pPr>
              <w:numPr>
                <w:ilvl w:val="0"/>
                <w:numId w:val="50"/>
              </w:numPr>
              <w:rPr>
                <w:rFonts w:asciiTheme="minorHAnsi" w:hAnsiTheme="minorHAnsi"/>
                <w:sz w:val="24"/>
                <w:szCs w:val="24"/>
              </w:rPr>
            </w:pPr>
            <w:r w:rsidRPr="0037597A">
              <w:rPr>
                <w:rFonts w:asciiTheme="minorHAnsi" w:hAnsiTheme="minorHAnsi"/>
                <w:sz w:val="24"/>
                <w:szCs w:val="24"/>
              </w:rPr>
              <w:t>Must have Use of Force Continuum.</w:t>
            </w:r>
          </w:p>
          <w:p w14:paraId="09DA05F8" w14:textId="77777777" w:rsidR="0037597A" w:rsidRPr="0037597A" w:rsidRDefault="0037597A" w:rsidP="00A55269">
            <w:pPr>
              <w:numPr>
                <w:ilvl w:val="0"/>
                <w:numId w:val="50"/>
              </w:numPr>
              <w:rPr>
                <w:rFonts w:asciiTheme="minorHAnsi" w:hAnsiTheme="minorHAnsi"/>
                <w:sz w:val="24"/>
                <w:szCs w:val="24"/>
              </w:rPr>
            </w:pPr>
            <w:r w:rsidRPr="0037597A">
              <w:rPr>
                <w:rFonts w:asciiTheme="minorHAnsi" w:hAnsiTheme="minorHAnsi"/>
                <w:sz w:val="24"/>
                <w:szCs w:val="24"/>
              </w:rPr>
              <w:t>Must have communication systems available (i.e., landline on post, cell phones, handheld radio, and desktop computer).</w:t>
            </w:r>
          </w:p>
          <w:p w14:paraId="0C23A069" w14:textId="77777777" w:rsidR="0037597A" w:rsidRPr="0037597A" w:rsidRDefault="0037597A" w:rsidP="00A55269">
            <w:pPr>
              <w:numPr>
                <w:ilvl w:val="0"/>
                <w:numId w:val="50"/>
              </w:numPr>
              <w:rPr>
                <w:rFonts w:asciiTheme="minorHAnsi" w:hAnsiTheme="minorHAnsi"/>
                <w:sz w:val="24"/>
                <w:szCs w:val="24"/>
              </w:rPr>
            </w:pPr>
            <w:r w:rsidRPr="0037597A">
              <w:rPr>
                <w:rFonts w:asciiTheme="minorHAnsi" w:hAnsiTheme="minorHAnsi"/>
                <w:sz w:val="24"/>
                <w:szCs w:val="24"/>
              </w:rPr>
              <w:t>Must have Standing Post Orders.</w:t>
            </w:r>
          </w:p>
          <w:p w14:paraId="4DCDA127" w14:textId="77777777" w:rsidR="0037597A" w:rsidRPr="0037597A" w:rsidRDefault="0037597A" w:rsidP="00A55269">
            <w:pPr>
              <w:numPr>
                <w:ilvl w:val="0"/>
                <w:numId w:val="50"/>
              </w:numPr>
              <w:rPr>
                <w:rFonts w:asciiTheme="minorHAnsi" w:hAnsiTheme="minorHAnsi"/>
                <w:sz w:val="24"/>
                <w:szCs w:val="24"/>
              </w:rPr>
            </w:pPr>
            <w:r w:rsidRPr="0037597A">
              <w:rPr>
                <w:rFonts w:asciiTheme="minorHAnsi" w:hAnsiTheme="minorHAnsi"/>
                <w:sz w:val="24"/>
                <w:szCs w:val="24"/>
              </w:rPr>
              <w:t xml:space="preserve">Must wear distinct </w:t>
            </w:r>
            <w:proofErr w:type="gramStart"/>
            <w:r w:rsidRPr="0037597A">
              <w:rPr>
                <w:rFonts w:asciiTheme="minorHAnsi" w:hAnsiTheme="minorHAnsi"/>
                <w:sz w:val="24"/>
                <w:szCs w:val="24"/>
              </w:rPr>
              <w:t>uniform</w:t>
            </w:r>
            <w:proofErr w:type="gramEnd"/>
            <w:r w:rsidRPr="0037597A">
              <w:rPr>
                <w:rFonts w:asciiTheme="minorHAnsi" w:hAnsiTheme="minorHAnsi"/>
                <w:sz w:val="24"/>
                <w:szCs w:val="24"/>
              </w:rPr>
              <w:t xml:space="preserve"> identifying them as security officers.</w:t>
            </w:r>
          </w:p>
        </w:tc>
      </w:tr>
      <w:tr w:rsidR="0037597A" w:rsidRPr="0037597A" w14:paraId="4B339127" w14:textId="77777777" w:rsidTr="00CA5985">
        <w:trPr>
          <w:trHeight w:val="300"/>
        </w:trPr>
        <w:tc>
          <w:tcPr>
            <w:tcW w:w="9540" w:type="dxa"/>
            <w:gridSpan w:val="2"/>
            <w:shd w:val="clear" w:color="auto" w:fill="D9D9D9" w:themeFill="background1" w:themeFillShade="D9"/>
            <w:hideMark/>
          </w:tcPr>
          <w:p w14:paraId="3E407E21" w14:textId="77777777" w:rsidR="0037597A" w:rsidRPr="0037597A" w:rsidRDefault="0037597A" w:rsidP="00A55269">
            <w:pPr>
              <w:numPr>
                <w:ilvl w:val="0"/>
                <w:numId w:val="41"/>
              </w:numPr>
              <w:rPr>
                <w:rFonts w:asciiTheme="minorHAnsi" w:hAnsiTheme="minorHAnsi"/>
                <w:sz w:val="24"/>
                <w:szCs w:val="24"/>
              </w:rPr>
            </w:pPr>
            <w:r w:rsidRPr="0037597A">
              <w:rPr>
                <w:rFonts w:asciiTheme="minorHAnsi" w:hAnsiTheme="minorHAnsi"/>
                <w:b/>
                <w:bCs/>
                <w:sz w:val="24"/>
                <w:szCs w:val="24"/>
              </w:rPr>
              <w:t>Security Operations</w:t>
            </w:r>
          </w:p>
        </w:tc>
      </w:tr>
      <w:tr w:rsidR="0037597A" w:rsidRPr="0037597A" w14:paraId="41B14C1D" w14:textId="77777777" w:rsidTr="00CA5985">
        <w:trPr>
          <w:trHeight w:val="300"/>
        </w:trPr>
        <w:tc>
          <w:tcPr>
            <w:tcW w:w="3618" w:type="dxa"/>
            <w:hideMark/>
          </w:tcPr>
          <w:p w14:paraId="145464DB"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Information Sharing</w:t>
            </w:r>
          </w:p>
        </w:tc>
        <w:tc>
          <w:tcPr>
            <w:tcW w:w="5922" w:type="dxa"/>
            <w:hideMark/>
          </w:tcPr>
          <w:p w14:paraId="04ADD751" w14:textId="77777777" w:rsidR="0037597A" w:rsidRPr="0037597A" w:rsidRDefault="0037597A" w:rsidP="00A55269">
            <w:pPr>
              <w:numPr>
                <w:ilvl w:val="0"/>
                <w:numId w:val="51"/>
              </w:numPr>
              <w:rPr>
                <w:rFonts w:asciiTheme="minorHAnsi" w:hAnsiTheme="minorHAnsi"/>
                <w:sz w:val="24"/>
                <w:szCs w:val="24"/>
              </w:rPr>
            </w:pPr>
            <w:r w:rsidRPr="0037597A">
              <w:rPr>
                <w:rFonts w:asciiTheme="minorHAnsi" w:hAnsiTheme="minorHAnsi"/>
                <w:sz w:val="24"/>
                <w:szCs w:val="24"/>
              </w:rPr>
              <w:t>Establish formal liaison with law enforcement.</w:t>
            </w:r>
          </w:p>
          <w:p w14:paraId="1C29E2EB" w14:textId="77777777" w:rsidR="0037597A" w:rsidRPr="0037597A" w:rsidRDefault="0037597A" w:rsidP="00A55269">
            <w:pPr>
              <w:numPr>
                <w:ilvl w:val="0"/>
                <w:numId w:val="51"/>
              </w:numPr>
              <w:rPr>
                <w:rFonts w:asciiTheme="minorHAnsi" w:hAnsiTheme="minorHAnsi"/>
                <w:sz w:val="24"/>
                <w:szCs w:val="24"/>
              </w:rPr>
            </w:pPr>
            <w:r w:rsidRPr="0037597A">
              <w:rPr>
                <w:rFonts w:asciiTheme="minorHAnsi" w:hAnsiTheme="minorHAnsi"/>
                <w:sz w:val="24"/>
                <w:szCs w:val="24"/>
              </w:rPr>
              <w:t xml:space="preserve">Meet in person at a minimum annually. Document meeting notes and keep them </w:t>
            </w:r>
            <w:proofErr w:type="gramStart"/>
            <w:r w:rsidRPr="0037597A">
              <w:rPr>
                <w:rFonts w:asciiTheme="minorHAnsi" w:hAnsiTheme="minorHAnsi"/>
                <w:sz w:val="24"/>
                <w:szCs w:val="24"/>
              </w:rPr>
              <w:t>on</w:t>
            </w:r>
            <w:proofErr w:type="gramEnd"/>
            <w:r w:rsidRPr="0037597A">
              <w:rPr>
                <w:rFonts w:asciiTheme="minorHAnsi" w:hAnsiTheme="minorHAnsi"/>
                <w:sz w:val="24"/>
                <w:szCs w:val="24"/>
              </w:rPr>
              <w:t xml:space="preserve"> file for </w:t>
            </w:r>
            <w:proofErr w:type="gramStart"/>
            <w:r w:rsidRPr="0037597A">
              <w:rPr>
                <w:rFonts w:asciiTheme="minorHAnsi" w:hAnsiTheme="minorHAnsi"/>
                <w:sz w:val="24"/>
                <w:szCs w:val="24"/>
              </w:rPr>
              <w:t>a,</w:t>
            </w:r>
            <w:proofErr w:type="gramEnd"/>
            <w:r w:rsidRPr="0037597A">
              <w:rPr>
                <w:rFonts w:asciiTheme="minorHAnsi" w:hAnsiTheme="minorHAnsi"/>
                <w:sz w:val="24"/>
                <w:szCs w:val="24"/>
              </w:rPr>
              <w:t xml:space="preserve"> minimum of 12 months. POC information for Law Enforcement (LE) Officer that attended the meeting must be documented.</w:t>
            </w:r>
          </w:p>
          <w:p w14:paraId="0DF31675" w14:textId="77777777" w:rsidR="0037597A" w:rsidRPr="0037597A" w:rsidRDefault="0037597A" w:rsidP="00A55269">
            <w:pPr>
              <w:numPr>
                <w:ilvl w:val="0"/>
                <w:numId w:val="51"/>
              </w:numPr>
              <w:rPr>
                <w:rFonts w:asciiTheme="minorHAnsi" w:hAnsiTheme="minorHAnsi"/>
                <w:sz w:val="24"/>
                <w:szCs w:val="24"/>
              </w:rPr>
            </w:pPr>
            <w:r w:rsidRPr="0037597A">
              <w:rPr>
                <w:rFonts w:asciiTheme="minorHAnsi" w:hAnsiTheme="minorHAnsi"/>
                <w:sz w:val="24"/>
                <w:szCs w:val="24"/>
              </w:rPr>
              <w:t>Implement procedures for receiving and disseminating threat information.</w:t>
            </w:r>
          </w:p>
        </w:tc>
      </w:tr>
      <w:tr w:rsidR="0037597A" w:rsidRPr="0037597A" w14:paraId="194438EA" w14:textId="77777777" w:rsidTr="00CA5985">
        <w:trPr>
          <w:trHeight w:val="300"/>
        </w:trPr>
        <w:tc>
          <w:tcPr>
            <w:tcW w:w="3618" w:type="dxa"/>
            <w:hideMark/>
          </w:tcPr>
          <w:p w14:paraId="49C1C48F"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Training</w:t>
            </w:r>
          </w:p>
        </w:tc>
        <w:tc>
          <w:tcPr>
            <w:tcW w:w="5922" w:type="dxa"/>
            <w:hideMark/>
          </w:tcPr>
          <w:p w14:paraId="299E7B7D" w14:textId="77777777" w:rsidR="0037597A" w:rsidRPr="0037597A" w:rsidRDefault="0037597A" w:rsidP="00A55269">
            <w:pPr>
              <w:numPr>
                <w:ilvl w:val="0"/>
                <w:numId w:val="52"/>
              </w:numPr>
              <w:rPr>
                <w:rFonts w:asciiTheme="minorHAnsi" w:hAnsiTheme="minorHAnsi"/>
                <w:sz w:val="24"/>
                <w:szCs w:val="24"/>
              </w:rPr>
            </w:pPr>
            <w:r w:rsidRPr="0037597A">
              <w:rPr>
                <w:rFonts w:asciiTheme="minorHAnsi" w:hAnsiTheme="minorHAnsi"/>
                <w:sz w:val="24"/>
                <w:szCs w:val="24"/>
              </w:rPr>
              <w:t>Conduct new employee security awareness training.</w:t>
            </w:r>
          </w:p>
          <w:p w14:paraId="3FF44693" w14:textId="77777777" w:rsidR="0037597A" w:rsidRPr="0037597A" w:rsidRDefault="0037597A" w:rsidP="00A55269">
            <w:pPr>
              <w:numPr>
                <w:ilvl w:val="0"/>
                <w:numId w:val="52"/>
              </w:numPr>
              <w:rPr>
                <w:rFonts w:asciiTheme="minorHAnsi" w:hAnsiTheme="minorHAnsi"/>
                <w:sz w:val="24"/>
                <w:szCs w:val="24"/>
              </w:rPr>
            </w:pPr>
            <w:r w:rsidRPr="0037597A">
              <w:rPr>
                <w:rFonts w:asciiTheme="minorHAnsi" w:hAnsiTheme="minorHAnsi"/>
                <w:sz w:val="24"/>
                <w:szCs w:val="24"/>
              </w:rPr>
              <w:t>Conduct and maintain records of annual security awareness training.</w:t>
            </w:r>
          </w:p>
        </w:tc>
      </w:tr>
      <w:tr w:rsidR="0037597A" w:rsidRPr="0037597A" w14:paraId="5C803E5A" w14:textId="77777777" w:rsidTr="00CA5985">
        <w:trPr>
          <w:trHeight w:val="300"/>
        </w:trPr>
        <w:tc>
          <w:tcPr>
            <w:tcW w:w="3618" w:type="dxa"/>
            <w:hideMark/>
          </w:tcPr>
          <w:p w14:paraId="694835BB"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Security Management</w:t>
            </w:r>
          </w:p>
        </w:tc>
        <w:tc>
          <w:tcPr>
            <w:tcW w:w="5922" w:type="dxa"/>
            <w:hideMark/>
          </w:tcPr>
          <w:p w14:paraId="12424724" w14:textId="77777777" w:rsidR="0037597A" w:rsidRPr="0037597A" w:rsidRDefault="0037597A" w:rsidP="00A55269">
            <w:pPr>
              <w:numPr>
                <w:ilvl w:val="0"/>
                <w:numId w:val="53"/>
              </w:numPr>
              <w:rPr>
                <w:rFonts w:asciiTheme="minorHAnsi" w:hAnsiTheme="minorHAnsi"/>
                <w:sz w:val="24"/>
                <w:szCs w:val="24"/>
              </w:rPr>
            </w:pPr>
            <w:r w:rsidRPr="0037597A">
              <w:rPr>
                <w:rFonts w:asciiTheme="minorHAnsi" w:hAnsiTheme="minorHAnsi"/>
                <w:sz w:val="24"/>
                <w:szCs w:val="24"/>
              </w:rPr>
              <w:t>Designate a knowledgeable security professional to manage the security of the facility.</w:t>
            </w:r>
          </w:p>
          <w:p w14:paraId="13AFDB64" w14:textId="77777777" w:rsidR="0037597A" w:rsidRPr="0037597A" w:rsidRDefault="0037597A" w:rsidP="00A55269">
            <w:pPr>
              <w:numPr>
                <w:ilvl w:val="0"/>
                <w:numId w:val="53"/>
              </w:numPr>
              <w:rPr>
                <w:rFonts w:asciiTheme="minorHAnsi" w:hAnsiTheme="minorHAnsi"/>
                <w:sz w:val="24"/>
                <w:szCs w:val="24"/>
              </w:rPr>
            </w:pPr>
            <w:r w:rsidRPr="0037597A">
              <w:rPr>
                <w:rFonts w:asciiTheme="minorHAnsi" w:hAnsiTheme="minorHAnsi"/>
                <w:sz w:val="24"/>
                <w:szCs w:val="24"/>
              </w:rPr>
              <w:t>Ensure sub-performer compliance with all Government security requirements.</w:t>
            </w:r>
          </w:p>
        </w:tc>
      </w:tr>
      <w:tr w:rsidR="0037597A" w:rsidRPr="0037597A" w14:paraId="70EF7745" w14:textId="77777777" w:rsidTr="00CA5985">
        <w:trPr>
          <w:trHeight w:val="300"/>
        </w:trPr>
        <w:tc>
          <w:tcPr>
            <w:tcW w:w="9540" w:type="dxa"/>
            <w:gridSpan w:val="2"/>
            <w:shd w:val="clear" w:color="auto" w:fill="D9D9D9" w:themeFill="background1" w:themeFillShade="D9"/>
            <w:hideMark/>
          </w:tcPr>
          <w:p w14:paraId="3EE4F749" w14:textId="77777777" w:rsidR="0037597A" w:rsidRPr="0037597A" w:rsidRDefault="0037597A" w:rsidP="00A55269">
            <w:pPr>
              <w:numPr>
                <w:ilvl w:val="0"/>
                <w:numId w:val="41"/>
              </w:numPr>
              <w:rPr>
                <w:rFonts w:asciiTheme="minorHAnsi" w:hAnsiTheme="minorHAnsi"/>
                <w:sz w:val="24"/>
                <w:szCs w:val="24"/>
              </w:rPr>
            </w:pPr>
            <w:r w:rsidRPr="0037597A">
              <w:rPr>
                <w:rFonts w:asciiTheme="minorHAnsi" w:hAnsiTheme="minorHAnsi"/>
                <w:b/>
                <w:bCs/>
                <w:sz w:val="24"/>
                <w:szCs w:val="24"/>
              </w:rPr>
              <w:t>Personnel Security</w:t>
            </w:r>
          </w:p>
        </w:tc>
      </w:tr>
      <w:tr w:rsidR="0037597A" w:rsidRPr="0037597A" w14:paraId="79D99004" w14:textId="77777777" w:rsidTr="00CA5985">
        <w:trPr>
          <w:trHeight w:val="300"/>
        </w:trPr>
        <w:tc>
          <w:tcPr>
            <w:tcW w:w="3618" w:type="dxa"/>
            <w:hideMark/>
          </w:tcPr>
          <w:p w14:paraId="2DBF8469"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Records Checks</w:t>
            </w:r>
          </w:p>
        </w:tc>
        <w:tc>
          <w:tcPr>
            <w:tcW w:w="5922" w:type="dxa"/>
            <w:hideMark/>
          </w:tcPr>
          <w:p w14:paraId="27476AD1"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 xml:space="preserve">Verification of social security number, date of birth, citizenship, education credentials, five-year previous employment history, five-year previous residence history, FDA disbarment, sex offender registry, credit check based upon position within the company; motor </w:t>
            </w:r>
            <w:r w:rsidRPr="0037597A">
              <w:rPr>
                <w:rFonts w:asciiTheme="minorHAnsi" w:hAnsiTheme="minorHAnsi"/>
                <w:sz w:val="24"/>
                <w:szCs w:val="24"/>
              </w:rPr>
              <w:lastRenderedPageBreak/>
              <w:t>vehicle records check as appropriate; and local/national criminal history search.</w:t>
            </w:r>
          </w:p>
        </w:tc>
      </w:tr>
      <w:tr w:rsidR="0037597A" w:rsidRPr="0037597A" w14:paraId="514D741D" w14:textId="77777777" w:rsidTr="00CA5985">
        <w:trPr>
          <w:trHeight w:val="300"/>
        </w:trPr>
        <w:tc>
          <w:tcPr>
            <w:tcW w:w="3618" w:type="dxa"/>
            <w:hideMark/>
          </w:tcPr>
          <w:p w14:paraId="2A76DD38"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lastRenderedPageBreak/>
              <w:t>Hiring and Retention Standards</w:t>
            </w:r>
          </w:p>
        </w:tc>
        <w:tc>
          <w:tcPr>
            <w:tcW w:w="5922" w:type="dxa"/>
            <w:hideMark/>
          </w:tcPr>
          <w:p w14:paraId="2D11793F" w14:textId="77777777" w:rsidR="0037597A" w:rsidRPr="0037597A" w:rsidRDefault="0037597A" w:rsidP="00A55269">
            <w:pPr>
              <w:numPr>
                <w:ilvl w:val="0"/>
                <w:numId w:val="54"/>
              </w:numPr>
              <w:rPr>
                <w:rFonts w:asciiTheme="minorHAnsi" w:hAnsiTheme="minorHAnsi"/>
                <w:sz w:val="24"/>
                <w:szCs w:val="24"/>
              </w:rPr>
            </w:pPr>
            <w:r w:rsidRPr="0037597A">
              <w:rPr>
                <w:rFonts w:asciiTheme="minorHAnsi" w:hAnsiTheme="minorHAnsi"/>
                <w:sz w:val="24"/>
                <w:szCs w:val="24"/>
              </w:rPr>
              <w:t>Detailed policies and procedures concerning hiring and retention of employees, employee conduct, and off boarding procedures.</w:t>
            </w:r>
          </w:p>
          <w:p w14:paraId="12653FCE" w14:textId="77777777" w:rsidR="0037597A" w:rsidRPr="0037597A" w:rsidRDefault="0037597A" w:rsidP="00A55269">
            <w:pPr>
              <w:numPr>
                <w:ilvl w:val="0"/>
                <w:numId w:val="54"/>
              </w:numPr>
              <w:rPr>
                <w:rFonts w:asciiTheme="minorHAnsi" w:hAnsiTheme="minorHAnsi"/>
                <w:sz w:val="24"/>
                <w:szCs w:val="24"/>
              </w:rPr>
            </w:pPr>
            <w:r w:rsidRPr="0037597A">
              <w:rPr>
                <w:rFonts w:asciiTheme="minorHAnsi" w:hAnsiTheme="minorHAnsi"/>
                <w:sz w:val="24"/>
                <w:szCs w:val="24"/>
              </w:rPr>
              <w:t xml:space="preserve">Off Boarding procedures should be accomplished within 24 </w:t>
            </w:r>
            <w:proofErr w:type="gramStart"/>
            <w:r w:rsidRPr="0037597A">
              <w:rPr>
                <w:rFonts w:asciiTheme="minorHAnsi" w:hAnsiTheme="minorHAnsi"/>
                <w:sz w:val="24"/>
                <w:szCs w:val="24"/>
              </w:rPr>
              <w:t>hour</w:t>
            </w:r>
            <w:proofErr w:type="gramEnd"/>
            <w:r w:rsidRPr="0037597A">
              <w:rPr>
                <w:rFonts w:asciiTheme="minorHAnsi" w:hAnsiTheme="minorHAnsi"/>
                <w:sz w:val="24"/>
                <w:szCs w:val="24"/>
              </w:rPr>
              <w:t xml:space="preserve"> of </w:t>
            </w:r>
            <w:proofErr w:type="gramStart"/>
            <w:r w:rsidRPr="0037597A">
              <w:rPr>
                <w:rFonts w:asciiTheme="minorHAnsi" w:hAnsiTheme="minorHAnsi"/>
                <w:sz w:val="24"/>
                <w:szCs w:val="24"/>
              </w:rPr>
              <w:t>employee</w:t>
            </w:r>
            <w:proofErr w:type="gramEnd"/>
            <w:r w:rsidRPr="0037597A">
              <w:rPr>
                <w:rFonts w:asciiTheme="minorHAnsi" w:hAnsiTheme="minorHAnsi"/>
                <w:sz w:val="24"/>
                <w:szCs w:val="24"/>
              </w:rPr>
              <w:t xml:space="preserve"> leaving the company. This includes termination of all network access.</w:t>
            </w:r>
          </w:p>
        </w:tc>
      </w:tr>
      <w:tr w:rsidR="0037597A" w:rsidRPr="0037597A" w14:paraId="0D8B1A70" w14:textId="77777777" w:rsidTr="00CA5985">
        <w:trPr>
          <w:trHeight w:val="300"/>
        </w:trPr>
        <w:tc>
          <w:tcPr>
            <w:tcW w:w="9540" w:type="dxa"/>
            <w:gridSpan w:val="2"/>
            <w:shd w:val="clear" w:color="auto" w:fill="D9D9D9" w:themeFill="background1" w:themeFillShade="D9"/>
            <w:hideMark/>
          </w:tcPr>
          <w:p w14:paraId="236C51CE" w14:textId="77777777" w:rsidR="0037597A" w:rsidRPr="0037597A" w:rsidRDefault="0037597A" w:rsidP="00A55269">
            <w:pPr>
              <w:numPr>
                <w:ilvl w:val="0"/>
                <w:numId w:val="41"/>
              </w:numPr>
              <w:rPr>
                <w:rFonts w:asciiTheme="minorHAnsi" w:hAnsiTheme="minorHAnsi"/>
                <w:sz w:val="24"/>
                <w:szCs w:val="24"/>
              </w:rPr>
            </w:pPr>
            <w:r w:rsidRPr="0037597A">
              <w:rPr>
                <w:rFonts w:asciiTheme="minorHAnsi" w:hAnsiTheme="minorHAnsi"/>
                <w:b/>
                <w:bCs/>
                <w:sz w:val="24"/>
                <w:szCs w:val="24"/>
              </w:rPr>
              <w:t xml:space="preserve">Information Security </w:t>
            </w:r>
          </w:p>
        </w:tc>
      </w:tr>
      <w:tr w:rsidR="0037597A" w:rsidRPr="0037597A" w14:paraId="3383AE33" w14:textId="77777777" w:rsidTr="00CA5985">
        <w:trPr>
          <w:trHeight w:val="300"/>
        </w:trPr>
        <w:tc>
          <w:tcPr>
            <w:tcW w:w="3618" w:type="dxa"/>
            <w:hideMark/>
          </w:tcPr>
          <w:p w14:paraId="2C8202EB"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Physical Document Control</w:t>
            </w:r>
          </w:p>
        </w:tc>
        <w:tc>
          <w:tcPr>
            <w:tcW w:w="5922" w:type="dxa"/>
            <w:hideMark/>
          </w:tcPr>
          <w:p w14:paraId="12B6CF1C" w14:textId="77777777" w:rsidR="0037597A" w:rsidRPr="0037597A" w:rsidRDefault="0037597A" w:rsidP="00A55269">
            <w:pPr>
              <w:numPr>
                <w:ilvl w:val="0"/>
                <w:numId w:val="55"/>
              </w:numPr>
              <w:rPr>
                <w:rFonts w:asciiTheme="minorHAnsi" w:hAnsiTheme="minorHAnsi"/>
                <w:sz w:val="24"/>
                <w:szCs w:val="24"/>
              </w:rPr>
            </w:pPr>
            <w:r w:rsidRPr="0037597A">
              <w:rPr>
                <w:rFonts w:asciiTheme="minorHAnsi" w:hAnsiTheme="minorHAnsi"/>
                <w:sz w:val="24"/>
                <w:szCs w:val="24"/>
              </w:rPr>
              <w:t>Applicable documents must be identified and marked as procurement sensitive, proprietary, or with appropriate government markings.</w:t>
            </w:r>
          </w:p>
          <w:p w14:paraId="0A342191" w14:textId="77777777" w:rsidR="0037597A" w:rsidRPr="0037597A" w:rsidRDefault="0037597A" w:rsidP="00A55269">
            <w:pPr>
              <w:numPr>
                <w:ilvl w:val="0"/>
                <w:numId w:val="55"/>
              </w:numPr>
              <w:rPr>
                <w:rFonts w:asciiTheme="minorHAnsi" w:hAnsiTheme="minorHAnsi"/>
                <w:sz w:val="24"/>
                <w:szCs w:val="24"/>
              </w:rPr>
            </w:pPr>
            <w:r w:rsidRPr="0037597A">
              <w:rPr>
                <w:rFonts w:asciiTheme="minorHAnsi" w:hAnsiTheme="minorHAnsi"/>
                <w:sz w:val="24"/>
                <w:szCs w:val="24"/>
              </w:rPr>
              <w:t xml:space="preserve">Sensitive, proprietary, and government documents should be maintained in a lockable filing cabinet/desk or other storage device and not be left unattended. </w:t>
            </w:r>
          </w:p>
          <w:p w14:paraId="0CF87A97" w14:textId="77777777" w:rsidR="0037597A" w:rsidRPr="0037597A" w:rsidRDefault="0037597A" w:rsidP="00A55269">
            <w:pPr>
              <w:numPr>
                <w:ilvl w:val="0"/>
                <w:numId w:val="55"/>
              </w:numPr>
              <w:rPr>
                <w:rFonts w:asciiTheme="minorHAnsi" w:hAnsiTheme="minorHAnsi"/>
                <w:sz w:val="24"/>
                <w:szCs w:val="24"/>
              </w:rPr>
            </w:pPr>
            <w:r w:rsidRPr="0037597A">
              <w:rPr>
                <w:rFonts w:asciiTheme="minorHAnsi" w:hAnsiTheme="minorHAnsi"/>
                <w:sz w:val="24"/>
                <w:szCs w:val="24"/>
              </w:rPr>
              <w:t>Access to sensitive information should be restricted to those with a need to know.</w:t>
            </w:r>
          </w:p>
        </w:tc>
      </w:tr>
      <w:tr w:rsidR="0037597A" w:rsidRPr="0037597A" w14:paraId="200DC88E" w14:textId="77777777" w:rsidTr="00CA5985">
        <w:trPr>
          <w:trHeight w:val="300"/>
        </w:trPr>
        <w:tc>
          <w:tcPr>
            <w:tcW w:w="3618" w:type="dxa"/>
            <w:hideMark/>
          </w:tcPr>
          <w:p w14:paraId="5DBEAEF8"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Document Destruction</w:t>
            </w:r>
          </w:p>
        </w:tc>
        <w:tc>
          <w:tcPr>
            <w:tcW w:w="5922" w:type="dxa"/>
            <w:hideMark/>
          </w:tcPr>
          <w:p w14:paraId="774B5521"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Documents must be destroyed using approved destruction measures (</w:t>
            </w:r>
            <w:proofErr w:type="spellStart"/>
            <w:r w:rsidRPr="0037597A">
              <w:rPr>
                <w:rFonts w:asciiTheme="minorHAnsi" w:hAnsiTheme="minorHAnsi"/>
                <w:sz w:val="24"/>
                <w:szCs w:val="24"/>
              </w:rPr>
              <w:t>i.e</w:t>
            </w:r>
            <w:proofErr w:type="spellEnd"/>
            <w:r w:rsidRPr="0037597A">
              <w:rPr>
                <w:rFonts w:asciiTheme="minorHAnsi" w:hAnsiTheme="minorHAnsi"/>
                <w:sz w:val="24"/>
                <w:szCs w:val="24"/>
              </w:rPr>
              <w:t>, shredders/approved third party vendors / pulverizing / incinerating).</w:t>
            </w:r>
          </w:p>
        </w:tc>
      </w:tr>
      <w:tr w:rsidR="0037597A" w:rsidRPr="0037597A" w14:paraId="111DAEBF" w14:textId="77777777" w:rsidTr="00CA5985">
        <w:trPr>
          <w:trHeight w:val="300"/>
        </w:trPr>
        <w:tc>
          <w:tcPr>
            <w:tcW w:w="9540" w:type="dxa"/>
            <w:gridSpan w:val="2"/>
            <w:shd w:val="clear" w:color="auto" w:fill="D9D9D9" w:themeFill="background1" w:themeFillShade="D9"/>
            <w:hideMark/>
          </w:tcPr>
          <w:p w14:paraId="4BD3A2E9" w14:textId="77777777" w:rsidR="0037597A" w:rsidRPr="0037597A" w:rsidRDefault="0037597A" w:rsidP="00A55269">
            <w:pPr>
              <w:numPr>
                <w:ilvl w:val="0"/>
                <w:numId w:val="41"/>
              </w:numPr>
              <w:rPr>
                <w:rFonts w:asciiTheme="minorHAnsi" w:hAnsiTheme="minorHAnsi"/>
                <w:sz w:val="24"/>
                <w:szCs w:val="24"/>
              </w:rPr>
            </w:pPr>
            <w:r w:rsidRPr="0037597A">
              <w:rPr>
                <w:rFonts w:asciiTheme="minorHAnsi" w:hAnsiTheme="minorHAnsi"/>
                <w:b/>
                <w:bCs/>
                <w:sz w:val="24"/>
                <w:szCs w:val="24"/>
              </w:rPr>
              <w:t xml:space="preserve">Information Technology &amp; Cybersecurity </w:t>
            </w:r>
          </w:p>
        </w:tc>
      </w:tr>
      <w:tr w:rsidR="0037597A" w:rsidRPr="0037597A" w14:paraId="4D52AA63" w14:textId="77777777" w:rsidTr="00CA5985">
        <w:trPr>
          <w:trHeight w:val="300"/>
        </w:trPr>
        <w:tc>
          <w:tcPr>
            <w:tcW w:w="3618" w:type="dxa"/>
            <w:hideMark/>
          </w:tcPr>
          <w:p w14:paraId="3AC590A8"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Identity Management</w:t>
            </w:r>
          </w:p>
        </w:tc>
        <w:tc>
          <w:tcPr>
            <w:tcW w:w="5922" w:type="dxa"/>
            <w:hideMark/>
          </w:tcPr>
          <w:p w14:paraId="484B4A82" w14:textId="77777777" w:rsidR="0037597A" w:rsidRPr="0037597A" w:rsidRDefault="0037597A" w:rsidP="00A55269">
            <w:pPr>
              <w:numPr>
                <w:ilvl w:val="0"/>
                <w:numId w:val="56"/>
              </w:numPr>
              <w:rPr>
                <w:rFonts w:asciiTheme="minorHAnsi" w:hAnsiTheme="minorHAnsi"/>
                <w:sz w:val="24"/>
                <w:szCs w:val="24"/>
              </w:rPr>
            </w:pPr>
            <w:r w:rsidRPr="0037597A">
              <w:rPr>
                <w:rFonts w:asciiTheme="minorHAnsi" w:hAnsiTheme="minorHAnsi"/>
                <w:sz w:val="24"/>
                <w:szCs w:val="24"/>
              </w:rPr>
              <w:t>Physical devices and systems within the organization are inventoried and accounted for annually.</w:t>
            </w:r>
          </w:p>
          <w:p w14:paraId="0B763007" w14:textId="77777777" w:rsidR="0037597A" w:rsidRPr="0037597A" w:rsidRDefault="0037597A" w:rsidP="00A55269">
            <w:pPr>
              <w:numPr>
                <w:ilvl w:val="0"/>
                <w:numId w:val="56"/>
              </w:numPr>
              <w:rPr>
                <w:rFonts w:asciiTheme="minorHAnsi" w:hAnsiTheme="minorHAnsi"/>
                <w:sz w:val="24"/>
                <w:szCs w:val="24"/>
              </w:rPr>
            </w:pPr>
            <w:r w:rsidRPr="0037597A">
              <w:rPr>
                <w:rFonts w:asciiTheme="minorHAnsi" w:hAnsiTheme="minorHAnsi"/>
                <w:sz w:val="24"/>
                <w:szCs w:val="24"/>
              </w:rPr>
              <w:t>Organizational cybersecurity policy is established and communicated.</w:t>
            </w:r>
          </w:p>
          <w:p w14:paraId="501D2501" w14:textId="77777777" w:rsidR="0037597A" w:rsidRPr="0037597A" w:rsidRDefault="0037597A" w:rsidP="00A55269">
            <w:pPr>
              <w:numPr>
                <w:ilvl w:val="0"/>
                <w:numId w:val="56"/>
              </w:numPr>
              <w:rPr>
                <w:rFonts w:asciiTheme="minorHAnsi" w:hAnsiTheme="minorHAnsi"/>
                <w:sz w:val="24"/>
                <w:szCs w:val="24"/>
              </w:rPr>
            </w:pPr>
            <w:r w:rsidRPr="0037597A">
              <w:rPr>
                <w:rFonts w:asciiTheme="minorHAnsi" w:hAnsiTheme="minorHAnsi"/>
                <w:sz w:val="24"/>
                <w:szCs w:val="24"/>
              </w:rPr>
              <w:t>Asset vulnerabilities are identified and documented.</w:t>
            </w:r>
          </w:p>
          <w:p w14:paraId="09217481" w14:textId="77777777" w:rsidR="0037597A" w:rsidRPr="0037597A" w:rsidRDefault="0037597A" w:rsidP="00A55269">
            <w:pPr>
              <w:numPr>
                <w:ilvl w:val="0"/>
                <w:numId w:val="56"/>
              </w:numPr>
              <w:rPr>
                <w:rFonts w:asciiTheme="minorHAnsi" w:hAnsiTheme="minorHAnsi"/>
                <w:sz w:val="24"/>
                <w:szCs w:val="24"/>
              </w:rPr>
            </w:pPr>
            <w:r w:rsidRPr="0037597A">
              <w:rPr>
                <w:rFonts w:asciiTheme="minorHAnsi" w:hAnsiTheme="minorHAnsi"/>
                <w:sz w:val="24"/>
                <w:szCs w:val="24"/>
              </w:rPr>
              <w:t>Cyber threat intelligence is received from information sharing forums and sources.</w:t>
            </w:r>
          </w:p>
          <w:p w14:paraId="637F23DF" w14:textId="77777777" w:rsidR="0037597A" w:rsidRPr="0037597A" w:rsidRDefault="0037597A" w:rsidP="00A55269">
            <w:pPr>
              <w:numPr>
                <w:ilvl w:val="0"/>
                <w:numId w:val="56"/>
              </w:numPr>
              <w:rPr>
                <w:rFonts w:asciiTheme="minorHAnsi" w:hAnsiTheme="minorHAnsi"/>
                <w:sz w:val="24"/>
                <w:szCs w:val="24"/>
              </w:rPr>
            </w:pPr>
            <w:r w:rsidRPr="0037597A">
              <w:rPr>
                <w:rFonts w:asciiTheme="minorHAnsi" w:hAnsiTheme="minorHAnsi"/>
                <w:sz w:val="24"/>
                <w:szCs w:val="24"/>
              </w:rPr>
              <w:t>Threats, vulnerabilities, likelihoods, and impacts are used to determine risk.</w:t>
            </w:r>
          </w:p>
          <w:p w14:paraId="1F9005E5" w14:textId="77777777" w:rsidR="0037597A" w:rsidRPr="0037597A" w:rsidRDefault="0037597A" w:rsidP="00A55269">
            <w:pPr>
              <w:numPr>
                <w:ilvl w:val="0"/>
                <w:numId w:val="56"/>
              </w:numPr>
              <w:rPr>
                <w:rFonts w:asciiTheme="minorHAnsi" w:hAnsiTheme="minorHAnsi"/>
                <w:sz w:val="24"/>
                <w:szCs w:val="24"/>
              </w:rPr>
            </w:pPr>
            <w:r w:rsidRPr="0037597A">
              <w:rPr>
                <w:rFonts w:asciiTheme="minorHAnsi" w:hAnsiTheme="minorHAnsi"/>
                <w:sz w:val="24"/>
                <w:szCs w:val="24"/>
              </w:rPr>
              <w:t>Identities and credentials are issued, managed, verified, revoked, and audited for authorized devices, users and processes.</w:t>
            </w:r>
          </w:p>
          <w:p w14:paraId="733EDA89" w14:textId="77777777" w:rsidR="0037597A" w:rsidRPr="0037597A" w:rsidRDefault="0037597A" w:rsidP="00A55269">
            <w:pPr>
              <w:numPr>
                <w:ilvl w:val="0"/>
                <w:numId w:val="56"/>
              </w:numPr>
              <w:rPr>
                <w:rFonts w:asciiTheme="minorHAnsi" w:hAnsiTheme="minorHAnsi"/>
                <w:sz w:val="24"/>
                <w:szCs w:val="24"/>
              </w:rPr>
            </w:pPr>
            <w:r w:rsidRPr="0037597A">
              <w:rPr>
                <w:rFonts w:asciiTheme="minorHAnsi" w:hAnsiTheme="minorHAnsi"/>
                <w:sz w:val="24"/>
                <w:szCs w:val="24"/>
              </w:rPr>
              <w:t>Users, devices, and other assets are authenticated (e.g., single-factor, multifactor) commensurate with the risk of the transaction (e.g., individuals’ security and privacy risks and other organizational risks)</w:t>
            </w:r>
          </w:p>
        </w:tc>
      </w:tr>
      <w:tr w:rsidR="0037597A" w:rsidRPr="0037597A" w14:paraId="488144BF" w14:textId="77777777" w:rsidTr="00CA5985">
        <w:trPr>
          <w:trHeight w:val="300"/>
        </w:trPr>
        <w:tc>
          <w:tcPr>
            <w:tcW w:w="3618" w:type="dxa"/>
            <w:hideMark/>
          </w:tcPr>
          <w:p w14:paraId="775F721A"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lastRenderedPageBreak/>
              <w:t>Access Control</w:t>
            </w:r>
          </w:p>
        </w:tc>
        <w:tc>
          <w:tcPr>
            <w:tcW w:w="5922" w:type="dxa"/>
            <w:hideMark/>
          </w:tcPr>
          <w:p w14:paraId="23A93CFE" w14:textId="77777777" w:rsidR="0037597A" w:rsidRPr="0037597A" w:rsidRDefault="0037597A" w:rsidP="00A55269">
            <w:pPr>
              <w:numPr>
                <w:ilvl w:val="0"/>
                <w:numId w:val="57"/>
              </w:numPr>
              <w:rPr>
                <w:rFonts w:asciiTheme="minorHAnsi" w:hAnsiTheme="minorHAnsi"/>
                <w:sz w:val="24"/>
                <w:szCs w:val="24"/>
              </w:rPr>
            </w:pPr>
            <w:r w:rsidRPr="0037597A">
              <w:rPr>
                <w:rFonts w:asciiTheme="minorHAnsi" w:hAnsiTheme="minorHAnsi"/>
                <w:sz w:val="24"/>
                <w:szCs w:val="24"/>
              </w:rPr>
              <w:t>Limit information system access to authorized users.</w:t>
            </w:r>
          </w:p>
          <w:p w14:paraId="2E95A554" w14:textId="77777777" w:rsidR="0037597A" w:rsidRPr="0037597A" w:rsidRDefault="0037597A" w:rsidP="00A55269">
            <w:pPr>
              <w:numPr>
                <w:ilvl w:val="0"/>
                <w:numId w:val="57"/>
              </w:numPr>
              <w:rPr>
                <w:rFonts w:asciiTheme="minorHAnsi" w:hAnsiTheme="minorHAnsi"/>
                <w:sz w:val="24"/>
                <w:szCs w:val="24"/>
              </w:rPr>
            </w:pPr>
            <w:r w:rsidRPr="0037597A">
              <w:rPr>
                <w:rFonts w:asciiTheme="minorHAnsi" w:hAnsiTheme="minorHAnsi"/>
                <w:sz w:val="24"/>
                <w:szCs w:val="24"/>
              </w:rPr>
              <w:t>Identify information system users, processes acting on behalf of users, or devices and authenticate identities before allowing access.</w:t>
            </w:r>
          </w:p>
          <w:p w14:paraId="3DF4652D" w14:textId="77777777" w:rsidR="0037597A" w:rsidRPr="0037597A" w:rsidRDefault="0037597A" w:rsidP="00A55269">
            <w:pPr>
              <w:numPr>
                <w:ilvl w:val="0"/>
                <w:numId w:val="57"/>
              </w:numPr>
              <w:rPr>
                <w:rFonts w:asciiTheme="minorHAnsi" w:hAnsiTheme="minorHAnsi"/>
                <w:sz w:val="24"/>
                <w:szCs w:val="24"/>
              </w:rPr>
            </w:pPr>
            <w:r w:rsidRPr="0037597A">
              <w:rPr>
                <w:rFonts w:asciiTheme="minorHAnsi" w:hAnsiTheme="minorHAnsi"/>
                <w:sz w:val="24"/>
                <w:szCs w:val="24"/>
              </w:rPr>
              <w:t>Limit physical access to information systems, equipment, and server rooms with electronic access controls.</w:t>
            </w:r>
          </w:p>
          <w:p w14:paraId="63DA4B22" w14:textId="77777777" w:rsidR="0037597A" w:rsidRPr="0037597A" w:rsidRDefault="0037597A" w:rsidP="00A55269">
            <w:pPr>
              <w:numPr>
                <w:ilvl w:val="0"/>
                <w:numId w:val="57"/>
              </w:numPr>
              <w:rPr>
                <w:rFonts w:asciiTheme="minorHAnsi" w:hAnsiTheme="minorHAnsi"/>
                <w:sz w:val="24"/>
                <w:szCs w:val="24"/>
              </w:rPr>
            </w:pPr>
            <w:r w:rsidRPr="0037597A">
              <w:rPr>
                <w:rFonts w:asciiTheme="minorHAnsi" w:hAnsiTheme="minorHAnsi"/>
                <w:sz w:val="24"/>
                <w:szCs w:val="24"/>
              </w:rPr>
              <w:t>Limit access to/ verify access to use of external information systems.</w:t>
            </w:r>
          </w:p>
        </w:tc>
      </w:tr>
      <w:tr w:rsidR="0037597A" w:rsidRPr="0037597A" w14:paraId="63523E7A" w14:textId="77777777" w:rsidTr="00CA5985">
        <w:trPr>
          <w:trHeight w:val="300"/>
        </w:trPr>
        <w:tc>
          <w:tcPr>
            <w:tcW w:w="3618" w:type="dxa"/>
            <w:hideMark/>
          </w:tcPr>
          <w:p w14:paraId="223734B9"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Training</w:t>
            </w:r>
          </w:p>
        </w:tc>
        <w:tc>
          <w:tcPr>
            <w:tcW w:w="5922" w:type="dxa"/>
            <w:hideMark/>
          </w:tcPr>
          <w:p w14:paraId="3AEE4ECF"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Ensure that personnel are trained and are made aware of the security risks associated with their activities and of the applicable laws, policies, standards, regulations, or procedures related to information technology systems.</w:t>
            </w:r>
          </w:p>
        </w:tc>
      </w:tr>
      <w:tr w:rsidR="0037597A" w:rsidRPr="0037597A" w14:paraId="445AE9AF" w14:textId="77777777" w:rsidTr="00CA5985">
        <w:trPr>
          <w:trHeight w:val="300"/>
        </w:trPr>
        <w:tc>
          <w:tcPr>
            <w:tcW w:w="3618" w:type="dxa"/>
            <w:hideMark/>
          </w:tcPr>
          <w:p w14:paraId="6533C202"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Audit and Accountability</w:t>
            </w:r>
          </w:p>
        </w:tc>
        <w:tc>
          <w:tcPr>
            <w:tcW w:w="5922" w:type="dxa"/>
            <w:hideMark/>
          </w:tcPr>
          <w:p w14:paraId="0DA6B1F4" w14:textId="77777777" w:rsidR="0037597A" w:rsidRPr="0037597A" w:rsidRDefault="0037597A" w:rsidP="00A55269">
            <w:pPr>
              <w:numPr>
                <w:ilvl w:val="0"/>
                <w:numId w:val="58"/>
              </w:numPr>
              <w:rPr>
                <w:rFonts w:asciiTheme="minorHAnsi" w:hAnsiTheme="minorHAnsi"/>
                <w:sz w:val="24"/>
                <w:szCs w:val="24"/>
              </w:rPr>
            </w:pPr>
            <w:r w:rsidRPr="0037597A">
              <w:rPr>
                <w:rFonts w:asciiTheme="minorHAnsi" w:hAnsiTheme="minorHAnsi"/>
                <w:sz w:val="24"/>
                <w:szCs w:val="24"/>
              </w:rPr>
              <w:t>Create, protect, and retain information system audit records to the extent needed to enable the monitoring, analysis, investigation, and reporting of unlawful, unauthorized, or inappropriate system activity. Records must be kept for minimum must be kept for 12 months.</w:t>
            </w:r>
          </w:p>
          <w:p w14:paraId="4F058E58" w14:textId="77777777" w:rsidR="0037597A" w:rsidRPr="0037597A" w:rsidRDefault="0037597A" w:rsidP="00A55269">
            <w:pPr>
              <w:numPr>
                <w:ilvl w:val="0"/>
                <w:numId w:val="58"/>
              </w:numPr>
              <w:rPr>
                <w:rFonts w:asciiTheme="minorHAnsi" w:hAnsiTheme="minorHAnsi"/>
                <w:sz w:val="24"/>
                <w:szCs w:val="24"/>
              </w:rPr>
            </w:pPr>
            <w:r w:rsidRPr="0037597A">
              <w:rPr>
                <w:rFonts w:asciiTheme="minorHAnsi" w:hAnsiTheme="minorHAnsi"/>
                <w:sz w:val="24"/>
                <w:szCs w:val="24"/>
              </w:rPr>
              <w:t>Ensure the actions of individual information system users can be uniquely traced to those users.</w:t>
            </w:r>
          </w:p>
          <w:p w14:paraId="2332A25B" w14:textId="77777777" w:rsidR="0037597A" w:rsidRPr="0037597A" w:rsidRDefault="0037597A" w:rsidP="00A55269">
            <w:pPr>
              <w:numPr>
                <w:ilvl w:val="0"/>
                <w:numId w:val="58"/>
              </w:numPr>
              <w:rPr>
                <w:rFonts w:asciiTheme="minorHAnsi" w:hAnsiTheme="minorHAnsi"/>
                <w:sz w:val="24"/>
                <w:szCs w:val="24"/>
              </w:rPr>
            </w:pPr>
            <w:r w:rsidRPr="0037597A">
              <w:rPr>
                <w:rFonts w:asciiTheme="minorHAnsi" w:hAnsiTheme="minorHAnsi"/>
                <w:sz w:val="24"/>
                <w:szCs w:val="24"/>
              </w:rPr>
              <w:t xml:space="preserve">Update malicious code mechanisms when new releases are available. </w:t>
            </w:r>
          </w:p>
          <w:p w14:paraId="688B5579" w14:textId="77777777" w:rsidR="0037597A" w:rsidRPr="0037597A" w:rsidRDefault="0037597A" w:rsidP="00A55269">
            <w:pPr>
              <w:numPr>
                <w:ilvl w:val="0"/>
                <w:numId w:val="58"/>
              </w:numPr>
              <w:rPr>
                <w:rFonts w:asciiTheme="minorHAnsi" w:hAnsiTheme="minorHAnsi"/>
                <w:sz w:val="24"/>
                <w:szCs w:val="24"/>
              </w:rPr>
            </w:pPr>
            <w:r w:rsidRPr="0037597A">
              <w:rPr>
                <w:rFonts w:asciiTheme="minorHAnsi" w:hAnsiTheme="minorHAnsi"/>
                <w:sz w:val="24"/>
                <w:szCs w:val="24"/>
              </w:rPr>
              <w:t xml:space="preserve">Perform periodic scans of the information system and real time scans of files from external sources as files are downloaded, opened, or executed. </w:t>
            </w:r>
          </w:p>
        </w:tc>
      </w:tr>
      <w:tr w:rsidR="0037597A" w:rsidRPr="0037597A" w14:paraId="10EC3896" w14:textId="77777777" w:rsidTr="00CA5985">
        <w:trPr>
          <w:trHeight w:val="300"/>
        </w:trPr>
        <w:tc>
          <w:tcPr>
            <w:tcW w:w="3618" w:type="dxa"/>
            <w:hideMark/>
          </w:tcPr>
          <w:p w14:paraId="6EC3B989"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Configuration Management</w:t>
            </w:r>
          </w:p>
        </w:tc>
        <w:tc>
          <w:tcPr>
            <w:tcW w:w="5922" w:type="dxa"/>
            <w:hideMark/>
          </w:tcPr>
          <w:p w14:paraId="65B1AA3D" w14:textId="77777777" w:rsidR="0037597A" w:rsidRPr="0037597A" w:rsidRDefault="0037597A" w:rsidP="00A55269">
            <w:pPr>
              <w:numPr>
                <w:ilvl w:val="0"/>
                <w:numId w:val="59"/>
              </w:numPr>
              <w:rPr>
                <w:rFonts w:asciiTheme="minorHAnsi" w:hAnsiTheme="minorHAnsi"/>
                <w:sz w:val="24"/>
                <w:szCs w:val="24"/>
              </w:rPr>
            </w:pPr>
            <w:r w:rsidRPr="0037597A">
              <w:rPr>
                <w:rFonts w:asciiTheme="minorHAnsi" w:hAnsiTheme="minorHAnsi"/>
                <w:sz w:val="24"/>
                <w:szCs w:val="24"/>
              </w:rPr>
              <w:t xml:space="preserve">Establish and enforce security configuration settings. </w:t>
            </w:r>
          </w:p>
          <w:p w14:paraId="6BDCCE88" w14:textId="77777777" w:rsidR="0037597A" w:rsidRPr="0037597A" w:rsidRDefault="0037597A" w:rsidP="00A55269">
            <w:pPr>
              <w:numPr>
                <w:ilvl w:val="0"/>
                <w:numId w:val="59"/>
              </w:numPr>
              <w:rPr>
                <w:rFonts w:asciiTheme="minorHAnsi" w:hAnsiTheme="minorHAnsi"/>
                <w:sz w:val="24"/>
                <w:szCs w:val="24"/>
              </w:rPr>
            </w:pPr>
            <w:r w:rsidRPr="0037597A">
              <w:rPr>
                <w:rFonts w:asciiTheme="minorHAnsi" w:hAnsiTheme="minorHAnsi"/>
                <w:sz w:val="24"/>
                <w:szCs w:val="24"/>
              </w:rPr>
              <w:t xml:space="preserve">Implement sub networks for publicly accessible system components that are physically or logically separated from internal networks. </w:t>
            </w:r>
          </w:p>
        </w:tc>
      </w:tr>
      <w:tr w:rsidR="0037597A" w:rsidRPr="0037597A" w14:paraId="06B04449" w14:textId="77777777" w:rsidTr="00CA5985">
        <w:trPr>
          <w:trHeight w:val="300"/>
        </w:trPr>
        <w:tc>
          <w:tcPr>
            <w:tcW w:w="3618" w:type="dxa"/>
            <w:hideMark/>
          </w:tcPr>
          <w:p w14:paraId="51438BA9"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Contingency Planning</w:t>
            </w:r>
          </w:p>
        </w:tc>
        <w:tc>
          <w:tcPr>
            <w:tcW w:w="5922" w:type="dxa"/>
            <w:hideMark/>
          </w:tcPr>
          <w:p w14:paraId="2751C2F0"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 xml:space="preserve">Establish, implement, and maintain plans for emergency response, backup operations, and post-disaster recovery for information systems to </w:t>
            </w:r>
            <w:proofErr w:type="gramStart"/>
            <w:r w:rsidRPr="0037597A">
              <w:rPr>
                <w:rFonts w:asciiTheme="minorHAnsi" w:hAnsiTheme="minorHAnsi"/>
                <w:sz w:val="24"/>
                <w:szCs w:val="24"/>
              </w:rPr>
              <w:t>ensure the availability of critical information resources at all times</w:t>
            </w:r>
            <w:proofErr w:type="gramEnd"/>
            <w:r w:rsidRPr="0037597A">
              <w:rPr>
                <w:rFonts w:asciiTheme="minorHAnsi" w:hAnsiTheme="minorHAnsi"/>
                <w:sz w:val="24"/>
                <w:szCs w:val="24"/>
              </w:rPr>
              <w:t>.</w:t>
            </w:r>
          </w:p>
        </w:tc>
      </w:tr>
      <w:tr w:rsidR="0037597A" w:rsidRPr="0037597A" w14:paraId="342CF87D" w14:textId="77777777" w:rsidTr="00CA5985">
        <w:trPr>
          <w:trHeight w:val="300"/>
        </w:trPr>
        <w:tc>
          <w:tcPr>
            <w:tcW w:w="3618" w:type="dxa"/>
            <w:hideMark/>
          </w:tcPr>
          <w:p w14:paraId="333868DB"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Incident Response</w:t>
            </w:r>
          </w:p>
        </w:tc>
        <w:tc>
          <w:tcPr>
            <w:tcW w:w="5922" w:type="dxa"/>
            <w:hideMark/>
          </w:tcPr>
          <w:p w14:paraId="161B6637"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 xml:space="preserve">Establish an operational incident handling capability for information systems that includes adequate preparation, detection, analysis, containment, and </w:t>
            </w:r>
            <w:r w:rsidRPr="0037597A">
              <w:rPr>
                <w:rFonts w:asciiTheme="minorHAnsi" w:hAnsiTheme="minorHAnsi"/>
                <w:sz w:val="24"/>
                <w:szCs w:val="24"/>
              </w:rPr>
              <w:lastRenderedPageBreak/>
              <w:t>recovery of cybersecurity incidents. Exercise this capability annually.</w:t>
            </w:r>
          </w:p>
        </w:tc>
      </w:tr>
      <w:tr w:rsidR="0037597A" w:rsidRPr="0037597A" w14:paraId="11063C4F" w14:textId="77777777" w:rsidTr="00CA5985">
        <w:trPr>
          <w:trHeight w:val="300"/>
        </w:trPr>
        <w:tc>
          <w:tcPr>
            <w:tcW w:w="3618" w:type="dxa"/>
            <w:hideMark/>
          </w:tcPr>
          <w:p w14:paraId="3C45A934"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lastRenderedPageBreak/>
              <w:t>Media and Information Protection</w:t>
            </w:r>
          </w:p>
        </w:tc>
        <w:tc>
          <w:tcPr>
            <w:tcW w:w="5922" w:type="dxa"/>
            <w:hideMark/>
          </w:tcPr>
          <w:p w14:paraId="577908E8" w14:textId="77777777" w:rsidR="0037597A" w:rsidRPr="0037597A" w:rsidRDefault="0037597A" w:rsidP="00A55269">
            <w:pPr>
              <w:numPr>
                <w:ilvl w:val="0"/>
                <w:numId w:val="60"/>
              </w:numPr>
              <w:rPr>
                <w:rFonts w:asciiTheme="minorHAnsi" w:hAnsiTheme="minorHAnsi"/>
                <w:sz w:val="24"/>
                <w:szCs w:val="24"/>
              </w:rPr>
            </w:pPr>
            <w:r w:rsidRPr="0037597A">
              <w:rPr>
                <w:rFonts w:asciiTheme="minorHAnsi" w:hAnsiTheme="minorHAnsi"/>
                <w:sz w:val="24"/>
                <w:szCs w:val="24"/>
              </w:rPr>
              <w:t>Protect information system media, both paper and digital.</w:t>
            </w:r>
          </w:p>
          <w:p w14:paraId="59577E07" w14:textId="77777777" w:rsidR="0037597A" w:rsidRPr="0037597A" w:rsidRDefault="0037597A" w:rsidP="00A55269">
            <w:pPr>
              <w:numPr>
                <w:ilvl w:val="0"/>
                <w:numId w:val="60"/>
              </w:numPr>
              <w:rPr>
                <w:rFonts w:asciiTheme="minorHAnsi" w:hAnsiTheme="minorHAnsi"/>
                <w:sz w:val="24"/>
                <w:szCs w:val="24"/>
              </w:rPr>
            </w:pPr>
            <w:r w:rsidRPr="0037597A">
              <w:rPr>
                <w:rFonts w:asciiTheme="minorHAnsi" w:hAnsiTheme="minorHAnsi"/>
                <w:sz w:val="24"/>
                <w:szCs w:val="24"/>
              </w:rPr>
              <w:t xml:space="preserve">Limit access to </w:t>
            </w:r>
            <w:proofErr w:type="gramStart"/>
            <w:r w:rsidRPr="0037597A">
              <w:rPr>
                <w:rFonts w:asciiTheme="minorHAnsi" w:hAnsiTheme="minorHAnsi"/>
                <w:sz w:val="24"/>
                <w:szCs w:val="24"/>
              </w:rPr>
              <w:t>information on information</w:t>
            </w:r>
            <w:proofErr w:type="gramEnd"/>
            <w:r w:rsidRPr="0037597A">
              <w:rPr>
                <w:rFonts w:asciiTheme="minorHAnsi" w:hAnsiTheme="minorHAnsi"/>
                <w:sz w:val="24"/>
                <w:szCs w:val="24"/>
              </w:rPr>
              <w:t xml:space="preserve"> systems media to authorized users.</w:t>
            </w:r>
          </w:p>
          <w:p w14:paraId="0C8AB2E7" w14:textId="77777777" w:rsidR="0037597A" w:rsidRPr="0037597A" w:rsidRDefault="0037597A" w:rsidP="00A55269">
            <w:pPr>
              <w:numPr>
                <w:ilvl w:val="0"/>
                <w:numId w:val="60"/>
              </w:numPr>
              <w:rPr>
                <w:rFonts w:asciiTheme="minorHAnsi" w:hAnsiTheme="minorHAnsi"/>
                <w:sz w:val="24"/>
                <w:szCs w:val="24"/>
              </w:rPr>
            </w:pPr>
            <w:r w:rsidRPr="0037597A">
              <w:rPr>
                <w:rFonts w:asciiTheme="minorHAnsi" w:hAnsiTheme="minorHAnsi"/>
                <w:sz w:val="24"/>
                <w:szCs w:val="24"/>
              </w:rPr>
              <w:t xml:space="preserve">Sanitize and destroy media </w:t>
            </w:r>
            <w:proofErr w:type="gramStart"/>
            <w:r w:rsidRPr="0037597A">
              <w:rPr>
                <w:rFonts w:asciiTheme="minorHAnsi" w:hAnsiTheme="minorHAnsi"/>
                <w:sz w:val="24"/>
                <w:szCs w:val="24"/>
              </w:rPr>
              <w:t>no</w:t>
            </w:r>
            <w:proofErr w:type="gramEnd"/>
            <w:r w:rsidRPr="0037597A">
              <w:rPr>
                <w:rFonts w:asciiTheme="minorHAnsi" w:hAnsiTheme="minorHAnsi"/>
                <w:sz w:val="24"/>
                <w:szCs w:val="24"/>
              </w:rPr>
              <w:t xml:space="preserve"> longer in use.</w:t>
            </w:r>
          </w:p>
          <w:p w14:paraId="3FFE1206" w14:textId="77777777" w:rsidR="0037597A" w:rsidRPr="0037597A" w:rsidRDefault="0037597A" w:rsidP="00A55269">
            <w:pPr>
              <w:numPr>
                <w:ilvl w:val="0"/>
                <w:numId w:val="60"/>
              </w:numPr>
              <w:rPr>
                <w:rFonts w:asciiTheme="minorHAnsi" w:hAnsiTheme="minorHAnsi"/>
                <w:sz w:val="24"/>
                <w:szCs w:val="24"/>
              </w:rPr>
            </w:pPr>
            <w:r w:rsidRPr="0037597A">
              <w:rPr>
                <w:rFonts w:asciiTheme="minorHAnsi" w:hAnsiTheme="minorHAnsi"/>
                <w:sz w:val="24"/>
                <w:szCs w:val="24"/>
              </w:rPr>
              <w:t>Control the use of removable media through technology or policy.</w:t>
            </w:r>
          </w:p>
        </w:tc>
      </w:tr>
      <w:tr w:rsidR="0037597A" w:rsidRPr="0037597A" w14:paraId="57972DE3" w14:textId="77777777" w:rsidTr="00CA5985">
        <w:trPr>
          <w:trHeight w:val="300"/>
        </w:trPr>
        <w:tc>
          <w:tcPr>
            <w:tcW w:w="3618" w:type="dxa"/>
            <w:hideMark/>
          </w:tcPr>
          <w:p w14:paraId="37446B28"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Physical and Environmental Protection</w:t>
            </w:r>
          </w:p>
        </w:tc>
        <w:tc>
          <w:tcPr>
            <w:tcW w:w="5922" w:type="dxa"/>
            <w:hideMark/>
          </w:tcPr>
          <w:p w14:paraId="56CFA9CF" w14:textId="77777777" w:rsidR="0037597A" w:rsidRPr="0037597A" w:rsidRDefault="0037597A" w:rsidP="00A55269">
            <w:pPr>
              <w:numPr>
                <w:ilvl w:val="0"/>
                <w:numId w:val="61"/>
              </w:numPr>
              <w:rPr>
                <w:rFonts w:asciiTheme="minorHAnsi" w:hAnsiTheme="minorHAnsi"/>
                <w:sz w:val="24"/>
                <w:szCs w:val="24"/>
              </w:rPr>
            </w:pPr>
            <w:r w:rsidRPr="0037597A">
              <w:rPr>
                <w:rFonts w:asciiTheme="minorHAnsi" w:hAnsiTheme="minorHAnsi"/>
                <w:sz w:val="24"/>
                <w:szCs w:val="24"/>
              </w:rPr>
              <w:t>Limit access to information systems, equipment, and the respective operating environments to authorized individuals.</w:t>
            </w:r>
          </w:p>
          <w:p w14:paraId="77B24097" w14:textId="77777777" w:rsidR="0037597A" w:rsidRPr="0037597A" w:rsidRDefault="0037597A" w:rsidP="00A55269">
            <w:pPr>
              <w:numPr>
                <w:ilvl w:val="0"/>
                <w:numId w:val="61"/>
              </w:numPr>
              <w:rPr>
                <w:rFonts w:asciiTheme="minorHAnsi" w:hAnsiTheme="minorHAnsi"/>
                <w:sz w:val="24"/>
                <w:szCs w:val="24"/>
              </w:rPr>
            </w:pPr>
            <w:r w:rsidRPr="0037597A">
              <w:rPr>
                <w:rFonts w:asciiTheme="minorHAnsi" w:hAnsiTheme="minorHAnsi"/>
                <w:sz w:val="24"/>
                <w:szCs w:val="24"/>
              </w:rPr>
              <w:t>Intrusion detection and prevention system employed on IT networks.</w:t>
            </w:r>
          </w:p>
          <w:p w14:paraId="0C64CB42" w14:textId="77777777" w:rsidR="0037597A" w:rsidRPr="0037597A" w:rsidRDefault="0037597A" w:rsidP="00A55269">
            <w:pPr>
              <w:numPr>
                <w:ilvl w:val="0"/>
                <w:numId w:val="61"/>
              </w:numPr>
              <w:rPr>
                <w:rFonts w:asciiTheme="minorHAnsi" w:hAnsiTheme="minorHAnsi"/>
                <w:sz w:val="24"/>
                <w:szCs w:val="24"/>
              </w:rPr>
            </w:pPr>
            <w:r w:rsidRPr="0037597A">
              <w:rPr>
                <w:rFonts w:asciiTheme="minorHAnsi" w:hAnsiTheme="minorHAnsi"/>
                <w:sz w:val="24"/>
                <w:szCs w:val="24"/>
              </w:rPr>
              <w:t>Protect the physical and support infrastructure for all information systems.</w:t>
            </w:r>
          </w:p>
          <w:p w14:paraId="11D653C2" w14:textId="77777777" w:rsidR="0037597A" w:rsidRPr="0037597A" w:rsidRDefault="0037597A" w:rsidP="00A55269">
            <w:pPr>
              <w:numPr>
                <w:ilvl w:val="0"/>
                <w:numId w:val="61"/>
              </w:numPr>
              <w:rPr>
                <w:rFonts w:asciiTheme="minorHAnsi" w:hAnsiTheme="minorHAnsi"/>
                <w:sz w:val="24"/>
                <w:szCs w:val="24"/>
              </w:rPr>
            </w:pPr>
            <w:r w:rsidRPr="0037597A">
              <w:rPr>
                <w:rFonts w:asciiTheme="minorHAnsi" w:hAnsiTheme="minorHAnsi"/>
                <w:sz w:val="24"/>
                <w:szCs w:val="24"/>
              </w:rPr>
              <w:t>Protect information systems against environmental hazards.</w:t>
            </w:r>
          </w:p>
          <w:p w14:paraId="6657F677" w14:textId="77777777" w:rsidR="0037597A" w:rsidRPr="0037597A" w:rsidRDefault="0037597A" w:rsidP="00A55269">
            <w:pPr>
              <w:numPr>
                <w:ilvl w:val="0"/>
                <w:numId w:val="61"/>
              </w:numPr>
              <w:rPr>
                <w:rFonts w:asciiTheme="minorHAnsi" w:hAnsiTheme="minorHAnsi"/>
                <w:sz w:val="24"/>
                <w:szCs w:val="24"/>
              </w:rPr>
            </w:pPr>
            <w:r w:rsidRPr="0037597A">
              <w:rPr>
                <w:rFonts w:asciiTheme="minorHAnsi" w:hAnsiTheme="minorHAnsi"/>
                <w:sz w:val="24"/>
                <w:szCs w:val="24"/>
              </w:rPr>
              <w:t xml:space="preserve">Escort visitors and monitor visitor activity. </w:t>
            </w:r>
          </w:p>
        </w:tc>
      </w:tr>
      <w:tr w:rsidR="0037597A" w:rsidRPr="0037597A" w14:paraId="50BDC5C3" w14:textId="77777777" w:rsidTr="00CA5985">
        <w:trPr>
          <w:trHeight w:val="300"/>
        </w:trPr>
        <w:tc>
          <w:tcPr>
            <w:tcW w:w="3618" w:type="dxa"/>
            <w:hideMark/>
          </w:tcPr>
          <w:p w14:paraId="5DC84491"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Network Protection</w:t>
            </w:r>
          </w:p>
        </w:tc>
        <w:tc>
          <w:tcPr>
            <w:tcW w:w="5922" w:type="dxa"/>
            <w:hideMark/>
          </w:tcPr>
          <w:p w14:paraId="66FB461D"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Employ intrusion prevention and detection technology with immediate analysis capabilities.</w:t>
            </w:r>
          </w:p>
        </w:tc>
      </w:tr>
      <w:tr w:rsidR="0037597A" w:rsidRPr="0037597A" w14:paraId="2C0CB2A8" w14:textId="77777777" w:rsidTr="00CA5985">
        <w:trPr>
          <w:trHeight w:val="300"/>
        </w:trPr>
        <w:tc>
          <w:tcPr>
            <w:tcW w:w="9540" w:type="dxa"/>
            <w:gridSpan w:val="2"/>
            <w:shd w:val="clear" w:color="auto" w:fill="D9D9D9" w:themeFill="background1" w:themeFillShade="D9"/>
            <w:hideMark/>
          </w:tcPr>
          <w:p w14:paraId="1B58B404" w14:textId="77777777" w:rsidR="0037597A" w:rsidRPr="0037597A" w:rsidRDefault="0037597A" w:rsidP="00A55269">
            <w:pPr>
              <w:numPr>
                <w:ilvl w:val="0"/>
                <w:numId w:val="41"/>
              </w:numPr>
              <w:rPr>
                <w:rFonts w:asciiTheme="minorHAnsi" w:hAnsiTheme="minorHAnsi"/>
                <w:sz w:val="24"/>
                <w:szCs w:val="24"/>
              </w:rPr>
            </w:pPr>
            <w:r w:rsidRPr="0037597A">
              <w:rPr>
                <w:rFonts w:asciiTheme="minorHAnsi" w:hAnsiTheme="minorHAnsi"/>
                <w:b/>
                <w:bCs/>
                <w:sz w:val="24"/>
                <w:szCs w:val="24"/>
              </w:rPr>
              <w:t>Transportation Security</w:t>
            </w:r>
            <w:r w:rsidRPr="0037597A">
              <w:rPr>
                <w:rFonts w:asciiTheme="minorHAnsi" w:hAnsiTheme="minorHAnsi"/>
                <w:sz w:val="24"/>
                <w:szCs w:val="24"/>
              </w:rPr>
              <w:t xml:space="preserve"> </w:t>
            </w:r>
          </w:p>
          <w:p w14:paraId="34FEBFB1"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Adequate security controls must be implemented to protect materials while in transit from theft, destruction, manipulation, or damage.</w:t>
            </w:r>
          </w:p>
        </w:tc>
      </w:tr>
      <w:tr w:rsidR="0037597A" w:rsidRPr="0037597A" w14:paraId="31AD40EE" w14:textId="77777777" w:rsidTr="00CA5985">
        <w:trPr>
          <w:trHeight w:val="300"/>
        </w:trPr>
        <w:tc>
          <w:tcPr>
            <w:tcW w:w="3618" w:type="dxa"/>
            <w:hideMark/>
          </w:tcPr>
          <w:p w14:paraId="7E2EAA33"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Drivers</w:t>
            </w:r>
          </w:p>
          <w:p w14:paraId="5F445831"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 xml:space="preserve"> </w:t>
            </w:r>
          </w:p>
        </w:tc>
        <w:tc>
          <w:tcPr>
            <w:tcW w:w="5922" w:type="dxa"/>
            <w:hideMark/>
          </w:tcPr>
          <w:p w14:paraId="5BF83EC5" w14:textId="77777777" w:rsidR="0037597A" w:rsidRPr="0037597A" w:rsidRDefault="0037597A" w:rsidP="00A55269">
            <w:pPr>
              <w:numPr>
                <w:ilvl w:val="0"/>
                <w:numId w:val="62"/>
              </w:numPr>
              <w:rPr>
                <w:rFonts w:asciiTheme="minorHAnsi" w:hAnsiTheme="minorHAnsi"/>
                <w:sz w:val="24"/>
                <w:szCs w:val="24"/>
              </w:rPr>
            </w:pPr>
            <w:r w:rsidRPr="0037597A">
              <w:rPr>
                <w:rFonts w:asciiTheme="minorHAnsi" w:hAnsiTheme="minorHAnsi"/>
                <w:sz w:val="24"/>
                <w:szCs w:val="24"/>
              </w:rPr>
              <w:t>Drivers must be vetted in accordance with Government Personnel Security Requirements.</w:t>
            </w:r>
          </w:p>
          <w:p w14:paraId="5D8CE5C7" w14:textId="77777777" w:rsidR="0037597A" w:rsidRPr="0037597A" w:rsidRDefault="0037597A" w:rsidP="00A55269">
            <w:pPr>
              <w:numPr>
                <w:ilvl w:val="0"/>
                <w:numId w:val="62"/>
              </w:numPr>
              <w:rPr>
                <w:rFonts w:asciiTheme="minorHAnsi" w:hAnsiTheme="minorHAnsi"/>
                <w:sz w:val="24"/>
                <w:szCs w:val="24"/>
              </w:rPr>
            </w:pPr>
            <w:r w:rsidRPr="0037597A">
              <w:rPr>
                <w:rFonts w:asciiTheme="minorHAnsi" w:hAnsiTheme="minorHAnsi"/>
                <w:sz w:val="24"/>
                <w:szCs w:val="24"/>
              </w:rPr>
              <w:t xml:space="preserve">Drivers must be trained </w:t>
            </w:r>
            <w:proofErr w:type="gramStart"/>
            <w:r w:rsidRPr="0037597A">
              <w:rPr>
                <w:rFonts w:asciiTheme="minorHAnsi" w:hAnsiTheme="minorHAnsi"/>
                <w:sz w:val="24"/>
                <w:szCs w:val="24"/>
              </w:rPr>
              <w:t>on</w:t>
            </w:r>
            <w:proofErr w:type="gramEnd"/>
            <w:r w:rsidRPr="0037597A">
              <w:rPr>
                <w:rFonts w:asciiTheme="minorHAnsi" w:hAnsiTheme="minorHAnsi"/>
                <w:sz w:val="24"/>
                <w:szCs w:val="24"/>
              </w:rPr>
              <w:t xml:space="preserve"> specific security and emergency procedures.</w:t>
            </w:r>
          </w:p>
          <w:p w14:paraId="0157F7D0" w14:textId="77777777" w:rsidR="0037597A" w:rsidRPr="0037597A" w:rsidRDefault="0037597A" w:rsidP="00A55269">
            <w:pPr>
              <w:numPr>
                <w:ilvl w:val="0"/>
                <w:numId w:val="62"/>
              </w:numPr>
              <w:rPr>
                <w:rFonts w:asciiTheme="minorHAnsi" w:hAnsiTheme="minorHAnsi"/>
                <w:sz w:val="24"/>
                <w:szCs w:val="24"/>
              </w:rPr>
            </w:pPr>
            <w:r w:rsidRPr="0037597A">
              <w:rPr>
                <w:rFonts w:asciiTheme="minorHAnsi" w:hAnsiTheme="minorHAnsi"/>
                <w:sz w:val="24"/>
                <w:szCs w:val="24"/>
              </w:rPr>
              <w:t>Drivers must be equipped with backup communications.</w:t>
            </w:r>
          </w:p>
          <w:p w14:paraId="26CA84FC" w14:textId="77777777" w:rsidR="0037597A" w:rsidRPr="0037597A" w:rsidRDefault="0037597A" w:rsidP="00A55269">
            <w:pPr>
              <w:numPr>
                <w:ilvl w:val="0"/>
                <w:numId w:val="62"/>
              </w:numPr>
              <w:rPr>
                <w:rFonts w:asciiTheme="minorHAnsi" w:hAnsiTheme="minorHAnsi"/>
                <w:sz w:val="24"/>
                <w:szCs w:val="24"/>
              </w:rPr>
            </w:pPr>
            <w:r w:rsidRPr="0037597A">
              <w:rPr>
                <w:rFonts w:asciiTheme="minorHAnsi" w:hAnsiTheme="minorHAnsi"/>
                <w:sz w:val="24"/>
                <w:szCs w:val="24"/>
              </w:rPr>
              <w:t>Driver identity must be 100 percent confirmed before the pick-up of any Government product.</w:t>
            </w:r>
          </w:p>
          <w:p w14:paraId="425C87A6" w14:textId="77777777" w:rsidR="0037597A" w:rsidRPr="0037597A" w:rsidRDefault="0037597A" w:rsidP="00A55269">
            <w:pPr>
              <w:numPr>
                <w:ilvl w:val="0"/>
                <w:numId w:val="62"/>
              </w:numPr>
              <w:rPr>
                <w:rFonts w:asciiTheme="minorHAnsi" w:hAnsiTheme="minorHAnsi"/>
                <w:sz w:val="24"/>
                <w:szCs w:val="24"/>
              </w:rPr>
            </w:pPr>
            <w:r w:rsidRPr="0037597A">
              <w:rPr>
                <w:rFonts w:asciiTheme="minorHAnsi" w:hAnsiTheme="minorHAnsi"/>
                <w:sz w:val="24"/>
                <w:szCs w:val="24"/>
              </w:rPr>
              <w:t>Drivers must never leave Government products unattended, and two drivers may be required for longer transport routes or critical products during times of emergency.</w:t>
            </w:r>
          </w:p>
          <w:p w14:paraId="72CCB0F3" w14:textId="77777777" w:rsidR="0037597A" w:rsidRPr="0037597A" w:rsidRDefault="0037597A" w:rsidP="00A55269">
            <w:pPr>
              <w:numPr>
                <w:ilvl w:val="0"/>
                <w:numId w:val="62"/>
              </w:numPr>
              <w:rPr>
                <w:rFonts w:asciiTheme="minorHAnsi" w:hAnsiTheme="minorHAnsi"/>
                <w:sz w:val="24"/>
                <w:szCs w:val="24"/>
              </w:rPr>
            </w:pPr>
            <w:r w:rsidRPr="0037597A">
              <w:rPr>
                <w:rFonts w:asciiTheme="minorHAnsi" w:hAnsiTheme="minorHAnsi"/>
                <w:sz w:val="24"/>
                <w:szCs w:val="24"/>
              </w:rPr>
              <w:t>Truck pickup and deliveries must be logged and kept on record for a minimum of 12 months.</w:t>
            </w:r>
          </w:p>
        </w:tc>
      </w:tr>
      <w:tr w:rsidR="0037597A" w:rsidRPr="0037597A" w14:paraId="357C69B2" w14:textId="77777777" w:rsidTr="00CA5985">
        <w:trPr>
          <w:trHeight w:val="300"/>
        </w:trPr>
        <w:tc>
          <w:tcPr>
            <w:tcW w:w="3618" w:type="dxa"/>
            <w:hideMark/>
          </w:tcPr>
          <w:p w14:paraId="5EA0BE9B"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Transport Routes</w:t>
            </w:r>
          </w:p>
        </w:tc>
        <w:tc>
          <w:tcPr>
            <w:tcW w:w="5922" w:type="dxa"/>
            <w:hideMark/>
          </w:tcPr>
          <w:p w14:paraId="57BD1979" w14:textId="77777777" w:rsidR="0037597A" w:rsidRPr="0037597A" w:rsidRDefault="0037597A" w:rsidP="00A55269">
            <w:pPr>
              <w:numPr>
                <w:ilvl w:val="0"/>
                <w:numId w:val="63"/>
              </w:numPr>
              <w:rPr>
                <w:rFonts w:asciiTheme="minorHAnsi" w:hAnsiTheme="minorHAnsi"/>
                <w:sz w:val="24"/>
                <w:szCs w:val="24"/>
              </w:rPr>
            </w:pPr>
            <w:r w:rsidRPr="0037597A">
              <w:rPr>
                <w:rFonts w:asciiTheme="minorHAnsi" w:hAnsiTheme="minorHAnsi"/>
                <w:sz w:val="24"/>
                <w:szCs w:val="24"/>
              </w:rPr>
              <w:t xml:space="preserve">Transport routes should be pre-planned and never </w:t>
            </w:r>
            <w:proofErr w:type="gramStart"/>
            <w:r w:rsidRPr="0037597A">
              <w:rPr>
                <w:rFonts w:asciiTheme="minorHAnsi" w:hAnsiTheme="minorHAnsi"/>
                <w:sz w:val="24"/>
                <w:szCs w:val="24"/>
              </w:rPr>
              <w:t>deviated</w:t>
            </w:r>
            <w:proofErr w:type="gramEnd"/>
            <w:r w:rsidRPr="0037597A">
              <w:rPr>
                <w:rFonts w:asciiTheme="minorHAnsi" w:hAnsiTheme="minorHAnsi"/>
                <w:sz w:val="24"/>
                <w:szCs w:val="24"/>
              </w:rPr>
              <w:t xml:space="preserve"> </w:t>
            </w:r>
            <w:proofErr w:type="gramStart"/>
            <w:r w:rsidRPr="0037597A">
              <w:rPr>
                <w:rFonts w:asciiTheme="minorHAnsi" w:hAnsiTheme="minorHAnsi"/>
                <w:sz w:val="24"/>
                <w:szCs w:val="24"/>
              </w:rPr>
              <w:t>from except</w:t>
            </w:r>
            <w:proofErr w:type="gramEnd"/>
            <w:r w:rsidRPr="0037597A">
              <w:rPr>
                <w:rFonts w:asciiTheme="minorHAnsi" w:hAnsiTheme="minorHAnsi"/>
                <w:sz w:val="24"/>
                <w:szCs w:val="24"/>
              </w:rPr>
              <w:t xml:space="preserve"> when approved or in the event of an emergency.</w:t>
            </w:r>
          </w:p>
          <w:p w14:paraId="0C8716A5" w14:textId="77777777" w:rsidR="0037597A" w:rsidRPr="0037597A" w:rsidRDefault="0037597A" w:rsidP="00A55269">
            <w:pPr>
              <w:numPr>
                <w:ilvl w:val="0"/>
                <w:numId w:val="63"/>
              </w:numPr>
              <w:rPr>
                <w:rFonts w:asciiTheme="minorHAnsi" w:hAnsiTheme="minorHAnsi"/>
                <w:sz w:val="24"/>
                <w:szCs w:val="24"/>
              </w:rPr>
            </w:pPr>
            <w:r w:rsidRPr="0037597A">
              <w:rPr>
                <w:rFonts w:asciiTheme="minorHAnsi" w:hAnsiTheme="minorHAnsi"/>
                <w:sz w:val="24"/>
                <w:szCs w:val="24"/>
              </w:rPr>
              <w:t xml:space="preserve">Transport routes should be continuously evaluated based upon new threats, significant </w:t>
            </w:r>
            <w:r w:rsidRPr="0037597A">
              <w:rPr>
                <w:rFonts w:asciiTheme="minorHAnsi" w:hAnsiTheme="minorHAnsi"/>
                <w:sz w:val="24"/>
                <w:szCs w:val="24"/>
              </w:rPr>
              <w:lastRenderedPageBreak/>
              <w:t>planned events, weather, and other situations that may delay or disrupt transport.</w:t>
            </w:r>
          </w:p>
        </w:tc>
      </w:tr>
      <w:tr w:rsidR="0037597A" w:rsidRPr="0037597A" w14:paraId="6EB11D65" w14:textId="77777777" w:rsidTr="00CA5985">
        <w:trPr>
          <w:trHeight w:val="300"/>
        </w:trPr>
        <w:tc>
          <w:tcPr>
            <w:tcW w:w="3618" w:type="dxa"/>
            <w:hideMark/>
          </w:tcPr>
          <w:p w14:paraId="00EF9C86"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lastRenderedPageBreak/>
              <w:t>Product Security</w:t>
            </w:r>
          </w:p>
        </w:tc>
        <w:tc>
          <w:tcPr>
            <w:tcW w:w="5922" w:type="dxa"/>
            <w:hideMark/>
          </w:tcPr>
          <w:p w14:paraId="03545F68" w14:textId="77777777" w:rsidR="0037597A" w:rsidRPr="0037597A" w:rsidRDefault="0037597A" w:rsidP="00A55269">
            <w:pPr>
              <w:numPr>
                <w:ilvl w:val="0"/>
                <w:numId w:val="64"/>
              </w:numPr>
              <w:rPr>
                <w:rFonts w:asciiTheme="minorHAnsi" w:hAnsiTheme="minorHAnsi"/>
                <w:sz w:val="24"/>
                <w:szCs w:val="24"/>
              </w:rPr>
            </w:pPr>
            <w:r w:rsidRPr="0037597A">
              <w:rPr>
                <w:rFonts w:asciiTheme="minorHAnsi" w:hAnsiTheme="minorHAnsi"/>
                <w:sz w:val="24"/>
                <w:szCs w:val="24"/>
              </w:rPr>
              <w:t>Government products must be secured with tamper resistant seals during transport, and the transport trailer must be locked and sealed. Tamper resistant seals must be verified as “secure” after the product is placed in the transport vehicle.</w:t>
            </w:r>
          </w:p>
          <w:p w14:paraId="56DCB807" w14:textId="77777777" w:rsidR="0037597A" w:rsidRPr="0037597A" w:rsidRDefault="0037597A" w:rsidP="00A55269">
            <w:pPr>
              <w:numPr>
                <w:ilvl w:val="0"/>
                <w:numId w:val="64"/>
              </w:numPr>
              <w:rPr>
                <w:rFonts w:asciiTheme="minorHAnsi" w:hAnsiTheme="minorHAnsi"/>
                <w:sz w:val="24"/>
                <w:szCs w:val="24"/>
              </w:rPr>
            </w:pPr>
            <w:r w:rsidRPr="0037597A">
              <w:rPr>
                <w:rFonts w:asciiTheme="minorHAnsi" w:hAnsiTheme="minorHAnsi"/>
                <w:sz w:val="24"/>
                <w:szCs w:val="24"/>
              </w:rPr>
              <w:t>Government products should be continually monitored by GPS technology while in transport, and any deviations from planned routes should be investigated and documented.</w:t>
            </w:r>
          </w:p>
          <w:p w14:paraId="6C8CC010" w14:textId="77777777" w:rsidR="0037597A" w:rsidRPr="0037597A" w:rsidRDefault="0037597A" w:rsidP="00A55269">
            <w:pPr>
              <w:numPr>
                <w:ilvl w:val="0"/>
                <w:numId w:val="64"/>
              </w:numPr>
              <w:rPr>
                <w:rFonts w:asciiTheme="minorHAnsi" w:hAnsiTheme="minorHAnsi"/>
                <w:sz w:val="24"/>
                <w:szCs w:val="24"/>
              </w:rPr>
            </w:pPr>
            <w:r w:rsidRPr="0037597A">
              <w:rPr>
                <w:rFonts w:asciiTheme="minorHAnsi" w:hAnsiTheme="minorHAnsi"/>
                <w:sz w:val="24"/>
                <w:szCs w:val="24"/>
              </w:rPr>
              <w:t xml:space="preserve">Contingency plans should </w:t>
            </w:r>
            <w:proofErr w:type="gramStart"/>
            <w:r w:rsidRPr="0037597A">
              <w:rPr>
                <w:rFonts w:asciiTheme="minorHAnsi" w:hAnsiTheme="minorHAnsi"/>
                <w:sz w:val="24"/>
                <w:szCs w:val="24"/>
              </w:rPr>
              <w:t>be in place</w:t>
            </w:r>
            <w:proofErr w:type="gramEnd"/>
            <w:r w:rsidRPr="0037597A">
              <w:rPr>
                <w:rFonts w:asciiTheme="minorHAnsi" w:hAnsiTheme="minorHAnsi"/>
                <w:sz w:val="24"/>
                <w:szCs w:val="24"/>
              </w:rPr>
              <w:t xml:space="preserve"> to keep the product secure during emergencies such as accidents </w:t>
            </w:r>
            <w:proofErr w:type="gramStart"/>
            <w:r w:rsidRPr="0037597A">
              <w:rPr>
                <w:rFonts w:asciiTheme="minorHAnsi" w:hAnsiTheme="minorHAnsi"/>
                <w:sz w:val="24"/>
                <w:szCs w:val="24"/>
              </w:rPr>
              <w:t>and transport</w:t>
            </w:r>
            <w:proofErr w:type="gramEnd"/>
            <w:r w:rsidRPr="0037597A">
              <w:rPr>
                <w:rFonts w:asciiTheme="minorHAnsi" w:hAnsiTheme="minorHAnsi"/>
                <w:sz w:val="24"/>
                <w:szCs w:val="24"/>
              </w:rPr>
              <w:t xml:space="preserve"> vehicle breakdowns. </w:t>
            </w:r>
          </w:p>
        </w:tc>
      </w:tr>
      <w:tr w:rsidR="0037597A" w:rsidRPr="0037597A" w14:paraId="6F5CF23A" w14:textId="77777777" w:rsidTr="00CA5985">
        <w:trPr>
          <w:trHeight w:val="300"/>
        </w:trPr>
        <w:tc>
          <w:tcPr>
            <w:tcW w:w="9540" w:type="dxa"/>
            <w:gridSpan w:val="2"/>
            <w:shd w:val="clear" w:color="auto" w:fill="D9D9D9" w:themeFill="background1" w:themeFillShade="D9"/>
            <w:hideMark/>
          </w:tcPr>
          <w:p w14:paraId="1BC1A800" w14:textId="77777777" w:rsidR="0037597A" w:rsidRPr="0037597A" w:rsidRDefault="0037597A" w:rsidP="00A55269">
            <w:pPr>
              <w:numPr>
                <w:ilvl w:val="0"/>
                <w:numId w:val="41"/>
              </w:numPr>
              <w:rPr>
                <w:rFonts w:asciiTheme="minorHAnsi" w:hAnsiTheme="minorHAnsi"/>
                <w:b/>
                <w:bCs/>
                <w:sz w:val="24"/>
                <w:szCs w:val="24"/>
              </w:rPr>
            </w:pPr>
            <w:r w:rsidRPr="0037597A">
              <w:rPr>
                <w:rFonts w:asciiTheme="minorHAnsi" w:hAnsiTheme="minorHAnsi"/>
                <w:b/>
                <w:bCs/>
                <w:sz w:val="24"/>
                <w:szCs w:val="24"/>
              </w:rPr>
              <w:t xml:space="preserve">Security Reporting Requirements </w:t>
            </w:r>
          </w:p>
          <w:p w14:paraId="6F56C8A9"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The partner facility must notify the Government Security Team within 24-72 hours of any activity or incident that is in violation of established security standards or indicates the loss or theft of government products. The facts and circumstances associated with these incidents will be documented in writing for government review.</w:t>
            </w:r>
          </w:p>
        </w:tc>
      </w:tr>
      <w:tr w:rsidR="0037597A" w:rsidRPr="0037597A" w14:paraId="50D2915C" w14:textId="77777777" w:rsidTr="00CA5985">
        <w:trPr>
          <w:trHeight w:val="300"/>
        </w:trPr>
        <w:tc>
          <w:tcPr>
            <w:tcW w:w="9540" w:type="dxa"/>
            <w:gridSpan w:val="2"/>
            <w:shd w:val="clear" w:color="auto" w:fill="D9D9D9" w:themeFill="background1" w:themeFillShade="D9"/>
            <w:hideMark/>
          </w:tcPr>
          <w:p w14:paraId="72F537E4" w14:textId="77777777" w:rsidR="0037597A" w:rsidRPr="0037597A" w:rsidRDefault="0037597A" w:rsidP="00A55269">
            <w:pPr>
              <w:numPr>
                <w:ilvl w:val="0"/>
                <w:numId w:val="41"/>
              </w:numPr>
              <w:rPr>
                <w:rFonts w:asciiTheme="minorHAnsi" w:hAnsiTheme="minorHAnsi"/>
                <w:b/>
                <w:bCs/>
                <w:sz w:val="24"/>
                <w:szCs w:val="24"/>
              </w:rPr>
            </w:pPr>
            <w:r w:rsidRPr="0037597A">
              <w:rPr>
                <w:rFonts w:asciiTheme="minorHAnsi" w:hAnsiTheme="minorHAnsi"/>
                <w:b/>
                <w:bCs/>
                <w:sz w:val="24"/>
                <w:szCs w:val="24"/>
              </w:rPr>
              <w:t xml:space="preserve">Security Audits </w:t>
            </w:r>
          </w:p>
          <w:p w14:paraId="446E26C8" w14:textId="77777777" w:rsidR="0037597A" w:rsidRPr="0037597A" w:rsidRDefault="0037597A" w:rsidP="0037597A">
            <w:pPr>
              <w:rPr>
                <w:rFonts w:asciiTheme="minorHAnsi" w:hAnsiTheme="minorHAnsi"/>
                <w:sz w:val="24"/>
                <w:szCs w:val="24"/>
              </w:rPr>
            </w:pPr>
            <w:r w:rsidRPr="0037597A">
              <w:rPr>
                <w:rFonts w:asciiTheme="minorHAnsi" w:hAnsiTheme="minorHAnsi"/>
                <w:sz w:val="24"/>
                <w:szCs w:val="24"/>
              </w:rPr>
              <w:t xml:space="preserve">The partner facility agrees to formal security audits conducted at the discretion of the government. Security audits may include both prime and sub-performer. </w:t>
            </w:r>
          </w:p>
        </w:tc>
      </w:tr>
    </w:tbl>
    <w:p w14:paraId="3A8EF5F5" w14:textId="77777777" w:rsidR="001E23E9" w:rsidRDefault="001E23E9" w:rsidP="001E23E9"/>
    <w:p w14:paraId="278B5EB2" w14:textId="5264A171" w:rsidR="001E23E9" w:rsidRDefault="001E23E9">
      <w:pPr>
        <w:spacing w:line="259" w:lineRule="auto"/>
      </w:pPr>
      <w:r>
        <w:br w:type="page"/>
      </w:r>
    </w:p>
    <w:p w14:paraId="0080C982" w14:textId="4476FC25" w:rsidR="00C9215B" w:rsidRDefault="00C9215B" w:rsidP="00394A15">
      <w:pPr>
        <w:pStyle w:val="Heading1"/>
        <w:jc w:val="center"/>
      </w:pPr>
      <w:bookmarkStart w:id="52" w:name="_Toc240642221"/>
      <w:r w:rsidRPr="0064209E">
        <w:lastRenderedPageBreak/>
        <w:t xml:space="preserve">Attachment </w:t>
      </w:r>
      <w:bookmarkEnd w:id="44"/>
      <w:r w:rsidR="004D4446">
        <w:t>C</w:t>
      </w:r>
      <w:r w:rsidR="00591A69">
        <w:t xml:space="preserve">: </w:t>
      </w:r>
      <w:bookmarkEnd w:id="45"/>
      <w:bookmarkEnd w:id="46"/>
      <w:r w:rsidR="00233588">
        <w:t xml:space="preserve">Full </w:t>
      </w:r>
      <w:r w:rsidR="00FC77E0">
        <w:t>Proposal</w:t>
      </w:r>
      <w:r w:rsidR="009076E6">
        <w:t xml:space="preserve"> Template</w:t>
      </w:r>
      <w:r w:rsidR="00233588">
        <w:t xml:space="preserve"> (Technical and Cost)</w:t>
      </w:r>
      <w:bookmarkEnd w:id="52"/>
    </w:p>
    <w:p w14:paraId="1285BB40" w14:textId="77777777" w:rsidR="00233588" w:rsidRPr="00233588" w:rsidRDefault="00233588" w:rsidP="00233588"/>
    <w:p w14:paraId="579DEFB0" w14:textId="77777777" w:rsidR="00233588" w:rsidRPr="00233588" w:rsidRDefault="00233588" w:rsidP="00233588">
      <w:pPr>
        <w:spacing w:after="0"/>
        <w:rPr>
          <w:rFonts w:ascii="Aptos" w:eastAsia="Yu Gothic Light" w:hAnsi="Aptos" w:cs="Aptos"/>
          <w:b/>
          <w:bCs/>
          <w:sz w:val="24"/>
          <w:szCs w:val="24"/>
        </w:rPr>
      </w:pPr>
      <w:bookmarkStart w:id="53" w:name="_Toc507227819"/>
      <w:bookmarkStart w:id="54" w:name="_Toc204479645"/>
      <w:bookmarkStart w:id="55" w:name="_Toc445908034"/>
      <w:bookmarkStart w:id="56" w:name="_Toc445910672"/>
      <w:bookmarkStart w:id="57" w:name="_Toc152165868"/>
      <w:bookmarkStart w:id="58" w:name="_Toc168924005"/>
      <w:r w:rsidRPr="00233588">
        <w:rPr>
          <w:rFonts w:ascii="Aptos" w:eastAsia="Yu Gothic Light" w:hAnsi="Aptos" w:cs="Aptos"/>
          <w:b/>
          <w:bCs/>
          <w:sz w:val="24"/>
          <w:szCs w:val="24"/>
        </w:rPr>
        <w:t>Directions</w:t>
      </w:r>
    </w:p>
    <w:p w14:paraId="610110BF" w14:textId="77777777" w:rsidR="00233588" w:rsidRPr="00233588" w:rsidRDefault="00233588" w:rsidP="00233588">
      <w:pPr>
        <w:spacing w:after="0"/>
        <w:rPr>
          <w:rFonts w:ascii="Aptos" w:eastAsia="Yu Gothic Light" w:hAnsi="Aptos" w:cs="Aptos"/>
          <w:sz w:val="24"/>
          <w:szCs w:val="24"/>
        </w:rPr>
      </w:pPr>
      <w:r w:rsidRPr="00233588">
        <w:rPr>
          <w:rFonts w:ascii="Aptos" w:eastAsia="Yu Gothic Light" w:hAnsi="Aptos" w:cs="Aptos"/>
          <w:sz w:val="24"/>
          <w:szCs w:val="24"/>
        </w:rPr>
        <w:t>The following pages are the mandatory Full Proposal template. The template includes required elements, including a cover page, section headings, charts, and appendices. Guidance provided in [brackets] is intended to assist the Offeror. Delete all bracketed guidance and replace it with the applicable proposal content.</w:t>
      </w:r>
    </w:p>
    <w:p w14:paraId="48DDCC9F" w14:textId="4D92FC20" w:rsidR="00233588" w:rsidRDefault="00233588">
      <w:pPr>
        <w:spacing w:line="259" w:lineRule="auto"/>
        <w:rPr>
          <w:rFonts w:eastAsiaTheme="majorEastAsia" w:cstheme="minorHAnsi"/>
          <w:szCs w:val="24"/>
        </w:rPr>
      </w:pPr>
      <w:r>
        <w:rPr>
          <w:rFonts w:eastAsiaTheme="majorEastAsia" w:cstheme="minorHAnsi"/>
          <w:szCs w:val="24"/>
        </w:rPr>
        <w:br w:type="page"/>
      </w:r>
    </w:p>
    <w:p w14:paraId="671F5604" w14:textId="77777777" w:rsidR="00233588" w:rsidRPr="00233588" w:rsidRDefault="00233588" w:rsidP="00233588">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59" w:name="_Toc210981825"/>
      <w:bookmarkStart w:id="60" w:name="_Toc236900437"/>
      <w:bookmarkStart w:id="61" w:name="_Toc240571803"/>
      <w:bookmarkStart w:id="62" w:name="_Toc240642222"/>
      <w:r w:rsidRPr="00233588">
        <w:rPr>
          <w:rFonts w:ascii="Aptos Display" w:eastAsia="Times New Roman" w:hAnsi="Aptos Display" w:cs="Times New Roman"/>
          <w:color w:val="153D63" w:themeColor="text2" w:themeTint="E6"/>
          <w:sz w:val="40"/>
          <w:szCs w:val="40"/>
        </w:rPr>
        <w:lastRenderedPageBreak/>
        <w:t>Technical Proposal</w:t>
      </w:r>
      <w:bookmarkEnd w:id="59"/>
      <w:bookmarkEnd w:id="60"/>
      <w:bookmarkEnd w:id="61"/>
      <w:bookmarkEnd w:id="62"/>
    </w:p>
    <w:p w14:paraId="3833D5DC"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b/>
          <w:bCs/>
          <w:sz w:val="24"/>
          <w:szCs w:val="24"/>
        </w:rPr>
        <w:t>Directions</w:t>
      </w:r>
    </w:p>
    <w:p w14:paraId="37A01CCF"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sz w:val="24"/>
          <w:szCs w:val="24"/>
        </w:rPr>
        <w:t>The Technical Proposal must address the technical requirements described in the RPP in sufficient detail to permit evaluation from a technical perspective in accordance with the evaluation factors set forth in the RPP.</w:t>
      </w:r>
    </w:p>
    <w:p w14:paraId="147DFA68" w14:textId="77777777" w:rsidR="00233588" w:rsidRPr="00233588" w:rsidRDefault="00233588" w:rsidP="00233588">
      <w:pPr>
        <w:spacing w:after="0"/>
        <w:rPr>
          <w:rFonts w:ascii="Aptos" w:eastAsia="Times New Roman" w:hAnsi="Aptos" w:cs="Aptos"/>
          <w:b/>
          <w:bCs/>
          <w:sz w:val="24"/>
          <w:szCs w:val="24"/>
        </w:rPr>
      </w:pPr>
    </w:p>
    <w:p w14:paraId="3FFC2D04"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b/>
          <w:bCs/>
          <w:sz w:val="24"/>
          <w:szCs w:val="24"/>
        </w:rPr>
        <w:t>Format Requirements</w:t>
      </w:r>
    </w:p>
    <w:p w14:paraId="4857C5FF"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sz w:val="24"/>
          <w:szCs w:val="24"/>
        </w:rPr>
        <w:t>The Technical Proposal shall:</w:t>
      </w:r>
    </w:p>
    <w:p w14:paraId="6A53B5C7" w14:textId="77777777" w:rsidR="00233588" w:rsidRPr="00233588" w:rsidRDefault="00233588" w:rsidP="004B45C1">
      <w:pPr>
        <w:numPr>
          <w:ilvl w:val="0"/>
          <w:numId w:val="16"/>
        </w:numPr>
        <w:spacing w:after="0"/>
        <w:rPr>
          <w:rFonts w:ascii="Aptos" w:eastAsia="Times New Roman" w:hAnsi="Aptos" w:cs="Aptos"/>
          <w:sz w:val="24"/>
          <w:szCs w:val="24"/>
        </w:rPr>
      </w:pPr>
      <w:r w:rsidRPr="00233588">
        <w:rPr>
          <w:rFonts w:ascii="Aptos" w:eastAsia="Times New Roman" w:hAnsi="Aptos" w:cs="Aptos"/>
          <w:sz w:val="24"/>
          <w:szCs w:val="24"/>
        </w:rPr>
        <w:t>Be single-spaced and single-sided;</w:t>
      </w:r>
    </w:p>
    <w:p w14:paraId="287193F2" w14:textId="77777777" w:rsidR="00233588" w:rsidRPr="00233588" w:rsidRDefault="00233588" w:rsidP="004B45C1">
      <w:pPr>
        <w:numPr>
          <w:ilvl w:val="0"/>
          <w:numId w:val="16"/>
        </w:numPr>
        <w:spacing w:after="0"/>
        <w:rPr>
          <w:rFonts w:ascii="Aptos" w:eastAsia="Times New Roman" w:hAnsi="Aptos" w:cs="Aptos"/>
          <w:sz w:val="24"/>
          <w:szCs w:val="24"/>
        </w:rPr>
      </w:pPr>
      <w:r w:rsidRPr="00233588">
        <w:rPr>
          <w:rFonts w:ascii="Aptos" w:eastAsia="Times New Roman" w:hAnsi="Aptos" w:cs="Aptos"/>
          <w:sz w:val="24"/>
          <w:szCs w:val="24"/>
        </w:rPr>
        <w:t>Use 8.5 x 11-inch pages;</w:t>
      </w:r>
    </w:p>
    <w:p w14:paraId="28458009" w14:textId="77777777" w:rsidR="00233588" w:rsidRPr="00233588" w:rsidRDefault="00233588" w:rsidP="004B45C1">
      <w:pPr>
        <w:numPr>
          <w:ilvl w:val="0"/>
          <w:numId w:val="16"/>
        </w:numPr>
        <w:spacing w:after="0"/>
        <w:rPr>
          <w:rFonts w:ascii="Aptos" w:eastAsia="Times New Roman" w:hAnsi="Aptos" w:cs="Aptos"/>
          <w:sz w:val="24"/>
          <w:szCs w:val="24"/>
        </w:rPr>
      </w:pPr>
      <w:r w:rsidRPr="00233588">
        <w:rPr>
          <w:rFonts w:ascii="Aptos" w:eastAsia="Times New Roman" w:hAnsi="Aptos" w:cs="Aptos"/>
          <w:sz w:val="24"/>
          <w:szCs w:val="24"/>
        </w:rPr>
        <w:t>Use a 12-point font; and</w:t>
      </w:r>
    </w:p>
    <w:p w14:paraId="0D4D99F0" w14:textId="77777777" w:rsidR="00233588" w:rsidRPr="00233588" w:rsidRDefault="00233588" w:rsidP="004B45C1">
      <w:pPr>
        <w:numPr>
          <w:ilvl w:val="0"/>
          <w:numId w:val="16"/>
        </w:numPr>
        <w:spacing w:after="0"/>
        <w:rPr>
          <w:rFonts w:ascii="Aptos" w:eastAsia="Times New Roman" w:hAnsi="Aptos" w:cs="Aptos"/>
          <w:sz w:val="24"/>
          <w:szCs w:val="24"/>
        </w:rPr>
      </w:pPr>
      <w:r w:rsidRPr="00233588">
        <w:rPr>
          <w:rFonts w:ascii="Aptos" w:eastAsia="Times New Roman" w:hAnsi="Aptos" w:cs="Aptos"/>
          <w:sz w:val="24"/>
          <w:szCs w:val="24"/>
        </w:rPr>
        <w:t>Have margins of at least 1 inch on all sides.</w:t>
      </w:r>
    </w:p>
    <w:p w14:paraId="7517364B" w14:textId="77777777" w:rsidR="00233588" w:rsidRPr="00233588" w:rsidRDefault="00233588" w:rsidP="00233588">
      <w:pPr>
        <w:spacing w:after="0"/>
        <w:rPr>
          <w:rFonts w:ascii="Aptos" w:eastAsia="Times New Roman" w:hAnsi="Aptos" w:cs="Aptos"/>
          <w:sz w:val="24"/>
          <w:szCs w:val="24"/>
        </w:rPr>
      </w:pPr>
    </w:p>
    <w:p w14:paraId="168ADE99"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sz w:val="24"/>
          <w:szCs w:val="24"/>
        </w:rPr>
        <w:t>Smaller font sizes may be used in figures and tables but must be clearly legible. Offerors are strongly encouraged to use pictures and graphics to succinctly represent proposed ideas, organization, and other relevant information.</w:t>
      </w:r>
    </w:p>
    <w:p w14:paraId="688A5717" w14:textId="77777777" w:rsidR="00233588" w:rsidRPr="00233588" w:rsidRDefault="00233588" w:rsidP="00233588">
      <w:pPr>
        <w:spacing w:after="0"/>
        <w:rPr>
          <w:rFonts w:ascii="Aptos" w:eastAsia="Times New Roman" w:hAnsi="Aptos" w:cs="Aptos"/>
          <w:b/>
          <w:bCs/>
          <w:sz w:val="24"/>
          <w:szCs w:val="24"/>
        </w:rPr>
      </w:pPr>
    </w:p>
    <w:p w14:paraId="1E3C0073"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b/>
          <w:bCs/>
          <w:sz w:val="24"/>
          <w:szCs w:val="24"/>
        </w:rPr>
        <w:t>Page Limitation</w:t>
      </w:r>
    </w:p>
    <w:p w14:paraId="7EE9EF40"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sz w:val="24"/>
          <w:szCs w:val="24"/>
        </w:rPr>
        <w:t xml:space="preserve">The Technical Proposal shall be limited to 30 pages. Sections excluded from this page count are marked with an asterisk (*) below. Pages </w:t>
      </w:r>
      <w:proofErr w:type="gramStart"/>
      <w:r w:rsidRPr="00233588">
        <w:rPr>
          <w:rFonts w:ascii="Aptos" w:eastAsia="Times New Roman" w:hAnsi="Aptos" w:cs="Aptos"/>
          <w:sz w:val="24"/>
          <w:szCs w:val="24"/>
        </w:rPr>
        <w:t>in excess of</w:t>
      </w:r>
      <w:proofErr w:type="gramEnd"/>
      <w:r w:rsidRPr="00233588">
        <w:rPr>
          <w:rFonts w:ascii="Aptos" w:eastAsia="Times New Roman" w:hAnsi="Aptos" w:cs="Aptos"/>
          <w:sz w:val="24"/>
          <w:szCs w:val="24"/>
        </w:rPr>
        <w:t xml:space="preserve"> this limitation may not be considered.</w:t>
      </w:r>
    </w:p>
    <w:p w14:paraId="6F8C6248" w14:textId="77777777" w:rsidR="00233588" w:rsidRPr="00233588" w:rsidRDefault="00233588" w:rsidP="00233588">
      <w:pPr>
        <w:spacing w:after="0"/>
        <w:rPr>
          <w:rFonts w:ascii="Aptos" w:eastAsia="Times New Roman" w:hAnsi="Aptos" w:cs="Aptos"/>
          <w:sz w:val="24"/>
          <w:szCs w:val="24"/>
        </w:rPr>
      </w:pPr>
    </w:p>
    <w:p w14:paraId="77A3640E"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sz w:val="24"/>
          <w:szCs w:val="24"/>
        </w:rPr>
        <w:t>The number of pages should be commensurate with the complexity of the proposed effort. It is expected and encouraged that less complex, less expensive proposals will be significantly less than 30 pages in length.</w:t>
      </w:r>
    </w:p>
    <w:p w14:paraId="52426FAF" w14:textId="77777777" w:rsidR="00233588" w:rsidRPr="00233588" w:rsidRDefault="00233588" w:rsidP="00233588">
      <w:pPr>
        <w:spacing w:after="0"/>
        <w:rPr>
          <w:rFonts w:ascii="Aptos" w:eastAsia="Times New Roman" w:hAnsi="Aptos" w:cs="Aptos"/>
          <w:b/>
          <w:bCs/>
          <w:sz w:val="24"/>
          <w:szCs w:val="24"/>
        </w:rPr>
      </w:pPr>
    </w:p>
    <w:p w14:paraId="59C37D7D"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b/>
          <w:bCs/>
          <w:sz w:val="24"/>
          <w:szCs w:val="24"/>
        </w:rPr>
        <w:t>Required Template</w:t>
      </w:r>
    </w:p>
    <w:p w14:paraId="3BB21A59"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sz w:val="24"/>
          <w:szCs w:val="24"/>
        </w:rPr>
        <w:t>To ensure Technical Proposals receive proper consideration, the Technical Proposal format and all sections detailed within this template are mandatory. If an item is not applicable to a specific proposal, include the section topic with a short explanation of why it is not applicable.</w:t>
      </w:r>
    </w:p>
    <w:p w14:paraId="3AA99E6D" w14:textId="77777777" w:rsidR="00233588" w:rsidRPr="00233588" w:rsidRDefault="00233588" w:rsidP="00233588">
      <w:pPr>
        <w:spacing w:after="0"/>
        <w:rPr>
          <w:rFonts w:ascii="Aptos" w:eastAsia="Times New Roman" w:hAnsi="Aptos" w:cs="Aptos"/>
          <w:sz w:val="24"/>
          <w:szCs w:val="24"/>
        </w:rPr>
      </w:pPr>
    </w:p>
    <w:p w14:paraId="182F8A20"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sz w:val="24"/>
          <w:szCs w:val="24"/>
        </w:rPr>
        <w:t>The Technical Proposal shall consist of the following sections:</w:t>
      </w:r>
    </w:p>
    <w:p w14:paraId="72D2AEE3" w14:textId="77777777" w:rsidR="00233588" w:rsidRPr="00233588" w:rsidRDefault="00233588" w:rsidP="004B45C1">
      <w:pPr>
        <w:numPr>
          <w:ilvl w:val="0"/>
          <w:numId w:val="17"/>
        </w:numPr>
        <w:spacing w:after="0"/>
        <w:rPr>
          <w:rFonts w:ascii="Aptos" w:eastAsia="Times New Roman" w:hAnsi="Aptos" w:cs="Aptos"/>
          <w:sz w:val="24"/>
          <w:szCs w:val="24"/>
        </w:rPr>
      </w:pPr>
      <w:r w:rsidRPr="00233588">
        <w:rPr>
          <w:rFonts w:ascii="Aptos" w:eastAsia="Times New Roman" w:hAnsi="Aptos" w:cs="Aptos"/>
          <w:sz w:val="24"/>
          <w:szCs w:val="24"/>
        </w:rPr>
        <w:t>Cover Page*</w:t>
      </w:r>
    </w:p>
    <w:p w14:paraId="178C1C53" w14:textId="77777777" w:rsidR="00233588" w:rsidRPr="00233588" w:rsidRDefault="00233588" w:rsidP="004B45C1">
      <w:pPr>
        <w:numPr>
          <w:ilvl w:val="0"/>
          <w:numId w:val="17"/>
        </w:numPr>
        <w:spacing w:after="0"/>
        <w:rPr>
          <w:rFonts w:ascii="Aptos" w:eastAsia="Times New Roman" w:hAnsi="Aptos" w:cs="Aptos"/>
          <w:sz w:val="24"/>
          <w:szCs w:val="24"/>
        </w:rPr>
      </w:pPr>
      <w:r w:rsidRPr="00233588">
        <w:rPr>
          <w:rFonts w:ascii="Aptos" w:eastAsia="Times New Roman" w:hAnsi="Aptos" w:cs="Aptos"/>
          <w:sz w:val="24"/>
          <w:szCs w:val="24"/>
        </w:rPr>
        <w:t>Organization Information Sheet*</w:t>
      </w:r>
    </w:p>
    <w:p w14:paraId="75275851" w14:textId="77777777" w:rsidR="00233588" w:rsidRPr="00233588" w:rsidRDefault="00233588" w:rsidP="004B45C1">
      <w:pPr>
        <w:numPr>
          <w:ilvl w:val="0"/>
          <w:numId w:val="17"/>
        </w:numPr>
        <w:spacing w:after="0"/>
        <w:rPr>
          <w:rFonts w:ascii="Aptos" w:eastAsia="Times New Roman" w:hAnsi="Aptos" w:cs="Aptos"/>
          <w:sz w:val="24"/>
          <w:szCs w:val="24"/>
        </w:rPr>
      </w:pPr>
      <w:r w:rsidRPr="00233588">
        <w:rPr>
          <w:rFonts w:ascii="Aptos" w:eastAsia="Times New Roman" w:hAnsi="Aptos" w:cs="Aptos"/>
          <w:sz w:val="24"/>
          <w:szCs w:val="24"/>
        </w:rPr>
        <w:t>Executive Summary</w:t>
      </w:r>
    </w:p>
    <w:p w14:paraId="0174162A" w14:textId="77777777" w:rsidR="00233588" w:rsidRPr="00233588" w:rsidRDefault="00233588" w:rsidP="004B45C1">
      <w:pPr>
        <w:numPr>
          <w:ilvl w:val="0"/>
          <w:numId w:val="17"/>
        </w:numPr>
        <w:spacing w:after="0"/>
        <w:rPr>
          <w:rFonts w:ascii="Aptos" w:eastAsia="Times New Roman" w:hAnsi="Aptos" w:cs="Aptos"/>
          <w:sz w:val="24"/>
          <w:szCs w:val="24"/>
        </w:rPr>
      </w:pPr>
      <w:r w:rsidRPr="00233588">
        <w:rPr>
          <w:rFonts w:ascii="Aptos" w:eastAsia="Times New Roman" w:hAnsi="Aptos" w:cs="Aptos"/>
          <w:sz w:val="24"/>
          <w:szCs w:val="24"/>
        </w:rPr>
        <w:t>Technical Approach</w:t>
      </w:r>
    </w:p>
    <w:p w14:paraId="5D82EAC0" w14:textId="77777777" w:rsidR="00233588" w:rsidRPr="00233588" w:rsidRDefault="00233588" w:rsidP="004B45C1">
      <w:pPr>
        <w:numPr>
          <w:ilvl w:val="0"/>
          <w:numId w:val="17"/>
        </w:numPr>
        <w:spacing w:after="0"/>
        <w:rPr>
          <w:rFonts w:ascii="Aptos" w:eastAsia="Times New Roman" w:hAnsi="Aptos" w:cs="Aptos"/>
          <w:sz w:val="24"/>
          <w:szCs w:val="24"/>
        </w:rPr>
      </w:pPr>
      <w:r w:rsidRPr="00233588">
        <w:rPr>
          <w:rFonts w:ascii="Aptos" w:eastAsia="Times New Roman" w:hAnsi="Aptos" w:cs="Aptos"/>
          <w:sz w:val="24"/>
          <w:szCs w:val="24"/>
        </w:rPr>
        <w:t>Supporting Project Information Appendix*</w:t>
      </w:r>
    </w:p>
    <w:p w14:paraId="0274A903" w14:textId="77777777" w:rsidR="00233588" w:rsidRPr="00233588" w:rsidRDefault="00233588" w:rsidP="00233588">
      <w:pPr>
        <w:spacing w:after="0"/>
        <w:rPr>
          <w:rFonts w:ascii="Aptos" w:eastAsia="Times New Roman" w:hAnsi="Aptos" w:cs="Aptos"/>
          <w:sz w:val="24"/>
          <w:szCs w:val="24"/>
        </w:rPr>
      </w:pPr>
    </w:p>
    <w:p w14:paraId="50848E30" w14:textId="77777777" w:rsidR="00233588" w:rsidRPr="00233588" w:rsidRDefault="00233588" w:rsidP="00233588">
      <w:pPr>
        <w:spacing w:after="0"/>
        <w:rPr>
          <w:rFonts w:ascii="Aptos" w:eastAsia="Times New Roman" w:hAnsi="Aptos" w:cs="Aptos"/>
          <w:sz w:val="24"/>
          <w:szCs w:val="24"/>
        </w:rPr>
      </w:pPr>
      <w:r w:rsidRPr="00233588">
        <w:rPr>
          <w:rFonts w:ascii="Aptos" w:eastAsia="Times New Roman" w:hAnsi="Aptos" w:cs="Aptos"/>
          <w:sz w:val="24"/>
          <w:szCs w:val="24"/>
        </w:rPr>
        <w:t>*Excluded from the page limitation.</w:t>
      </w:r>
    </w:p>
    <w:p w14:paraId="1ADF42B3" w14:textId="77777777" w:rsidR="009076E6" w:rsidRDefault="009076E6" w:rsidP="009076E6">
      <w:pPr>
        <w:rPr>
          <w:rFonts w:eastAsiaTheme="majorEastAsia" w:cstheme="minorHAnsi"/>
          <w:szCs w:val="24"/>
        </w:rPr>
      </w:pPr>
    </w:p>
    <w:p w14:paraId="77F197AF" w14:textId="0A551455" w:rsidR="009076E6" w:rsidRDefault="009076E6">
      <w:pPr>
        <w:spacing w:line="259" w:lineRule="auto"/>
        <w:rPr>
          <w:rFonts w:eastAsiaTheme="majorEastAsia" w:cstheme="minorHAnsi"/>
          <w:szCs w:val="24"/>
        </w:rPr>
      </w:pPr>
      <w:r>
        <w:rPr>
          <w:rFonts w:eastAsiaTheme="majorEastAsia" w:cstheme="minorHAnsi"/>
          <w:szCs w:val="24"/>
        </w:rPr>
        <w:br w:type="page"/>
      </w:r>
    </w:p>
    <w:p w14:paraId="213681EB" w14:textId="77777777" w:rsidR="00233588" w:rsidRPr="00233588" w:rsidRDefault="00233588" w:rsidP="00233588">
      <w:pPr>
        <w:jc w:val="center"/>
        <w:rPr>
          <w:rFonts w:ascii="Aptos" w:eastAsia="Times New Roman" w:hAnsi="Aptos" w:cs="Aptos"/>
          <w:b/>
          <w:i/>
          <w:iCs/>
          <w:color w:val="0070C0"/>
          <w:sz w:val="24"/>
          <w:szCs w:val="24"/>
        </w:rPr>
      </w:pPr>
      <w:bookmarkStart w:id="63" w:name="_Toc445910660"/>
      <w:r w:rsidRPr="00233588">
        <w:rPr>
          <w:rFonts w:ascii="Aptos" w:eastAsia="Times New Roman" w:hAnsi="Aptos" w:cs="Aptos"/>
          <w:b/>
          <w:i/>
          <w:iCs/>
          <w:color w:val="0070C0"/>
          <w:sz w:val="24"/>
          <w:szCs w:val="24"/>
        </w:rPr>
        <w:lastRenderedPageBreak/>
        <w:t>Technical Proposal Cover Page</w:t>
      </w:r>
    </w:p>
    <w:p w14:paraId="1ADFB2B2" w14:textId="573535F2" w:rsidR="009076E6" w:rsidRPr="009076E6" w:rsidRDefault="009076E6" w:rsidP="009076E6">
      <w:pPr>
        <w:jc w:val="center"/>
        <w:rPr>
          <w:rFonts w:eastAsiaTheme="majorEastAsia" w:cstheme="minorHAnsi"/>
          <w:b/>
          <w:sz w:val="24"/>
          <w:szCs w:val="24"/>
        </w:rPr>
      </w:pPr>
      <w:r w:rsidRPr="009076E6">
        <w:rPr>
          <w:rFonts w:eastAsiaTheme="majorEastAsia" w:cstheme="minorHAnsi"/>
          <w:b/>
          <w:sz w:val="24"/>
          <w:szCs w:val="24"/>
        </w:rPr>
        <w:t>[Name of Offeror]</w:t>
      </w:r>
    </w:p>
    <w:p w14:paraId="12D70D97" w14:textId="77777777" w:rsidR="009076E6" w:rsidRPr="009076E6" w:rsidRDefault="009076E6" w:rsidP="009076E6">
      <w:pPr>
        <w:jc w:val="center"/>
        <w:rPr>
          <w:rFonts w:eastAsiaTheme="majorEastAsia" w:cstheme="minorHAnsi"/>
          <w:sz w:val="24"/>
          <w:szCs w:val="24"/>
        </w:rPr>
      </w:pPr>
      <w:r w:rsidRPr="009076E6">
        <w:rPr>
          <w:rFonts w:eastAsiaTheme="majorEastAsia" w:cstheme="minorHAnsi"/>
          <w:sz w:val="24"/>
          <w:szCs w:val="24"/>
        </w:rPr>
        <w:t>[Address of Offeror]</w:t>
      </w:r>
    </w:p>
    <w:p w14:paraId="5F3112CD" w14:textId="77777777" w:rsidR="009076E6" w:rsidRPr="009076E6" w:rsidRDefault="009076E6" w:rsidP="009076E6">
      <w:pPr>
        <w:jc w:val="center"/>
        <w:rPr>
          <w:rFonts w:eastAsiaTheme="majorEastAsia" w:cstheme="minorHAnsi"/>
          <w:sz w:val="24"/>
          <w:szCs w:val="24"/>
        </w:rPr>
      </w:pPr>
    </w:p>
    <w:p w14:paraId="78AB1E1B" w14:textId="77777777" w:rsidR="009076E6" w:rsidRPr="009076E6" w:rsidRDefault="009076E6" w:rsidP="009076E6">
      <w:pPr>
        <w:jc w:val="center"/>
        <w:rPr>
          <w:rFonts w:eastAsiaTheme="majorEastAsia" w:cstheme="minorHAnsi"/>
          <w:sz w:val="24"/>
          <w:szCs w:val="24"/>
        </w:rPr>
      </w:pPr>
    </w:p>
    <w:p w14:paraId="57AEF7A1" w14:textId="206F7428" w:rsidR="009076E6" w:rsidRPr="009076E6" w:rsidRDefault="009076E6" w:rsidP="009076E6">
      <w:pPr>
        <w:jc w:val="center"/>
        <w:rPr>
          <w:rFonts w:eastAsiaTheme="majorEastAsia" w:cstheme="minorHAnsi"/>
          <w:b/>
          <w:sz w:val="24"/>
          <w:szCs w:val="24"/>
        </w:rPr>
      </w:pPr>
      <w:r w:rsidRPr="00276022">
        <w:rPr>
          <w:rFonts w:eastAsiaTheme="majorEastAsia" w:cstheme="minorHAnsi"/>
          <w:b/>
          <w:sz w:val="24"/>
          <w:szCs w:val="24"/>
        </w:rPr>
        <w:t>RPP Identifier: 2</w:t>
      </w:r>
      <w:r w:rsidR="0057391A">
        <w:rPr>
          <w:rFonts w:eastAsiaTheme="majorEastAsia" w:cstheme="minorHAnsi"/>
          <w:b/>
          <w:sz w:val="24"/>
          <w:szCs w:val="24"/>
        </w:rPr>
        <w:t>6</w:t>
      </w:r>
      <w:r w:rsidRPr="00276022">
        <w:rPr>
          <w:rFonts w:eastAsiaTheme="majorEastAsia" w:cstheme="minorHAnsi"/>
          <w:b/>
          <w:sz w:val="24"/>
          <w:szCs w:val="24"/>
        </w:rPr>
        <w:t>-</w:t>
      </w:r>
      <w:r w:rsidR="00254EC5">
        <w:rPr>
          <w:rFonts w:eastAsiaTheme="majorEastAsia" w:cstheme="minorHAnsi"/>
          <w:b/>
          <w:sz w:val="24"/>
          <w:szCs w:val="24"/>
        </w:rPr>
        <w:t>1</w:t>
      </w:r>
      <w:r w:rsidR="001715BB">
        <w:rPr>
          <w:rFonts w:eastAsiaTheme="majorEastAsia" w:cstheme="minorHAnsi"/>
          <w:b/>
          <w:sz w:val="24"/>
          <w:szCs w:val="24"/>
        </w:rPr>
        <w:t>3</w:t>
      </w:r>
      <w:r w:rsidR="00254EC5">
        <w:rPr>
          <w:rFonts w:eastAsiaTheme="majorEastAsia" w:cstheme="minorHAnsi"/>
          <w:b/>
          <w:sz w:val="24"/>
          <w:szCs w:val="24"/>
        </w:rPr>
        <w:t>-</w:t>
      </w:r>
      <w:r w:rsidR="001715BB">
        <w:rPr>
          <w:rFonts w:eastAsiaTheme="majorEastAsia" w:cstheme="minorHAnsi"/>
          <w:b/>
          <w:sz w:val="24"/>
          <w:szCs w:val="24"/>
        </w:rPr>
        <w:t>EDM</w:t>
      </w:r>
    </w:p>
    <w:p w14:paraId="6E5EC536" w14:textId="77777777" w:rsidR="009076E6" w:rsidRPr="009076E6" w:rsidRDefault="009076E6" w:rsidP="009076E6">
      <w:pPr>
        <w:jc w:val="center"/>
        <w:rPr>
          <w:rFonts w:eastAsiaTheme="majorEastAsia" w:cstheme="minorHAnsi"/>
          <w:sz w:val="24"/>
          <w:szCs w:val="24"/>
        </w:rPr>
      </w:pPr>
    </w:p>
    <w:p w14:paraId="44C08DC5" w14:textId="77777777" w:rsidR="009076E6" w:rsidRPr="009076E6" w:rsidRDefault="009076E6" w:rsidP="009076E6">
      <w:pPr>
        <w:jc w:val="center"/>
        <w:rPr>
          <w:rFonts w:eastAsiaTheme="majorEastAsia" w:cstheme="minorHAnsi"/>
          <w:b/>
          <w:sz w:val="24"/>
          <w:szCs w:val="24"/>
        </w:rPr>
      </w:pPr>
      <w:bookmarkStart w:id="64" w:name="_Toc445910661"/>
      <w:bookmarkEnd w:id="63"/>
      <w:r w:rsidRPr="009076E6">
        <w:rPr>
          <w:rFonts w:eastAsiaTheme="majorEastAsia" w:cstheme="minorHAnsi"/>
          <w:b/>
          <w:sz w:val="24"/>
          <w:szCs w:val="24"/>
        </w:rPr>
        <w:t>[Proposal Title]</w:t>
      </w:r>
    </w:p>
    <w:p w14:paraId="2A0BA0CD" w14:textId="77777777" w:rsidR="009076E6" w:rsidRPr="009076E6" w:rsidRDefault="009076E6" w:rsidP="009076E6">
      <w:pPr>
        <w:jc w:val="center"/>
        <w:rPr>
          <w:rFonts w:eastAsiaTheme="majorEastAsia" w:cstheme="minorHAnsi"/>
          <w:b/>
          <w:sz w:val="24"/>
          <w:szCs w:val="24"/>
        </w:rPr>
      </w:pPr>
    </w:p>
    <w:p w14:paraId="1B2490F9" w14:textId="77777777" w:rsidR="009076E6" w:rsidRPr="009076E6" w:rsidRDefault="009076E6" w:rsidP="009076E6">
      <w:pPr>
        <w:jc w:val="center"/>
        <w:rPr>
          <w:rFonts w:eastAsiaTheme="majorEastAsia" w:cstheme="minorHAnsi"/>
          <w:sz w:val="24"/>
          <w:szCs w:val="24"/>
        </w:rPr>
      </w:pPr>
      <w:r w:rsidRPr="009076E6">
        <w:rPr>
          <w:rFonts w:eastAsiaTheme="majorEastAsia" w:cstheme="minorHAnsi"/>
          <w:sz w:val="24"/>
          <w:szCs w:val="24"/>
        </w:rPr>
        <w:t>[Offeror] certifies that, if selected for award, the Offeror will abide by the terms and conditions of the BioMaP-Consortium Base Agreement.</w:t>
      </w:r>
    </w:p>
    <w:p w14:paraId="64DA5248" w14:textId="77777777" w:rsidR="009076E6" w:rsidRPr="009076E6" w:rsidRDefault="009076E6" w:rsidP="009076E6">
      <w:pPr>
        <w:jc w:val="center"/>
        <w:rPr>
          <w:rFonts w:eastAsiaTheme="majorEastAsia" w:cstheme="minorHAnsi"/>
          <w:sz w:val="24"/>
          <w:szCs w:val="24"/>
        </w:rPr>
      </w:pPr>
    </w:p>
    <w:p w14:paraId="26938C58" w14:textId="77777777" w:rsidR="009076E6" w:rsidRDefault="009076E6" w:rsidP="009076E6">
      <w:pPr>
        <w:jc w:val="center"/>
        <w:rPr>
          <w:rFonts w:eastAsiaTheme="majorEastAsia" w:cstheme="minorHAnsi"/>
          <w:sz w:val="24"/>
          <w:szCs w:val="24"/>
        </w:rPr>
      </w:pPr>
      <w:r w:rsidRPr="009076E6">
        <w:rPr>
          <w:rFonts w:eastAsiaTheme="majorEastAsia" w:cstheme="minorHAnsi"/>
          <w:sz w:val="24"/>
          <w:szCs w:val="24"/>
        </w:rPr>
        <w:t>[Offeror] certifies that this Proposal is valid for two years from the close of the applicable RPP, unless otherwise stated.</w:t>
      </w:r>
    </w:p>
    <w:p w14:paraId="51708897" w14:textId="77777777" w:rsidR="003D57BB" w:rsidRDefault="003D57BB" w:rsidP="009076E6">
      <w:pPr>
        <w:jc w:val="center"/>
        <w:rPr>
          <w:rFonts w:eastAsiaTheme="majorEastAsia" w:cstheme="minorHAnsi"/>
          <w:sz w:val="24"/>
          <w:szCs w:val="24"/>
        </w:rPr>
      </w:pPr>
    </w:p>
    <w:p w14:paraId="057BCCEF" w14:textId="3343B7C3" w:rsidR="009076E6" w:rsidRDefault="003D57BB" w:rsidP="003D57BB">
      <w:pPr>
        <w:jc w:val="center"/>
        <w:rPr>
          <w:rFonts w:eastAsiaTheme="majorEastAsia" w:cstheme="minorHAnsi"/>
          <w:sz w:val="24"/>
          <w:szCs w:val="24"/>
        </w:rPr>
      </w:pPr>
      <w:r w:rsidRPr="003D57BB">
        <w:rPr>
          <w:rFonts w:eastAsiaTheme="majorEastAsia" w:cstheme="minorHAnsi"/>
          <w:sz w:val="24"/>
          <w:szCs w:val="24"/>
        </w:rPr>
        <w:t xml:space="preserve">[Offeror] certifies </w:t>
      </w:r>
      <w:r>
        <w:rPr>
          <w:rFonts w:eastAsiaTheme="majorEastAsia" w:cstheme="minorHAnsi"/>
          <w:sz w:val="24"/>
          <w:szCs w:val="24"/>
        </w:rPr>
        <w:t>that</w:t>
      </w:r>
      <w:r w:rsidR="0020319B">
        <w:rPr>
          <w:rFonts w:eastAsiaTheme="majorEastAsia" w:cstheme="minorHAnsi"/>
          <w:sz w:val="24"/>
          <w:szCs w:val="24"/>
        </w:rPr>
        <w:t xml:space="preserve">, if selected for award, the Offeror will adhere to </w:t>
      </w:r>
      <w:r w:rsidRPr="003D57BB">
        <w:rPr>
          <w:rFonts w:eastAsiaTheme="majorEastAsia" w:cstheme="minorHAnsi"/>
          <w:sz w:val="24"/>
          <w:szCs w:val="24"/>
        </w:rPr>
        <w:t>APPENDIX I: HHS Policy for Information Technology Procurements - Security and Privacy</w:t>
      </w:r>
    </w:p>
    <w:p w14:paraId="137D4347" w14:textId="77777777" w:rsidR="003D57BB" w:rsidRPr="009076E6" w:rsidRDefault="003D57BB" w:rsidP="003D57BB">
      <w:pPr>
        <w:jc w:val="center"/>
        <w:rPr>
          <w:rFonts w:eastAsiaTheme="majorEastAsia" w:cstheme="minorHAnsi"/>
          <w:sz w:val="24"/>
          <w:szCs w:val="24"/>
        </w:rPr>
      </w:pPr>
    </w:p>
    <w:p w14:paraId="7971B2CE" w14:textId="7C1F4A34" w:rsidR="009076E6" w:rsidRPr="009076E6" w:rsidRDefault="009076E6" w:rsidP="009076E6">
      <w:pPr>
        <w:jc w:val="center"/>
        <w:rPr>
          <w:rFonts w:eastAsiaTheme="majorEastAsia" w:cstheme="minorHAnsi"/>
          <w:sz w:val="24"/>
          <w:szCs w:val="24"/>
        </w:rPr>
      </w:pPr>
      <w:r w:rsidRPr="009076E6">
        <w:rPr>
          <w:rFonts w:eastAsiaTheme="majorEastAsia" w:cstheme="minorHAnsi"/>
          <w:sz w:val="24"/>
          <w:szCs w:val="24"/>
        </w:rPr>
        <w:t xml:space="preserve">[As </w:t>
      </w:r>
      <w:r w:rsidRPr="00454E7E">
        <w:rPr>
          <w:rFonts w:eastAsiaTheme="majorEastAsia" w:cstheme="minorHAnsi"/>
          <w:sz w:val="24"/>
          <w:szCs w:val="24"/>
        </w:rPr>
        <w:t>detailed in Section 2.</w:t>
      </w:r>
      <w:r w:rsidR="00454E7E" w:rsidRPr="00454E7E">
        <w:rPr>
          <w:rFonts w:eastAsiaTheme="majorEastAsia" w:cstheme="minorHAnsi"/>
          <w:sz w:val="24"/>
          <w:szCs w:val="24"/>
        </w:rPr>
        <w:t>4</w:t>
      </w:r>
      <w:r w:rsidRPr="00454E7E">
        <w:rPr>
          <w:rFonts w:eastAsiaTheme="majorEastAsia" w:cstheme="minorHAnsi"/>
          <w:sz w:val="24"/>
          <w:szCs w:val="24"/>
        </w:rPr>
        <w:t xml:space="preserve"> of the Request for Project Proposals</w:t>
      </w:r>
      <w:r w:rsidRPr="009076E6">
        <w:rPr>
          <w:rFonts w:eastAsiaTheme="majorEastAsia" w:cstheme="minorHAnsi"/>
          <w:sz w:val="24"/>
          <w:szCs w:val="24"/>
        </w:rPr>
        <w:t>, Offerors are to include a proprietary data disclosure statement/legend if proprietary data is included. Sample:</w:t>
      </w:r>
    </w:p>
    <w:p w14:paraId="19E57BB4" w14:textId="5EE0FE46" w:rsidR="009076E6" w:rsidRPr="009076E6" w:rsidRDefault="009076E6" w:rsidP="009076E6">
      <w:pPr>
        <w:jc w:val="center"/>
        <w:rPr>
          <w:rFonts w:eastAsiaTheme="majorEastAsia" w:cstheme="minorHAnsi"/>
          <w:i/>
          <w:color w:val="EE0000"/>
          <w:sz w:val="24"/>
          <w:szCs w:val="24"/>
        </w:rPr>
      </w:pPr>
      <w:r w:rsidRPr="009076E6">
        <w:rPr>
          <w:rFonts w:eastAsiaTheme="majorEastAsia" w:cstheme="minorHAnsi"/>
          <w:i/>
          <w:color w:val="EE0000"/>
          <w:sz w:val="24"/>
          <w:szCs w:val="24"/>
        </w:rPr>
        <w:t xml:space="preserve">This </w:t>
      </w:r>
      <w:r w:rsidR="00FC77E0">
        <w:rPr>
          <w:rFonts w:eastAsiaTheme="majorEastAsia" w:cstheme="minorHAnsi"/>
          <w:i/>
          <w:color w:val="EE0000"/>
          <w:sz w:val="24"/>
          <w:szCs w:val="24"/>
        </w:rPr>
        <w:t>Proposal</w:t>
      </w:r>
      <w:r w:rsidRPr="009076E6">
        <w:rPr>
          <w:rFonts w:eastAsiaTheme="majorEastAsia" w:cstheme="minorHAnsi"/>
          <w:i/>
          <w:color w:val="EE0000"/>
          <w:sz w:val="24"/>
          <w:szCs w:val="24"/>
        </w:rPr>
        <w:t xml:space="preserve"> includes data that shall not be disclosed outside the BioMaP-Consortium Management Firm and the Government.</w:t>
      </w:r>
      <w:r w:rsidR="000B6FC7">
        <w:rPr>
          <w:rFonts w:eastAsiaTheme="majorEastAsia" w:cstheme="minorHAnsi"/>
          <w:i/>
          <w:color w:val="EE0000"/>
          <w:sz w:val="24"/>
          <w:szCs w:val="24"/>
        </w:rPr>
        <w:t xml:space="preserve"> </w:t>
      </w:r>
      <w:r w:rsidRPr="009076E6">
        <w:rPr>
          <w:rFonts w:eastAsiaTheme="majorEastAsia" w:cstheme="minorHAnsi"/>
          <w:i/>
          <w:color w:val="EE0000"/>
          <w:sz w:val="24"/>
          <w:szCs w:val="24"/>
        </w:rPr>
        <w:t>It shall not be duplicated, used, or disclosed, in whole or in part, for any purpose other than proposal evaluation and agreement administration. The data subject to this restriction is (clearly identify) and contained on pages (insert page numbers).</w:t>
      </w:r>
      <w:r w:rsidRPr="009076E6">
        <w:rPr>
          <w:rFonts w:eastAsiaTheme="majorEastAsia" w:cstheme="minorHAnsi"/>
          <w:color w:val="EE0000"/>
          <w:sz w:val="24"/>
          <w:szCs w:val="24"/>
        </w:rPr>
        <w:t>]</w:t>
      </w:r>
    </w:p>
    <w:p w14:paraId="13C76D67" w14:textId="77777777" w:rsidR="009076E6" w:rsidRPr="009076E6" w:rsidRDefault="009076E6" w:rsidP="009076E6">
      <w:pPr>
        <w:rPr>
          <w:rFonts w:eastAsiaTheme="majorEastAsia" w:cstheme="minorHAnsi"/>
          <w:b/>
          <w:szCs w:val="24"/>
        </w:rPr>
      </w:pPr>
    </w:p>
    <w:bookmarkEnd w:id="64"/>
    <w:p w14:paraId="64BCC70E" w14:textId="77777777" w:rsidR="009076E6" w:rsidRPr="009076E6" w:rsidRDefault="009076E6" w:rsidP="009076E6">
      <w:pPr>
        <w:rPr>
          <w:rFonts w:eastAsiaTheme="majorEastAsia" w:cstheme="minorHAnsi"/>
          <w:szCs w:val="24"/>
        </w:rPr>
      </w:pPr>
    </w:p>
    <w:p w14:paraId="392D5E98" w14:textId="77777777" w:rsidR="009076E6" w:rsidRPr="009076E6" w:rsidRDefault="009076E6" w:rsidP="009076E6">
      <w:pPr>
        <w:rPr>
          <w:rFonts w:eastAsiaTheme="majorEastAsia" w:cstheme="minorHAnsi"/>
          <w:szCs w:val="24"/>
        </w:rPr>
      </w:pPr>
    </w:p>
    <w:p w14:paraId="1C92C663" w14:textId="77777777" w:rsidR="009076E6" w:rsidRPr="009076E6" w:rsidRDefault="009076E6" w:rsidP="009076E6">
      <w:pPr>
        <w:rPr>
          <w:rFonts w:eastAsiaTheme="majorEastAsia" w:cstheme="minorHAnsi"/>
          <w:szCs w:val="24"/>
        </w:rPr>
      </w:pPr>
    </w:p>
    <w:p w14:paraId="45D17D49" w14:textId="77777777" w:rsidR="009076E6" w:rsidRPr="009076E6" w:rsidRDefault="009076E6" w:rsidP="009076E6">
      <w:pPr>
        <w:rPr>
          <w:rFonts w:eastAsiaTheme="majorEastAsia" w:cstheme="minorHAnsi"/>
          <w:szCs w:val="24"/>
        </w:rPr>
        <w:sectPr w:rsidR="009076E6" w:rsidRPr="009076E6" w:rsidSect="009076E6">
          <w:footerReference w:type="default" r:id="rId23"/>
          <w:footnotePr>
            <w:pos w:val="beneathText"/>
          </w:footnotePr>
          <w:pgSz w:w="12240" w:h="15840"/>
          <w:pgMar w:top="1440" w:right="1440" w:bottom="1440" w:left="1170" w:header="720" w:footer="720" w:gutter="0"/>
          <w:cols w:space="720"/>
        </w:sectPr>
      </w:pPr>
    </w:p>
    <w:p w14:paraId="42F123F3" w14:textId="77777777" w:rsidR="00495D35" w:rsidRPr="00495D35" w:rsidRDefault="00495D35" w:rsidP="00495D35">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65" w:name="_Toc233421268"/>
      <w:bookmarkStart w:id="66" w:name="_Toc237926347"/>
      <w:bookmarkStart w:id="67" w:name="_Toc239055545"/>
      <w:bookmarkStart w:id="68" w:name="_Toc233421270"/>
      <w:bookmarkStart w:id="69" w:name="_Toc210981826"/>
      <w:bookmarkStart w:id="70" w:name="_Toc172527212"/>
      <w:bookmarkStart w:id="71" w:name="_Toc169870544"/>
      <w:bookmarkStart w:id="72" w:name="_Toc168924002"/>
      <w:bookmarkStart w:id="73" w:name="_Toc152165865"/>
      <w:bookmarkStart w:id="74" w:name="_Toc90975040"/>
      <w:bookmarkStart w:id="75" w:name="_Toc236900438"/>
      <w:bookmarkStart w:id="76" w:name="_Toc240571804"/>
      <w:bookmarkStart w:id="77" w:name="_Toc240642223"/>
      <w:bookmarkEnd w:id="53"/>
      <w:bookmarkEnd w:id="54"/>
      <w:bookmarkEnd w:id="55"/>
      <w:bookmarkEnd w:id="56"/>
      <w:bookmarkEnd w:id="57"/>
      <w:bookmarkEnd w:id="58"/>
      <w:bookmarkEnd w:id="65"/>
      <w:bookmarkEnd w:id="66"/>
      <w:bookmarkEnd w:id="67"/>
      <w:bookmarkEnd w:id="68"/>
      <w:r w:rsidRPr="00495D35">
        <w:rPr>
          <w:rFonts w:ascii="Aptos Display" w:eastAsia="MS Mincho" w:hAnsi="Aptos Display" w:cs="Times New Roman"/>
          <w:color w:val="215E99" w:themeColor="text2" w:themeTint="BF"/>
          <w:sz w:val="32"/>
          <w:szCs w:val="32"/>
        </w:rPr>
        <w:lastRenderedPageBreak/>
        <w:t>Organization Information Sheet</w:t>
      </w:r>
      <w:bookmarkEnd w:id="69"/>
      <w:bookmarkEnd w:id="70"/>
      <w:bookmarkEnd w:id="71"/>
      <w:bookmarkEnd w:id="72"/>
      <w:bookmarkEnd w:id="73"/>
      <w:bookmarkEnd w:id="74"/>
      <w:bookmarkEnd w:id="75"/>
      <w:bookmarkEnd w:id="76"/>
      <w:bookmarkEnd w:id="77"/>
    </w:p>
    <w:p w14:paraId="37FCEAEF" w14:textId="77777777" w:rsidR="00495D35" w:rsidRPr="00495D35" w:rsidRDefault="00495D35" w:rsidP="00495D35">
      <w:pPr>
        <w:spacing w:after="0"/>
        <w:jc w:val="center"/>
        <w:rPr>
          <w:rFonts w:ascii="Aptos" w:eastAsia="Aptos" w:hAnsi="Aptos" w:cs="Aptos"/>
          <w:sz w:val="24"/>
          <w:szCs w:val="24"/>
        </w:rPr>
      </w:pPr>
      <w:r w:rsidRPr="00495D35">
        <w:rPr>
          <w:rFonts w:ascii="Aptos" w:eastAsia="Aptos" w:hAnsi="Aptos" w:cs="Aptos"/>
          <w:sz w:val="24"/>
          <w:szCs w:val="24"/>
        </w:rPr>
        <w:t>If an item is not applicable, then that section should be listed as “not applicable.”</w:t>
      </w:r>
    </w:p>
    <w:p w14:paraId="7CCD9B80" w14:textId="77777777" w:rsidR="00495D35" w:rsidRPr="00495D35" w:rsidRDefault="00495D35" w:rsidP="00495D35">
      <w:pPr>
        <w:spacing w:after="0"/>
        <w:jc w:val="center"/>
        <w:rPr>
          <w:rFonts w:ascii="Aptos" w:eastAsia="Aptos" w:hAnsi="Aptos" w:cs="Aptos"/>
          <w:sz w:val="24"/>
          <w:szCs w:val="24"/>
        </w:rPr>
      </w:pPr>
    </w:p>
    <w:tbl>
      <w:tblPr>
        <w:tblW w:w="9355" w:type="dxa"/>
        <w:jc w:val="right"/>
        <w:tblLook w:val="04A0" w:firstRow="1" w:lastRow="0" w:firstColumn="1" w:lastColumn="0" w:noHBand="0" w:noVBand="1"/>
      </w:tblPr>
      <w:tblGrid>
        <w:gridCol w:w="4585"/>
        <w:gridCol w:w="4770"/>
      </w:tblGrid>
      <w:tr w:rsidR="00495D35" w:rsidRPr="00495D35" w14:paraId="49F38C6F" w14:textId="77777777" w:rsidTr="00E349A7">
        <w:trPr>
          <w:trHeight w:val="20"/>
          <w:jc w:val="right"/>
        </w:trPr>
        <w:tc>
          <w:tcPr>
            <w:tcW w:w="4585" w:type="dxa"/>
            <w:tcBorders>
              <w:top w:val="single" w:sz="4" w:space="0" w:color="auto"/>
              <w:left w:val="single" w:sz="4" w:space="0" w:color="auto"/>
              <w:bottom w:val="single" w:sz="4" w:space="0" w:color="auto"/>
              <w:right w:val="single" w:sz="4" w:space="0" w:color="auto"/>
            </w:tcBorders>
            <w:vAlign w:val="center"/>
            <w:hideMark/>
          </w:tcPr>
          <w:p w14:paraId="76D3850B"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Offeror Name</w:t>
            </w:r>
          </w:p>
        </w:tc>
        <w:tc>
          <w:tcPr>
            <w:tcW w:w="4770" w:type="dxa"/>
            <w:tcBorders>
              <w:top w:val="single" w:sz="4" w:space="0" w:color="auto"/>
              <w:left w:val="nil"/>
              <w:bottom w:val="single" w:sz="4" w:space="0" w:color="auto"/>
              <w:right w:val="single" w:sz="4" w:space="0" w:color="auto"/>
            </w:tcBorders>
            <w:vAlign w:val="center"/>
            <w:hideMark/>
          </w:tcPr>
          <w:p w14:paraId="2BA3E777"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14E2490D"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1F5F4DC0"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All Places of Performance</w:t>
            </w:r>
          </w:p>
        </w:tc>
        <w:tc>
          <w:tcPr>
            <w:tcW w:w="4770" w:type="dxa"/>
            <w:tcBorders>
              <w:top w:val="nil"/>
              <w:left w:val="nil"/>
              <w:bottom w:val="single" w:sz="4" w:space="0" w:color="auto"/>
              <w:right w:val="single" w:sz="4" w:space="0" w:color="auto"/>
            </w:tcBorders>
            <w:vAlign w:val="center"/>
            <w:hideMark/>
          </w:tcPr>
          <w:p w14:paraId="263686E8"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 </w:t>
            </w:r>
          </w:p>
        </w:tc>
      </w:tr>
      <w:tr w:rsidR="00495D35" w:rsidRPr="00495D35" w14:paraId="346517E5"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819383C"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Title of Proposed Effort</w:t>
            </w:r>
          </w:p>
        </w:tc>
        <w:tc>
          <w:tcPr>
            <w:tcW w:w="4770" w:type="dxa"/>
            <w:tcBorders>
              <w:top w:val="nil"/>
              <w:left w:val="nil"/>
              <w:bottom w:val="single" w:sz="4" w:space="0" w:color="auto"/>
              <w:right w:val="single" w:sz="4" w:space="0" w:color="auto"/>
            </w:tcBorders>
            <w:vAlign w:val="center"/>
            <w:hideMark/>
          </w:tcPr>
          <w:p w14:paraId="0A8F3EB3"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1D8DE0F1"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5526EE1"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proofErr w:type="gramStart"/>
            <w:r w:rsidRPr="00495D35">
              <w:rPr>
                <w:rFonts w:ascii="Aptos" w:eastAsia="Times New Roman" w:hAnsi="Aptos" w:cs="Times New Roman"/>
                <w:color w:val="000000"/>
                <w:kern w:val="0"/>
                <w:sz w:val="24"/>
                <w:szCs w:val="24"/>
                <w14:ligatures w14:val="none"/>
              </w:rPr>
              <w:t>UEI # (</w:t>
            </w:r>
            <w:proofErr w:type="gramEnd"/>
            <w:r w:rsidRPr="00495D35">
              <w:rPr>
                <w:rFonts w:ascii="Aptos" w:eastAsia="Times New Roman" w:hAnsi="Aptos" w:cs="Times New Roman"/>
                <w:color w:val="000000"/>
                <w:kern w:val="0"/>
                <w:sz w:val="24"/>
                <w:szCs w:val="24"/>
                <w14:ligatures w14:val="none"/>
              </w:rPr>
              <w:t>if applicable)</w:t>
            </w:r>
          </w:p>
        </w:tc>
        <w:tc>
          <w:tcPr>
            <w:tcW w:w="4770" w:type="dxa"/>
            <w:tcBorders>
              <w:top w:val="nil"/>
              <w:left w:val="nil"/>
              <w:bottom w:val="single" w:sz="4" w:space="0" w:color="auto"/>
              <w:right w:val="single" w:sz="4" w:space="0" w:color="auto"/>
            </w:tcBorders>
            <w:vAlign w:val="center"/>
            <w:hideMark/>
          </w:tcPr>
          <w:p w14:paraId="66747A8A"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43312852"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66FB4B19"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CAGE Code (if applicable)</w:t>
            </w:r>
          </w:p>
        </w:tc>
        <w:tc>
          <w:tcPr>
            <w:tcW w:w="4770" w:type="dxa"/>
            <w:tcBorders>
              <w:top w:val="nil"/>
              <w:left w:val="nil"/>
              <w:bottom w:val="single" w:sz="4" w:space="0" w:color="auto"/>
              <w:right w:val="single" w:sz="4" w:space="0" w:color="auto"/>
            </w:tcBorders>
            <w:vAlign w:val="center"/>
            <w:hideMark/>
          </w:tcPr>
          <w:p w14:paraId="517CFE35"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30AE6FEE"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FE4AF4D"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Small Business (Yes/No)</w:t>
            </w:r>
          </w:p>
        </w:tc>
        <w:tc>
          <w:tcPr>
            <w:tcW w:w="4770" w:type="dxa"/>
            <w:tcBorders>
              <w:top w:val="nil"/>
              <w:left w:val="nil"/>
              <w:bottom w:val="single" w:sz="4" w:space="0" w:color="auto"/>
              <w:right w:val="single" w:sz="4" w:space="0" w:color="auto"/>
            </w:tcBorders>
            <w:vAlign w:val="center"/>
            <w:hideMark/>
          </w:tcPr>
          <w:p w14:paraId="1325EAD4"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2619E379"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F08B7AE"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Small/Disadvantaged Business (Yes/No); Socioeconomic Category</w:t>
            </w:r>
          </w:p>
        </w:tc>
        <w:tc>
          <w:tcPr>
            <w:tcW w:w="4770" w:type="dxa"/>
            <w:tcBorders>
              <w:top w:val="nil"/>
              <w:left w:val="nil"/>
              <w:bottom w:val="single" w:sz="4" w:space="0" w:color="auto"/>
              <w:right w:val="single" w:sz="4" w:space="0" w:color="auto"/>
            </w:tcBorders>
            <w:vAlign w:val="center"/>
            <w:hideMark/>
          </w:tcPr>
          <w:p w14:paraId="7C7B6D37"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5FB1F2A9"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A38629C"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Conflict of Interest (Yes/No)</w:t>
            </w:r>
          </w:p>
        </w:tc>
        <w:tc>
          <w:tcPr>
            <w:tcW w:w="4770" w:type="dxa"/>
            <w:tcBorders>
              <w:top w:val="nil"/>
              <w:left w:val="nil"/>
              <w:bottom w:val="single" w:sz="4" w:space="0" w:color="auto"/>
              <w:right w:val="single" w:sz="4" w:space="0" w:color="auto"/>
            </w:tcBorders>
            <w:vAlign w:val="center"/>
            <w:hideMark/>
          </w:tcPr>
          <w:p w14:paraId="702BE9B7"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329201F7"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8B72DDD"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Government Funds</w:t>
            </w:r>
          </w:p>
        </w:tc>
        <w:tc>
          <w:tcPr>
            <w:tcW w:w="4770" w:type="dxa"/>
            <w:tcBorders>
              <w:top w:val="nil"/>
              <w:left w:val="nil"/>
              <w:bottom w:val="single" w:sz="4" w:space="0" w:color="auto"/>
              <w:right w:val="single" w:sz="4" w:space="0" w:color="auto"/>
            </w:tcBorders>
            <w:vAlign w:val="center"/>
            <w:hideMark/>
          </w:tcPr>
          <w:p w14:paraId="3667436A"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1357754D"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6622D02"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Industry Cost Share</w:t>
            </w:r>
          </w:p>
        </w:tc>
        <w:tc>
          <w:tcPr>
            <w:tcW w:w="4770" w:type="dxa"/>
            <w:tcBorders>
              <w:top w:val="nil"/>
              <w:left w:val="nil"/>
              <w:bottom w:val="single" w:sz="4" w:space="0" w:color="auto"/>
              <w:right w:val="single" w:sz="4" w:space="0" w:color="auto"/>
            </w:tcBorders>
            <w:vAlign w:val="center"/>
            <w:hideMark/>
          </w:tcPr>
          <w:p w14:paraId="1F657C1F"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3A3E181B"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1D3BBBC1"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Total Cost of Proposal</w:t>
            </w:r>
          </w:p>
        </w:tc>
        <w:tc>
          <w:tcPr>
            <w:tcW w:w="4770" w:type="dxa"/>
            <w:tcBorders>
              <w:top w:val="nil"/>
              <w:left w:val="nil"/>
              <w:bottom w:val="single" w:sz="4" w:space="0" w:color="auto"/>
              <w:right w:val="single" w:sz="4" w:space="0" w:color="auto"/>
            </w:tcBorders>
            <w:vAlign w:val="center"/>
            <w:hideMark/>
          </w:tcPr>
          <w:p w14:paraId="179E981C"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445050EA"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B2F848B"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Proposed Period of Performance (Months)</w:t>
            </w:r>
          </w:p>
        </w:tc>
        <w:tc>
          <w:tcPr>
            <w:tcW w:w="4770" w:type="dxa"/>
            <w:tcBorders>
              <w:top w:val="nil"/>
              <w:left w:val="nil"/>
              <w:bottom w:val="single" w:sz="4" w:space="0" w:color="auto"/>
              <w:right w:val="single" w:sz="4" w:space="0" w:color="auto"/>
            </w:tcBorders>
            <w:vAlign w:val="center"/>
            <w:hideMark/>
          </w:tcPr>
          <w:p w14:paraId="68FCC64C"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7285923A"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83CEBC9"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Preferred Payment Method (FFP, CPFF, Cost Reimbursable (CR), CR/Cost Share)</w:t>
            </w:r>
          </w:p>
        </w:tc>
        <w:tc>
          <w:tcPr>
            <w:tcW w:w="4770" w:type="dxa"/>
            <w:tcBorders>
              <w:top w:val="nil"/>
              <w:left w:val="nil"/>
              <w:bottom w:val="single" w:sz="4" w:space="0" w:color="auto"/>
              <w:right w:val="single" w:sz="4" w:space="0" w:color="auto"/>
            </w:tcBorders>
            <w:vAlign w:val="center"/>
            <w:hideMark/>
          </w:tcPr>
          <w:p w14:paraId="342E6280"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163DE394"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0947B116"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Requested Use of Government Resources, Property, Labs, etc. (Yes/No; list if Yes)</w:t>
            </w:r>
          </w:p>
        </w:tc>
        <w:tc>
          <w:tcPr>
            <w:tcW w:w="4770" w:type="dxa"/>
            <w:tcBorders>
              <w:top w:val="nil"/>
              <w:left w:val="nil"/>
              <w:bottom w:val="single" w:sz="4" w:space="0" w:color="auto"/>
              <w:right w:val="single" w:sz="4" w:space="0" w:color="auto"/>
            </w:tcBorders>
            <w:vAlign w:val="center"/>
            <w:hideMark/>
          </w:tcPr>
          <w:p w14:paraId="1E614FC4"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422D08E7"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F506248"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Proposed Use of Select Biological Agents or Toxins (Yes/No)</w:t>
            </w:r>
          </w:p>
        </w:tc>
        <w:tc>
          <w:tcPr>
            <w:tcW w:w="4770" w:type="dxa"/>
            <w:tcBorders>
              <w:top w:val="nil"/>
              <w:left w:val="nil"/>
              <w:bottom w:val="single" w:sz="4" w:space="0" w:color="auto"/>
              <w:right w:val="single" w:sz="4" w:space="0" w:color="auto"/>
            </w:tcBorders>
            <w:vAlign w:val="center"/>
            <w:hideMark/>
          </w:tcPr>
          <w:p w14:paraId="29D742DE"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393633DE"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4BB5FFB"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Contract/Negotiation Contact (Name, Address, Phone, Email)</w:t>
            </w:r>
          </w:p>
        </w:tc>
        <w:tc>
          <w:tcPr>
            <w:tcW w:w="4770" w:type="dxa"/>
            <w:tcBorders>
              <w:top w:val="nil"/>
              <w:left w:val="nil"/>
              <w:bottom w:val="single" w:sz="4" w:space="0" w:color="auto"/>
              <w:right w:val="single" w:sz="4" w:space="0" w:color="auto"/>
            </w:tcBorders>
            <w:vAlign w:val="center"/>
            <w:hideMark/>
          </w:tcPr>
          <w:p w14:paraId="335E06C3"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1A34DC7A"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6F709AFF"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Technical/Principal Investigator Contact (Name, Address, Phone, Email)</w:t>
            </w:r>
          </w:p>
        </w:tc>
        <w:tc>
          <w:tcPr>
            <w:tcW w:w="4770" w:type="dxa"/>
            <w:tcBorders>
              <w:top w:val="nil"/>
              <w:left w:val="nil"/>
              <w:bottom w:val="single" w:sz="4" w:space="0" w:color="auto"/>
              <w:right w:val="single" w:sz="4" w:space="0" w:color="auto"/>
            </w:tcBorders>
            <w:vAlign w:val="center"/>
            <w:hideMark/>
          </w:tcPr>
          <w:p w14:paraId="4DF71030"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r w:rsidR="00495D35" w:rsidRPr="00495D35" w14:paraId="68CEFF4E" w14:textId="77777777" w:rsidTr="00E349A7">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8FB0264"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Times New Roman" w:hAnsi="Aptos" w:cs="Times New Roman"/>
                <w:color w:val="000000"/>
                <w:kern w:val="0"/>
                <w:sz w:val="24"/>
                <w:szCs w:val="24"/>
                <w14:ligatures w14:val="none"/>
              </w:rPr>
              <w:t>Cognizant Rate Audit Agency Office (if known, include POC, Address, Phone, Email)</w:t>
            </w:r>
          </w:p>
        </w:tc>
        <w:tc>
          <w:tcPr>
            <w:tcW w:w="4770" w:type="dxa"/>
            <w:tcBorders>
              <w:top w:val="nil"/>
              <w:left w:val="nil"/>
              <w:bottom w:val="single" w:sz="4" w:space="0" w:color="auto"/>
              <w:right w:val="single" w:sz="4" w:space="0" w:color="auto"/>
            </w:tcBorders>
            <w:vAlign w:val="center"/>
            <w:hideMark/>
          </w:tcPr>
          <w:p w14:paraId="5097C0DF" w14:textId="77777777" w:rsidR="00495D35" w:rsidRPr="00495D35" w:rsidRDefault="00495D35" w:rsidP="00495D35">
            <w:pPr>
              <w:spacing w:after="0"/>
              <w:rPr>
                <w:rFonts w:ascii="Aptos" w:eastAsia="Times New Roman" w:hAnsi="Aptos" w:cs="Times New Roman"/>
                <w:color w:val="000000"/>
                <w:kern w:val="0"/>
                <w:sz w:val="24"/>
                <w:szCs w:val="24"/>
                <w14:ligatures w14:val="none"/>
              </w:rPr>
            </w:pPr>
            <w:r w:rsidRPr="00495D35">
              <w:rPr>
                <w:rFonts w:ascii="Aptos" w:eastAsia="Aptos" w:hAnsi="Aptos" w:cs="Aptos"/>
                <w:color w:val="000000"/>
                <w:kern w:val="0"/>
                <w:sz w:val="24"/>
                <w:szCs w:val="24"/>
                <w14:ligatures w14:val="none"/>
              </w:rPr>
              <w:t> </w:t>
            </w:r>
          </w:p>
        </w:tc>
      </w:tr>
    </w:tbl>
    <w:p w14:paraId="68253A6F" w14:textId="77777777" w:rsidR="00495D35" w:rsidRPr="00495D35" w:rsidRDefault="00495D35" w:rsidP="00495D35">
      <w:pPr>
        <w:rPr>
          <w:rFonts w:ascii="Aptos" w:eastAsia="MS Mincho" w:hAnsi="Aptos" w:cs="Aptos"/>
          <w:color w:val="0F4761" w:themeColor="accent1" w:themeShade="BF"/>
          <w:sz w:val="32"/>
          <w:szCs w:val="32"/>
        </w:rPr>
      </w:pPr>
      <w:r w:rsidRPr="00495D35">
        <w:rPr>
          <w:rFonts w:ascii="Aptos" w:eastAsia="MS Mincho" w:hAnsi="Aptos" w:cs="Aptos"/>
          <w:kern w:val="0"/>
          <w:szCs w:val="32"/>
          <w14:ligatures w14:val="none"/>
        </w:rPr>
        <w:br w:type="page"/>
      </w:r>
      <w:bookmarkStart w:id="78" w:name="_Toc507227813"/>
      <w:bookmarkStart w:id="79" w:name="_Toc445908029"/>
      <w:bookmarkStart w:id="80" w:name="_Toc445910667"/>
      <w:bookmarkStart w:id="81" w:name="_Toc90975044"/>
      <w:bookmarkStart w:id="82" w:name="_Toc168924003"/>
      <w:bookmarkStart w:id="83" w:name="_Toc152165866"/>
    </w:p>
    <w:p w14:paraId="773FB220" w14:textId="77777777" w:rsidR="00495D35" w:rsidRPr="00495D35" w:rsidRDefault="00495D35" w:rsidP="00495D35">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84" w:name="_Toc169870545"/>
      <w:bookmarkStart w:id="85" w:name="_Toc172527213"/>
      <w:bookmarkStart w:id="86" w:name="_Toc210981827"/>
      <w:bookmarkStart w:id="87" w:name="_Toc236900439"/>
      <w:bookmarkStart w:id="88" w:name="_Toc240571805"/>
      <w:bookmarkStart w:id="89" w:name="_Toc240642224"/>
      <w:bookmarkEnd w:id="78"/>
      <w:bookmarkEnd w:id="79"/>
      <w:bookmarkEnd w:id="80"/>
      <w:bookmarkEnd w:id="81"/>
      <w:bookmarkEnd w:id="82"/>
      <w:bookmarkEnd w:id="83"/>
      <w:r w:rsidRPr="00495D35">
        <w:rPr>
          <w:rFonts w:ascii="Aptos Display" w:eastAsia="MS Mincho" w:hAnsi="Aptos Display" w:cs="Times New Roman"/>
          <w:color w:val="215E99" w:themeColor="text2" w:themeTint="BF"/>
          <w:sz w:val="32"/>
          <w:szCs w:val="32"/>
        </w:rPr>
        <w:lastRenderedPageBreak/>
        <w:t>Executive Summary</w:t>
      </w:r>
      <w:bookmarkEnd w:id="84"/>
      <w:bookmarkEnd w:id="85"/>
      <w:bookmarkEnd w:id="86"/>
      <w:bookmarkEnd w:id="87"/>
      <w:bookmarkEnd w:id="88"/>
      <w:bookmarkEnd w:id="89"/>
    </w:p>
    <w:p w14:paraId="61A174DA" w14:textId="77777777" w:rsidR="00495D35" w:rsidRPr="00495D35" w:rsidRDefault="00495D35" w:rsidP="00495D35">
      <w:pPr>
        <w:jc w:val="center"/>
        <w:rPr>
          <w:rFonts w:ascii="Aptos" w:eastAsia="Aptos" w:hAnsi="Aptos" w:cs="Times New Roman"/>
          <w:i/>
          <w:iCs/>
        </w:rPr>
      </w:pPr>
      <w:r w:rsidRPr="00495D35">
        <w:rPr>
          <w:rFonts w:ascii="Aptos" w:eastAsia="Aptos" w:hAnsi="Aptos" w:cs="Times New Roman"/>
          <w:i/>
          <w:iCs/>
        </w:rPr>
        <w:t>Please do not include the instructions in [brackets] in your proposal.</w:t>
      </w:r>
    </w:p>
    <w:p w14:paraId="0A0CB986" w14:textId="77777777" w:rsidR="00495D35" w:rsidRPr="00495D35" w:rsidRDefault="00495D35" w:rsidP="00495D35">
      <w:pPr>
        <w:autoSpaceDN w:val="0"/>
        <w:spacing w:after="0"/>
        <w:rPr>
          <w:rFonts w:ascii="Aptos" w:eastAsia="Arial" w:hAnsi="Aptos" w:cs="Aptos"/>
          <w:kern w:val="0"/>
          <w:sz w:val="24"/>
          <w:szCs w:val="24"/>
          <w:u w:val="single"/>
          <w14:ligatures w14:val="none"/>
        </w:rPr>
      </w:pPr>
      <w:r w:rsidRPr="00495D35">
        <w:rPr>
          <w:rFonts w:ascii="Aptos" w:eastAsia="Arial" w:hAnsi="Aptos" w:cs="Aptos"/>
          <w:b/>
          <w:bCs/>
          <w:kern w:val="0"/>
          <w:sz w:val="24"/>
          <w:szCs w:val="24"/>
          <w14:ligatures w14:val="none"/>
        </w:rPr>
        <w:t xml:space="preserve">Executive Summary: </w:t>
      </w:r>
      <w:r w:rsidRPr="00495D35">
        <w:rPr>
          <w:rFonts w:ascii="Aptos" w:eastAsia="Arial" w:hAnsi="Aptos" w:cs="Aptos"/>
          <w:kern w:val="0"/>
          <w:sz w:val="24"/>
          <w:szCs w:val="24"/>
          <w14:ligatures w14:val="none"/>
        </w:rPr>
        <w:t>[The Executive Summary allows Offerors to concisely present the important aspects of their proposals to evaluators. The summary should present an organized progression of the work to be accomplished, without technical details, so that the reader can understand the core concepts of the proposed project.</w:t>
      </w:r>
      <w:r w:rsidRPr="00495D35">
        <w:rPr>
          <w:rFonts w:ascii="Aptos" w:eastAsia="Arial" w:hAnsi="Aptos" w:cs="Aptos"/>
          <w:kern w:val="0"/>
          <w:sz w:val="24"/>
          <w:szCs w:val="24"/>
          <w:u w:val="single"/>
          <w14:ligatures w14:val="none"/>
        </w:rPr>
        <w:t>]</w:t>
      </w:r>
    </w:p>
    <w:p w14:paraId="2535F37E" w14:textId="77777777" w:rsidR="00495D35" w:rsidRPr="00495D35" w:rsidRDefault="00495D35" w:rsidP="00495D35">
      <w:pPr>
        <w:widowControl w:val="0"/>
        <w:autoSpaceDE w:val="0"/>
        <w:autoSpaceDN w:val="0"/>
        <w:spacing w:after="0"/>
        <w:rPr>
          <w:rFonts w:ascii="Aptos" w:eastAsia="Arial" w:hAnsi="Aptos" w:cs="Aptos"/>
          <w:kern w:val="0"/>
          <w:sz w:val="24"/>
          <w:szCs w:val="24"/>
          <w14:ligatures w14:val="none"/>
        </w:rPr>
      </w:pPr>
    </w:p>
    <w:p w14:paraId="21CAE9E3" w14:textId="77777777" w:rsidR="00495D35" w:rsidRPr="00495D35" w:rsidRDefault="00495D35" w:rsidP="00495D35">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90" w:name="_Toc168924004"/>
      <w:bookmarkStart w:id="91" w:name="_Toc507227814"/>
      <w:bookmarkStart w:id="92" w:name="_Toc204479640"/>
      <w:bookmarkStart w:id="93" w:name="_Toc445908030"/>
      <w:bookmarkStart w:id="94" w:name="_Toc445910668"/>
      <w:bookmarkStart w:id="95" w:name="_Toc90975045"/>
      <w:bookmarkStart w:id="96" w:name="_Toc152165867"/>
      <w:bookmarkStart w:id="97" w:name="_Toc169870546"/>
      <w:bookmarkStart w:id="98" w:name="_Toc172527214"/>
      <w:bookmarkStart w:id="99" w:name="_Toc210981828"/>
      <w:bookmarkStart w:id="100" w:name="_Toc236900440"/>
      <w:bookmarkStart w:id="101" w:name="_Toc240571806"/>
      <w:bookmarkStart w:id="102" w:name="_Toc240642225"/>
      <w:r w:rsidRPr="00495D35">
        <w:rPr>
          <w:rFonts w:ascii="Aptos Display" w:eastAsia="MS Mincho" w:hAnsi="Aptos Display" w:cs="Times New Roman"/>
          <w:color w:val="215E99" w:themeColor="text2" w:themeTint="BF"/>
          <w:sz w:val="32"/>
          <w:szCs w:val="32"/>
        </w:rPr>
        <w:t>Technical Approach</w:t>
      </w:r>
      <w:bookmarkEnd w:id="90"/>
      <w:bookmarkEnd w:id="91"/>
      <w:bookmarkEnd w:id="92"/>
      <w:bookmarkEnd w:id="93"/>
      <w:bookmarkEnd w:id="94"/>
      <w:bookmarkEnd w:id="95"/>
      <w:bookmarkEnd w:id="96"/>
      <w:bookmarkEnd w:id="97"/>
      <w:bookmarkEnd w:id="98"/>
      <w:bookmarkEnd w:id="99"/>
      <w:bookmarkEnd w:id="100"/>
      <w:bookmarkEnd w:id="101"/>
      <w:bookmarkEnd w:id="102"/>
    </w:p>
    <w:p w14:paraId="007B7D64" w14:textId="77777777" w:rsidR="00495D35" w:rsidRPr="00495D35" w:rsidRDefault="00495D35" w:rsidP="00495D35">
      <w:pPr>
        <w:widowControl w:val="0"/>
        <w:autoSpaceDE w:val="0"/>
        <w:autoSpaceDN w:val="0"/>
        <w:spacing w:after="0"/>
        <w:rPr>
          <w:rFonts w:ascii="Aptos" w:eastAsia="Arial" w:hAnsi="Aptos" w:cs="Aptos"/>
          <w:kern w:val="0"/>
          <w:sz w:val="24"/>
          <w:szCs w:val="24"/>
          <w14:ligatures w14:val="none"/>
        </w:rPr>
      </w:pPr>
      <w:r w:rsidRPr="00495D35">
        <w:rPr>
          <w:rFonts w:ascii="Aptos" w:eastAsia="Arial" w:hAnsi="Aptos" w:cs="Aptos"/>
          <w:kern w:val="0"/>
          <w:sz w:val="24"/>
          <w:szCs w:val="24"/>
          <w14:ligatures w14:val="none"/>
        </w:rPr>
        <w:t xml:space="preserve">[If recommended for award, </w:t>
      </w:r>
      <w:r w:rsidRPr="00495D35">
        <w:rPr>
          <w:rFonts w:ascii="Aptos" w:eastAsia="Arial" w:hAnsi="Aptos" w:cs="Aptos"/>
          <w:kern w:val="0"/>
          <w:sz w:val="24"/>
          <w:szCs w:val="24"/>
          <w:u w:val="single"/>
          <w14:ligatures w14:val="none"/>
        </w:rPr>
        <w:t>this section will serve as the basis for the Statement of Work</w:t>
      </w:r>
      <w:r w:rsidRPr="00495D35">
        <w:rPr>
          <w:rFonts w:ascii="Aptos" w:eastAsia="Arial" w:hAnsi="Aptos" w:cs="Aptos"/>
          <w:kern w:val="0"/>
          <w:sz w:val="24"/>
          <w:szCs w:val="24"/>
          <w14:ligatures w14:val="none"/>
        </w:rPr>
        <w:t>, which may be further refined and negotiated. Write this section accordingly and avoid generic proposal language. Provide sufficient technical detail and analysis to fully support the proposed solution and clearly define the core approach. Do not simply list or discuss multiple potential solutions; focus on the intended strategy. The following sections are required.]</w:t>
      </w:r>
    </w:p>
    <w:p w14:paraId="1C86033A" w14:textId="77777777" w:rsidR="00495D35" w:rsidRPr="00495D35" w:rsidRDefault="00495D35" w:rsidP="00495D35">
      <w:pPr>
        <w:widowControl w:val="0"/>
        <w:autoSpaceDE w:val="0"/>
        <w:autoSpaceDN w:val="0"/>
        <w:spacing w:after="0"/>
        <w:rPr>
          <w:rFonts w:ascii="Aptos" w:eastAsia="Arial" w:hAnsi="Aptos" w:cs="Aptos"/>
          <w:kern w:val="0"/>
          <w:sz w:val="24"/>
          <w:szCs w:val="24"/>
          <w14:ligatures w14:val="none"/>
        </w:rPr>
      </w:pPr>
    </w:p>
    <w:p w14:paraId="5C368DC1" w14:textId="77777777" w:rsidR="00495D35" w:rsidRPr="00495D35" w:rsidRDefault="00495D35" w:rsidP="00AF342F">
      <w:pPr>
        <w:numPr>
          <w:ilvl w:val="0"/>
          <w:numId w:val="7"/>
        </w:numPr>
        <w:autoSpaceDE w:val="0"/>
        <w:autoSpaceDN w:val="0"/>
        <w:adjustRightInd w:val="0"/>
        <w:spacing w:after="0"/>
        <w:rPr>
          <w:rFonts w:ascii="Aptos" w:eastAsia="Aptos" w:hAnsi="Aptos" w:cs="Aptos"/>
          <w:color w:val="000000"/>
          <w:sz w:val="24"/>
          <w:szCs w:val="24"/>
        </w:rPr>
      </w:pPr>
      <w:r w:rsidRPr="00495D35">
        <w:rPr>
          <w:rFonts w:ascii="Aptos" w:eastAsia="Aptos" w:hAnsi="Aptos" w:cs="Aptos"/>
          <w:b/>
          <w:bCs/>
          <w:color w:val="000000"/>
          <w:sz w:val="24"/>
          <w:szCs w:val="24"/>
        </w:rPr>
        <w:t xml:space="preserve">Background: </w:t>
      </w:r>
      <w:r w:rsidRPr="00495D35">
        <w:rPr>
          <w:rFonts w:ascii="Aptos" w:eastAsia="Aptos" w:hAnsi="Aptos" w:cs="Aptos"/>
          <w:color w:val="000000"/>
          <w:sz w:val="24"/>
          <w:szCs w:val="24"/>
        </w:rPr>
        <w:t xml:space="preserve">[Describe the problem that the solution is addressing.] </w:t>
      </w:r>
    </w:p>
    <w:p w14:paraId="33E9079C" w14:textId="77777777" w:rsidR="00495D35" w:rsidRPr="00495D35" w:rsidRDefault="00495D35" w:rsidP="00AF342F">
      <w:pPr>
        <w:numPr>
          <w:ilvl w:val="0"/>
          <w:numId w:val="7"/>
        </w:numPr>
        <w:autoSpaceDE w:val="0"/>
        <w:autoSpaceDN w:val="0"/>
        <w:adjustRightInd w:val="0"/>
        <w:spacing w:after="0"/>
        <w:rPr>
          <w:rFonts w:ascii="Aptos" w:eastAsia="Aptos" w:hAnsi="Aptos" w:cs="Aptos"/>
          <w:color w:val="000000"/>
          <w:sz w:val="24"/>
          <w:szCs w:val="24"/>
        </w:rPr>
      </w:pPr>
      <w:r w:rsidRPr="00495D35">
        <w:rPr>
          <w:rFonts w:ascii="Aptos" w:eastAsia="Aptos" w:hAnsi="Aptos" w:cs="Aptos"/>
          <w:b/>
          <w:bCs/>
          <w:color w:val="000000"/>
          <w:sz w:val="24"/>
          <w:szCs w:val="24"/>
        </w:rPr>
        <w:t xml:space="preserve">Objectives: </w:t>
      </w:r>
      <w:r w:rsidRPr="00495D35">
        <w:rPr>
          <w:rFonts w:ascii="Aptos" w:eastAsia="Aptos" w:hAnsi="Aptos" w:cs="Aptos"/>
          <w:color w:val="000000"/>
          <w:sz w:val="24"/>
          <w:szCs w:val="24"/>
        </w:rPr>
        <w:t xml:space="preserve">[Describe the goal of the project and what you are going to do to achieve the goal, including the final product(s) and/or anticipated outcome(s). Be as concise as possible.] </w:t>
      </w:r>
    </w:p>
    <w:p w14:paraId="0DD5A96B" w14:textId="77777777" w:rsidR="00495D35" w:rsidRPr="00495D35" w:rsidRDefault="00495D35" w:rsidP="00AF342F">
      <w:pPr>
        <w:numPr>
          <w:ilvl w:val="0"/>
          <w:numId w:val="7"/>
        </w:numPr>
        <w:autoSpaceDE w:val="0"/>
        <w:autoSpaceDN w:val="0"/>
        <w:adjustRightInd w:val="0"/>
        <w:spacing w:after="0"/>
        <w:rPr>
          <w:rFonts w:ascii="Aptos" w:eastAsia="Aptos" w:hAnsi="Aptos" w:cs="Aptos"/>
          <w:color w:val="000000"/>
          <w:sz w:val="24"/>
          <w:szCs w:val="24"/>
        </w:rPr>
      </w:pPr>
      <w:r w:rsidRPr="00495D35">
        <w:rPr>
          <w:rFonts w:ascii="Aptos" w:eastAsia="Aptos" w:hAnsi="Aptos" w:cs="Aptos"/>
          <w:b/>
          <w:bCs/>
          <w:color w:val="000000"/>
          <w:sz w:val="24"/>
          <w:szCs w:val="24"/>
        </w:rPr>
        <w:t>Key Personnel and Project Team:</w:t>
      </w:r>
      <w:r w:rsidRPr="00495D35">
        <w:rPr>
          <w:rFonts w:ascii="Aptos" w:eastAsia="Aptos" w:hAnsi="Aptos" w:cs="Aptos"/>
          <w:color w:val="000000"/>
          <w:sz w:val="24"/>
          <w:szCs w:val="24"/>
        </w:rPr>
        <w:t xml:space="preserve"> [Identify Key Personnel considered essential to the work to be performed. Key Personnel are defined as employees of the contractor or of any subcontractor(s), affiliates, joint venture partners, or team members, as well as consultants engaged by any of those entities. </w:t>
      </w:r>
      <w:r w:rsidRPr="00495D35">
        <w:rPr>
          <w:rFonts w:ascii="Aptos" w:eastAsia="Aptos" w:hAnsi="Aptos" w:cs="Aptos"/>
          <w:i/>
          <w:iCs/>
          <w:color w:val="000000"/>
          <w:sz w:val="24"/>
          <w:szCs w:val="24"/>
        </w:rPr>
        <w:t xml:space="preserve">No changes to the awarded Key Personnel are authorized without express written approval from the Agreements Officer through the CMF. </w:t>
      </w:r>
      <w:r w:rsidRPr="00495D35">
        <w:rPr>
          <w:rFonts w:ascii="Aptos" w:eastAsia="Aptos" w:hAnsi="Aptos" w:cs="Aptos"/>
          <w:color w:val="000000"/>
          <w:sz w:val="24"/>
          <w:szCs w:val="24"/>
        </w:rPr>
        <w:t>Using the summary table below, identify the proposed Key Personnel and other management and technical personnel for the project.</w:t>
      </w:r>
      <w:r w:rsidRPr="00495D35">
        <w:rPr>
          <w:rFonts w:cs="Aptos"/>
          <w:bCs/>
          <w:sz w:val="24"/>
          <w:szCs w:val="24"/>
        </w:rPr>
        <w:t xml:space="preserve"> The Principal Investigator must be identified. If you are partnering with additional organizations to execute the proposed technical and programmatic work, provide details before the table that identify the partners and clearly describe the roles and responsibilities of each organization. If you are not partnering, state that no partners are proposed.]</w:t>
      </w:r>
    </w:p>
    <w:p w14:paraId="58D114C2" w14:textId="77777777" w:rsidR="00495D35" w:rsidRPr="00495D35" w:rsidRDefault="00495D35" w:rsidP="00495D35">
      <w:pPr>
        <w:contextualSpacing/>
        <w:rPr>
          <w:rFonts w:ascii="Aptos" w:eastAsia="Aptos" w:hAnsi="Aptos" w:cs="Aptos"/>
          <w:sz w:val="24"/>
          <w:szCs w:val="24"/>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35"/>
        <w:gridCol w:w="3080"/>
        <w:gridCol w:w="1840"/>
      </w:tblGrid>
      <w:tr w:rsidR="00495D35" w:rsidRPr="00495D35" w14:paraId="6BD74831" w14:textId="77777777" w:rsidTr="00E349A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68163ABA" w14:textId="77777777" w:rsidR="00495D35" w:rsidRPr="00495D35" w:rsidRDefault="00495D35" w:rsidP="00495D35">
            <w:pPr>
              <w:spacing w:line="256" w:lineRule="auto"/>
              <w:jc w:val="center"/>
              <w:rPr>
                <w:rFonts w:ascii="Aptos" w:eastAsia="Aptos" w:hAnsi="Aptos" w:cs="Times New Roman"/>
                <w:b/>
                <w:bCs/>
                <w:sz w:val="20"/>
                <w:szCs w:val="20"/>
              </w:rPr>
            </w:pPr>
            <w:r w:rsidRPr="00495D35">
              <w:rPr>
                <w:rFonts w:ascii="Aptos" w:eastAsia="Aptos" w:hAnsi="Aptos" w:cs="Times New Roman"/>
                <w:b/>
                <w:bCs/>
                <w:sz w:val="20"/>
                <w:szCs w:val="20"/>
              </w:rPr>
              <w:t>Key Personnel</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37D7F31F" w14:textId="77777777" w:rsidR="00495D35" w:rsidRPr="00495D35" w:rsidRDefault="00495D35" w:rsidP="00495D35">
            <w:pPr>
              <w:spacing w:line="256" w:lineRule="auto"/>
              <w:jc w:val="center"/>
              <w:rPr>
                <w:rFonts w:ascii="Aptos" w:eastAsia="Aptos" w:hAnsi="Aptos" w:cs="Times New Roman"/>
                <w:b/>
                <w:bCs/>
                <w:sz w:val="20"/>
                <w:szCs w:val="20"/>
              </w:rPr>
            </w:pPr>
            <w:r w:rsidRPr="00495D35">
              <w:rPr>
                <w:rFonts w:ascii="Aptos" w:eastAsia="Aptos" w:hAnsi="Aptos" w:cs="Times New Roman"/>
                <w:b/>
                <w:bCs/>
                <w:sz w:val="20"/>
                <w:szCs w:val="20"/>
              </w:rPr>
              <w:t>Organization</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7296C845" w14:textId="77777777" w:rsidR="00495D35" w:rsidRPr="00495D35" w:rsidRDefault="00495D35" w:rsidP="00495D35">
            <w:pPr>
              <w:spacing w:line="256" w:lineRule="auto"/>
              <w:jc w:val="center"/>
              <w:rPr>
                <w:rFonts w:ascii="Aptos" w:eastAsia="Aptos" w:hAnsi="Aptos" w:cs="Times New Roman"/>
                <w:b/>
                <w:bCs/>
                <w:sz w:val="20"/>
                <w:szCs w:val="20"/>
              </w:rPr>
            </w:pPr>
            <w:r w:rsidRPr="00495D35">
              <w:rPr>
                <w:rFonts w:ascii="Aptos" w:eastAsia="Aptos" w:hAnsi="Aptos" w:cs="Times New Roman"/>
                <w:b/>
                <w:bCs/>
                <w:sz w:val="20"/>
                <w:szCs w:val="20"/>
              </w:rPr>
              <w:t>Role and Key Contribution</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1D8E015E" w14:textId="77777777" w:rsidR="00495D35" w:rsidRPr="00495D35" w:rsidRDefault="00495D35" w:rsidP="00495D35">
            <w:pPr>
              <w:spacing w:line="256" w:lineRule="auto"/>
              <w:jc w:val="center"/>
              <w:rPr>
                <w:rFonts w:ascii="Aptos" w:eastAsia="Aptos" w:hAnsi="Aptos" w:cs="Times New Roman"/>
                <w:b/>
                <w:bCs/>
                <w:sz w:val="20"/>
                <w:szCs w:val="20"/>
              </w:rPr>
            </w:pPr>
            <w:r w:rsidRPr="00495D35">
              <w:rPr>
                <w:rFonts w:ascii="Aptos" w:eastAsia="Aptos" w:hAnsi="Aptos" w:cs="Times New Roman"/>
                <w:b/>
                <w:bCs/>
                <w:sz w:val="20"/>
                <w:szCs w:val="20"/>
              </w:rPr>
              <w:t>Level of Effort</w:t>
            </w:r>
          </w:p>
        </w:tc>
      </w:tr>
      <w:tr w:rsidR="00495D35" w:rsidRPr="00495D35" w14:paraId="4E35ED9F" w14:textId="77777777" w:rsidTr="00E349A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3CF95FDC" w14:textId="77777777" w:rsidR="00495D35" w:rsidRPr="00495D35" w:rsidRDefault="00495D35" w:rsidP="00495D35">
            <w:pPr>
              <w:spacing w:line="256" w:lineRule="auto"/>
              <w:rPr>
                <w:rFonts w:ascii="Aptos" w:eastAsia="Aptos" w:hAnsi="Aptos" w:cs="Times New Roman"/>
                <w:sz w:val="20"/>
                <w:szCs w:val="20"/>
              </w:rPr>
            </w:pPr>
            <w:r w:rsidRPr="00495D35">
              <w:rPr>
                <w:rFonts w:ascii="Aptos" w:eastAsia="Aptos" w:hAnsi="Aptos" w:cs="Times New Roman"/>
                <w:sz w:val="20"/>
                <w:szCs w:val="20"/>
              </w:rPr>
              <w:t>Name (Principal Investigator)</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45DF4FAA" w14:textId="77777777" w:rsidR="00495D35" w:rsidRPr="00495D35" w:rsidRDefault="00495D35" w:rsidP="00495D35">
            <w:pPr>
              <w:spacing w:line="256" w:lineRule="auto"/>
              <w:rPr>
                <w:rFonts w:ascii="Aptos" w:eastAsia="Aptos" w:hAnsi="Aptos" w:cs="Times New Roman"/>
                <w:sz w:val="20"/>
                <w:szCs w:val="20"/>
              </w:rPr>
            </w:pPr>
            <w:r w:rsidRPr="00495D35">
              <w:rPr>
                <w:rFonts w:ascii="Aptos" w:eastAsia="Aptos" w:hAnsi="Aptos" w:cs="Times New Roman"/>
                <w:sz w:val="20"/>
                <w:szCs w:val="20"/>
              </w:rPr>
              <w:t> </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2300174F" w14:textId="77777777" w:rsidR="00495D35" w:rsidRPr="00495D35" w:rsidRDefault="00495D35" w:rsidP="00495D35">
            <w:pPr>
              <w:spacing w:line="256" w:lineRule="auto"/>
              <w:rPr>
                <w:rFonts w:ascii="Aptos" w:eastAsia="Aptos" w:hAnsi="Aptos" w:cs="Times New Roman"/>
                <w:sz w:val="20"/>
                <w:szCs w:val="20"/>
              </w:rPr>
            </w:pPr>
            <w:r w:rsidRPr="00495D35">
              <w:rPr>
                <w:rFonts w:ascii="Aptos" w:eastAsia="Aptos" w:hAnsi="Aptos" w:cs="Times New Roman"/>
                <w:sz w:val="20"/>
                <w:szCs w:val="20"/>
              </w:rPr>
              <w:t> </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558AF06A" w14:textId="77777777" w:rsidR="00495D35" w:rsidRPr="00495D35" w:rsidRDefault="00495D35" w:rsidP="00495D35">
            <w:pPr>
              <w:spacing w:line="256" w:lineRule="auto"/>
              <w:rPr>
                <w:rFonts w:ascii="Aptos" w:eastAsia="Aptos" w:hAnsi="Aptos" w:cs="Times New Roman"/>
                <w:sz w:val="20"/>
                <w:szCs w:val="20"/>
              </w:rPr>
            </w:pPr>
            <w:r w:rsidRPr="00495D35">
              <w:rPr>
                <w:rFonts w:ascii="Aptos" w:eastAsia="Aptos" w:hAnsi="Aptos" w:cs="Times New Roman"/>
                <w:sz w:val="20"/>
                <w:szCs w:val="20"/>
              </w:rPr>
              <w:t>%</w:t>
            </w:r>
          </w:p>
        </w:tc>
      </w:tr>
      <w:tr w:rsidR="00495D35" w:rsidRPr="00495D35" w14:paraId="6B2470AD" w14:textId="77777777" w:rsidTr="00E349A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05E9C1CF" w14:textId="77777777" w:rsidR="00495D35" w:rsidRPr="00495D35" w:rsidRDefault="00495D35" w:rsidP="00495D35">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73BCDBE4" w14:textId="77777777" w:rsidR="00495D35" w:rsidRPr="00495D35" w:rsidRDefault="00495D35" w:rsidP="00495D35">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2F4CB4C9" w14:textId="77777777" w:rsidR="00495D35" w:rsidRPr="00495D35" w:rsidRDefault="00495D35" w:rsidP="00495D35">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2CC05FB5" w14:textId="77777777" w:rsidR="00495D35" w:rsidRPr="00495D35" w:rsidRDefault="00495D35" w:rsidP="00495D35">
            <w:pPr>
              <w:spacing w:line="256" w:lineRule="auto"/>
              <w:rPr>
                <w:rFonts w:ascii="Aptos" w:eastAsia="Aptos" w:hAnsi="Aptos" w:cs="Times New Roman"/>
                <w:sz w:val="20"/>
                <w:szCs w:val="20"/>
              </w:rPr>
            </w:pPr>
          </w:p>
        </w:tc>
      </w:tr>
      <w:tr w:rsidR="00495D35" w:rsidRPr="00495D35" w14:paraId="1B0219B2" w14:textId="77777777" w:rsidTr="00E349A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70039973" w14:textId="77777777" w:rsidR="00495D35" w:rsidRPr="00495D35" w:rsidRDefault="00495D35" w:rsidP="00495D35">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5522D3AD" w14:textId="77777777" w:rsidR="00495D35" w:rsidRPr="00495D35" w:rsidRDefault="00495D35" w:rsidP="00495D35">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341F7A47" w14:textId="77777777" w:rsidR="00495D35" w:rsidRPr="00495D35" w:rsidRDefault="00495D35" w:rsidP="00495D35">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36A2B4E2" w14:textId="77777777" w:rsidR="00495D35" w:rsidRPr="00495D35" w:rsidRDefault="00495D35" w:rsidP="00495D35">
            <w:pPr>
              <w:spacing w:line="256" w:lineRule="auto"/>
              <w:rPr>
                <w:rFonts w:ascii="Aptos" w:eastAsia="Aptos" w:hAnsi="Aptos" w:cs="Times New Roman"/>
                <w:sz w:val="20"/>
                <w:szCs w:val="20"/>
              </w:rPr>
            </w:pPr>
          </w:p>
        </w:tc>
      </w:tr>
    </w:tbl>
    <w:p w14:paraId="3AA0821A" w14:textId="77777777" w:rsidR="00495D35" w:rsidRPr="00495D35" w:rsidRDefault="00495D35" w:rsidP="00495D35">
      <w:pPr>
        <w:autoSpaceDE w:val="0"/>
        <w:autoSpaceDN w:val="0"/>
        <w:adjustRightInd w:val="0"/>
        <w:spacing w:after="0"/>
        <w:rPr>
          <w:rFonts w:ascii="Aptos" w:eastAsia="Aptos" w:hAnsi="Aptos" w:cs="Aptos"/>
          <w:b/>
          <w:bCs/>
          <w:color w:val="000000"/>
          <w:szCs w:val="24"/>
        </w:rPr>
      </w:pPr>
    </w:p>
    <w:p w14:paraId="3AAC0161" w14:textId="77777777" w:rsidR="00495D35" w:rsidRPr="00495D35" w:rsidRDefault="00495D35" w:rsidP="00AF342F">
      <w:pPr>
        <w:numPr>
          <w:ilvl w:val="0"/>
          <w:numId w:val="7"/>
        </w:numPr>
        <w:spacing w:after="0"/>
        <w:contextualSpacing/>
        <w:rPr>
          <w:rFonts w:ascii="Aptos" w:eastAsia="Aptos" w:hAnsi="Aptos" w:cs="Aptos"/>
          <w:color w:val="000000" w:themeColor="text1"/>
          <w:sz w:val="24"/>
          <w:szCs w:val="24"/>
        </w:rPr>
      </w:pPr>
      <w:r w:rsidRPr="00495D35">
        <w:rPr>
          <w:rFonts w:ascii="Aptos" w:eastAsia="Aptos" w:hAnsi="Aptos" w:cs="Aptos"/>
          <w:b/>
          <w:color w:val="000000" w:themeColor="text1"/>
          <w:sz w:val="24"/>
          <w:szCs w:val="24"/>
        </w:rPr>
        <w:t xml:space="preserve">General Approach: </w:t>
      </w:r>
      <w:r w:rsidRPr="00495D35">
        <w:rPr>
          <w:rFonts w:ascii="Aptos" w:eastAsia="Aptos" w:hAnsi="Aptos" w:cs="Aptos"/>
          <w:color w:val="000000" w:themeColor="text1"/>
          <w:sz w:val="24"/>
          <w:szCs w:val="24"/>
        </w:rPr>
        <w:t xml:space="preserve">[Summarize your overarching approach/solution and framework for addressing the requirements set forth in the RPP. Include relevant background data and </w:t>
      </w:r>
      <w:r w:rsidRPr="00495D35">
        <w:rPr>
          <w:rFonts w:ascii="Aptos" w:eastAsia="Aptos" w:hAnsi="Aptos" w:cs="Aptos"/>
          <w:color w:val="000000" w:themeColor="text1"/>
          <w:sz w:val="24"/>
          <w:szCs w:val="24"/>
        </w:rPr>
        <w:lastRenderedPageBreak/>
        <w:t xml:space="preserve">information on your platform, facilities, or solution and the current state of the solution if previous development or progress has been made.]  </w:t>
      </w:r>
    </w:p>
    <w:p w14:paraId="73BDA939" w14:textId="77777777" w:rsidR="00495D35" w:rsidRPr="00495D35" w:rsidRDefault="00495D35" w:rsidP="00AF342F">
      <w:pPr>
        <w:numPr>
          <w:ilvl w:val="0"/>
          <w:numId w:val="7"/>
        </w:numPr>
        <w:autoSpaceDE w:val="0"/>
        <w:autoSpaceDN w:val="0"/>
        <w:adjustRightInd w:val="0"/>
        <w:spacing w:after="0"/>
        <w:rPr>
          <w:rFonts w:ascii="Aptos" w:eastAsia="Aptos" w:hAnsi="Aptos" w:cs="Aptos"/>
          <w:color w:val="000000"/>
          <w:sz w:val="24"/>
          <w:szCs w:val="24"/>
        </w:rPr>
      </w:pPr>
      <w:r w:rsidRPr="00495D35">
        <w:rPr>
          <w:rFonts w:ascii="Aptos" w:eastAsia="Aptos" w:hAnsi="Aptos" w:cs="Aptos"/>
          <w:b/>
          <w:bCs/>
          <w:color w:val="000000"/>
          <w:sz w:val="24"/>
          <w:szCs w:val="24"/>
        </w:rPr>
        <w:t>Technical Approach</w:t>
      </w:r>
      <w:r w:rsidRPr="00495D35">
        <w:rPr>
          <w:rFonts w:ascii="Aptos" w:eastAsia="Aptos" w:hAnsi="Aptos" w:cs="Aptos"/>
          <w:color w:val="000000"/>
          <w:sz w:val="24"/>
          <w:szCs w:val="24"/>
        </w:rPr>
        <w:t xml:space="preserve">: [Provide a detailed approach, broken out by </w:t>
      </w:r>
      <w:r w:rsidRPr="00495D35">
        <w:rPr>
          <w:rFonts w:ascii="Aptos" w:eastAsia="Aptos" w:hAnsi="Aptos" w:cs="Aptos"/>
          <w:color w:val="000000"/>
          <w:sz w:val="24"/>
          <w:szCs w:val="24"/>
          <w:u w:val="single"/>
        </w:rPr>
        <w:t>major phases/top-level tasks and gates/decision points</w:t>
      </w:r>
      <w:r w:rsidRPr="00495D35">
        <w:rPr>
          <w:rFonts w:ascii="Aptos" w:eastAsia="Aptos" w:hAnsi="Aptos" w:cs="Aptos"/>
          <w:color w:val="000000"/>
          <w:sz w:val="24"/>
          <w:szCs w:val="24"/>
        </w:rPr>
        <w:t xml:space="preserve">, explaining how your organization intends to address the requirements set forth in the RPP and showing a clear course of action and the roles of organizations (if applicable).] </w:t>
      </w:r>
    </w:p>
    <w:p w14:paraId="4E11D862" w14:textId="77777777" w:rsidR="00495D35" w:rsidRPr="00495D35" w:rsidRDefault="00495D35" w:rsidP="00AF342F">
      <w:pPr>
        <w:numPr>
          <w:ilvl w:val="0"/>
          <w:numId w:val="7"/>
        </w:numPr>
        <w:spacing w:after="0"/>
        <w:rPr>
          <w:rFonts w:ascii="Aptos" w:eastAsia="Aptos" w:hAnsi="Aptos" w:cs="Aptos"/>
          <w:sz w:val="24"/>
          <w:szCs w:val="24"/>
        </w:rPr>
      </w:pPr>
      <w:r w:rsidRPr="00495D35">
        <w:rPr>
          <w:rFonts w:ascii="Aptos" w:eastAsia="Aptos" w:hAnsi="Aptos" w:cs="Aptos"/>
          <w:b/>
          <w:sz w:val="24"/>
          <w:szCs w:val="24"/>
        </w:rPr>
        <w:t xml:space="preserve">Schedule: </w:t>
      </w:r>
      <w:r w:rsidRPr="00495D35">
        <w:rPr>
          <w:rFonts w:ascii="Aptos" w:eastAsia="Aptos" w:hAnsi="Aptos" w:cs="Aptos"/>
          <w:sz w:val="24"/>
          <w:szCs w:val="24"/>
        </w:rPr>
        <w:t>[Include a Gantt chart of the project, developed to include the same level of detail as the work breakdown provided in the Technical Approach section. The Gantt chart may be rolled up to the task level for space efficiency, if necessary.]</w:t>
      </w:r>
    </w:p>
    <w:p w14:paraId="1DA6F801" w14:textId="77777777" w:rsidR="00495D35" w:rsidRPr="00495D35" w:rsidRDefault="00495D35" w:rsidP="00495D35">
      <w:pPr>
        <w:spacing w:after="0"/>
        <w:ind w:left="360"/>
        <w:rPr>
          <w:rFonts w:ascii="Aptos" w:eastAsia="Aptos" w:hAnsi="Aptos" w:cs="Aptos"/>
          <w:sz w:val="24"/>
          <w:szCs w:val="24"/>
        </w:rPr>
      </w:pPr>
    </w:p>
    <w:p w14:paraId="2984EE05" w14:textId="77777777" w:rsidR="00495D35" w:rsidRPr="00495D35" w:rsidRDefault="00495D35" w:rsidP="00495D35">
      <w:pPr>
        <w:spacing w:after="0"/>
        <w:ind w:left="360"/>
        <w:rPr>
          <w:rFonts w:ascii="Aptos" w:eastAsia="Aptos" w:hAnsi="Aptos" w:cs="Aptos"/>
          <w:sz w:val="24"/>
          <w:szCs w:val="24"/>
        </w:rPr>
      </w:pPr>
    </w:p>
    <w:p w14:paraId="6BABFD5F" w14:textId="77777777" w:rsidR="00495D35" w:rsidRPr="00495D35" w:rsidRDefault="00495D35" w:rsidP="00495D35">
      <w:pPr>
        <w:spacing w:after="0"/>
        <w:ind w:left="360"/>
        <w:rPr>
          <w:rFonts w:ascii="Aptos" w:eastAsia="Aptos" w:hAnsi="Aptos" w:cs="Aptos"/>
          <w:sz w:val="24"/>
          <w:szCs w:val="24"/>
        </w:rPr>
      </w:pPr>
    </w:p>
    <w:p w14:paraId="40241142" w14:textId="77777777" w:rsidR="00495D35" w:rsidRPr="00495D35" w:rsidRDefault="00495D35" w:rsidP="00495D35">
      <w:pPr>
        <w:spacing w:after="0"/>
        <w:ind w:left="360"/>
        <w:rPr>
          <w:rFonts w:ascii="Aptos" w:eastAsia="Aptos" w:hAnsi="Aptos" w:cs="Aptos"/>
          <w:sz w:val="24"/>
          <w:szCs w:val="24"/>
        </w:rPr>
      </w:pPr>
    </w:p>
    <w:p w14:paraId="42B6F29C" w14:textId="77777777" w:rsidR="00495D35" w:rsidRPr="00495D35" w:rsidRDefault="00495D35" w:rsidP="00495D35">
      <w:pPr>
        <w:spacing w:after="0"/>
        <w:ind w:left="360"/>
        <w:rPr>
          <w:rFonts w:ascii="Aptos" w:eastAsia="Aptos" w:hAnsi="Aptos" w:cs="Aptos"/>
          <w:sz w:val="24"/>
          <w:szCs w:val="24"/>
        </w:rPr>
      </w:pPr>
    </w:p>
    <w:p w14:paraId="7F861825" w14:textId="77777777" w:rsidR="00495D35" w:rsidRPr="00495D35" w:rsidRDefault="00495D35" w:rsidP="00495D35">
      <w:pPr>
        <w:spacing w:after="0"/>
        <w:rPr>
          <w:rFonts w:ascii="Aptos" w:eastAsia="Aptos" w:hAnsi="Aptos" w:cs="Aptos"/>
          <w:kern w:val="0"/>
          <w:sz w:val="24"/>
          <w:szCs w:val="24"/>
          <w14:ligatures w14:val="none"/>
        </w:rPr>
        <w:sectPr w:rsidR="00495D35" w:rsidRPr="00495D35" w:rsidSect="00495D35">
          <w:pgSz w:w="12240" w:h="15840"/>
          <w:pgMar w:top="1440" w:right="1440" w:bottom="1440" w:left="1440" w:header="720" w:footer="720" w:gutter="0"/>
          <w:cols w:space="720"/>
        </w:sectPr>
      </w:pPr>
    </w:p>
    <w:p w14:paraId="56593C99" w14:textId="77777777" w:rsidR="00495D35" w:rsidRPr="00495D35" w:rsidRDefault="00495D35" w:rsidP="00AF342F">
      <w:pPr>
        <w:numPr>
          <w:ilvl w:val="0"/>
          <w:numId w:val="7"/>
        </w:numPr>
        <w:spacing w:after="0"/>
        <w:rPr>
          <w:rFonts w:ascii="Aptos" w:eastAsia="Aptos" w:hAnsi="Aptos" w:cs="Aptos"/>
          <w:sz w:val="24"/>
          <w:szCs w:val="24"/>
        </w:rPr>
      </w:pPr>
      <w:r w:rsidRPr="00495D35">
        <w:rPr>
          <w:rFonts w:ascii="Aptos" w:eastAsia="Aptos" w:hAnsi="Aptos" w:cs="Aptos"/>
          <w:b/>
          <w:sz w:val="24"/>
          <w:szCs w:val="24"/>
        </w:rPr>
        <w:lastRenderedPageBreak/>
        <w:t xml:space="preserve">Deliverables and Milestone Payments: </w:t>
      </w:r>
    </w:p>
    <w:p w14:paraId="3876AED8" w14:textId="77777777" w:rsidR="00495D35" w:rsidRPr="00495D35" w:rsidRDefault="00495D35" w:rsidP="00495D35">
      <w:pPr>
        <w:spacing w:after="0"/>
        <w:ind w:left="360"/>
        <w:rPr>
          <w:rFonts w:ascii="Aptos" w:eastAsia="Aptos" w:hAnsi="Aptos" w:cs="Aptos"/>
          <w:bCs/>
          <w:sz w:val="24"/>
          <w:szCs w:val="24"/>
        </w:rPr>
      </w:pPr>
      <w:r w:rsidRPr="00495D35">
        <w:rPr>
          <w:rFonts w:ascii="Aptos" w:eastAsia="Aptos" w:hAnsi="Aptos" w:cs="Aptos"/>
          <w:bCs/>
          <w:sz w:val="24"/>
          <w:szCs w:val="24"/>
        </w:rPr>
        <w:t>Instructions:</w:t>
      </w:r>
    </w:p>
    <w:p w14:paraId="3C1E7893" w14:textId="77777777" w:rsidR="00495D35" w:rsidRPr="00495D35" w:rsidRDefault="00495D35" w:rsidP="004B45C1">
      <w:pPr>
        <w:numPr>
          <w:ilvl w:val="0"/>
          <w:numId w:val="18"/>
        </w:numPr>
        <w:spacing w:after="0"/>
        <w:contextualSpacing/>
        <w:rPr>
          <w:rFonts w:cs="Aptos"/>
          <w:sz w:val="24"/>
          <w:szCs w:val="24"/>
        </w:rPr>
      </w:pPr>
      <w:proofErr w:type="gramStart"/>
      <w:r w:rsidRPr="00495D35">
        <w:rPr>
          <w:rFonts w:cs="Aptos"/>
          <w:sz w:val="24"/>
          <w:szCs w:val="24"/>
        </w:rPr>
        <w:t>Submitted information</w:t>
      </w:r>
      <w:proofErr w:type="gramEnd"/>
      <w:r w:rsidRPr="00495D35">
        <w:rPr>
          <w:rFonts w:cs="Aptos"/>
          <w:sz w:val="24"/>
          <w:szCs w:val="24"/>
        </w:rPr>
        <w:t xml:space="preserve"> may change during negotiations if the Government recommends the proposal for award.</w:t>
      </w:r>
    </w:p>
    <w:p w14:paraId="78046CA6" w14:textId="33CCF6F6" w:rsidR="00495D35" w:rsidRPr="00495D35" w:rsidRDefault="00495D35" w:rsidP="004B45C1">
      <w:pPr>
        <w:numPr>
          <w:ilvl w:val="0"/>
          <w:numId w:val="18"/>
        </w:numPr>
        <w:spacing w:after="0"/>
        <w:contextualSpacing/>
        <w:rPr>
          <w:rFonts w:cs="Aptos"/>
          <w:sz w:val="24"/>
          <w:szCs w:val="24"/>
        </w:rPr>
      </w:pPr>
      <w:r w:rsidRPr="00495D35">
        <w:rPr>
          <w:rFonts w:cs="Aptos"/>
          <w:sz w:val="24"/>
          <w:szCs w:val="24"/>
        </w:rPr>
        <w:t xml:space="preserve">The deliverables listed in Section </w:t>
      </w:r>
      <w:r w:rsidR="001715BB">
        <w:rPr>
          <w:rFonts w:cs="Aptos"/>
          <w:sz w:val="24"/>
          <w:szCs w:val="24"/>
        </w:rPr>
        <w:t>11</w:t>
      </w:r>
      <w:r w:rsidRPr="00495D35">
        <w:rPr>
          <w:rFonts w:cs="Aptos"/>
          <w:sz w:val="24"/>
          <w:szCs w:val="24"/>
        </w:rPr>
        <w:t xml:space="preserve"> of Attachment A to the RPP are mandatory. Please populate the table below with all deliverables identified in Section </w:t>
      </w:r>
      <w:r w:rsidR="001715BB">
        <w:rPr>
          <w:rFonts w:cs="Aptos"/>
          <w:sz w:val="24"/>
          <w:szCs w:val="24"/>
        </w:rPr>
        <w:t>11</w:t>
      </w:r>
      <w:r w:rsidRPr="00495D35">
        <w:rPr>
          <w:rFonts w:cs="Aptos"/>
          <w:sz w:val="24"/>
          <w:szCs w:val="24"/>
        </w:rPr>
        <w:t xml:space="preserve"> of Attachment A to the RPP, as well as any additional technical deliverables you propose to support the technical effort. The results of the technical effort are contractually binding and must be clearly identified. Offerors should carefully read the Base Agreement. Additionally, any hardware or software to be provided to the Government </w:t>
      </w:r>
      <w:proofErr w:type="gramStart"/>
      <w:r w:rsidRPr="00495D35">
        <w:rPr>
          <w:rFonts w:cs="Aptos"/>
          <w:sz w:val="24"/>
          <w:szCs w:val="24"/>
        </w:rPr>
        <w:t>as a result of</w:t>
      </w:r>
      <w:proofErr w:type="gramEnd"/>
      <w:r w:rsidRPr="00495D35">
        <w:rPr>
          <w:rFonts w:cs="Aptos"/>
          <w:sz w:val="24"/>
          <w:szCs w:val="24"/>
        </w:rPr>
        <w:t xml:space="preserve"> this project must be specified.</w:t>
      </w:r>
    </w:p>
    <w:p w14:paraId="5CC926EC" w14:textId="77777777" w:rsidR="00495D35" w:rsidRPr="00495D35" w:rsidRDefault="00495D35" w:rsidP="004B45C1">
      <w:pPr>
        <w:numPr>
          <w:ilvl w:val="0"/>
          <w:numId w:val="18"/>
        </w:numPr>
        <w:spacing w:after="0"/>
        <w:contextualSpacing/>
        <w:rPr>
          <w:rFonts w:cs="Aptos"/>
          <w:sz w:val="24"/>
          <w:szCs w:val="24"/>
        </w:rPr>
      </w:pPr>
      <w:r w:rsidRPr="00495D35">
        <w:rPr>
          <w:rFonts w:cs="Aptos"/>
          <w:sz w:val="24"/>
          <w:szCs w:val="24"/>
        </w:rPr>
        <w:t>The proposed milestones and deliverables should be appropriate in number relative to the project’s size and duration, and they should have sufficient monetary value to justify the generation of a deliverable and any related invoices. Please note that recurring programmatic reporting will not be funded. For cost-reimbursable agreements, the Offeror is still required to assign a monetary value to each milestone. However, the total invoice amounts will be based on actual costs incurred and do not have to match the specified amounts exactly.</w:t>
      </w:r>
    </w:p>
    <w:p w14:paraId="2BE70713" w14:textId="77777777" w:rsidR="00495D35" w:rsidRPr="00495D35" w:rsidRDefault="00495D35" w:rsidP="004B45C1">
      <w:pPr>
        <w:numPr>
          <w:ilvl w:val="0"/>
          <w:numId w:val="18"/>
        </w:numPr>
        <w:spacing w:after="0"/>
        <w:contextualSpacing/>
        <w:rPr>
          <w:rFonts w:cs="Aptos"/>
          <w:sz w:val="24"/>
          <w:szCs w:val="24"/>
        </w:rPr>
      </w:pPr>
      <w:r w:rsidRPr="00495D35">
        <w:rPr>
          <w:rFonts w:cs="Aptos"/>
          <w:sz w:val="24"/>
          <w:szCs w:val="24"/>
        </w:rPr>
        <w:t>List the data rights assertions using the numbers assigned in the data rights assertion table. If an assertion is not applicable to a deliverable, write “N/A.”</w:t>
      </w:r>
    </w:p>
    <w:p w14:paraId="5907277D" w14:textId="77777777" w:rsidR="00495D35" w:rsidRPr="00495D35" w:rsidRDefault="00495D35" w:rsidP="00495D35">
      <w:pPr>
        <w:spacing w:after="0"/>
        <w:ind w:left="1080"/>
        <w:contextualSpacing/>
        <w:rPr>
          <w:rFonts w:cs="Aptos"/>
          <w:szCs w:val="24"/>
        </w:rPr>
      </w:pPr>
    </w:p>
    <w:tbl>
      <w:tblPr>
        <w:tblW w:w="12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429"/>
        <w:gridCol w:w="2249"/>
        <w:gridCol w:w="3509"/>
        <w:gridCol w:w="1080"/>
        <w:gridCol w:w="1909"/>
        <w:gridCol w:w="1085"/>
      </w:tblGrid>
      <w:tr w:rsidR="00495D35" w:rsidRPr="00495D35" w14:paraId="5C1AC20D" w14:textId="77777777" w:rsidTr="00E349A7">
        <w:trPr>
          <w:trHeight w:val="107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0282BA1C" w14:textId="77777777" w:rsidR="00495D35" w:rsidRPr="00495D35" w:rsidRDefault="00495D35" w:rsidP="00495D35">
            <w:pPr>
              <w:spacing w:after="0" w:line="252" w:lineRule="auto"/>
              <w:jc w:val="center"/>
              <w:rPr>
                <w:rFonts w:ascii="Aptos" w:eastAsia="Aptos" w:hAnsi="Aptos" w:cs="Times New Roman"/>
                <w:b/>
                <w:bCs/>
                <w:sz w:val="18"/>
                <w:szCs w:val="18"/>
              </w:rPr>
            </w:pPr>
            <w:r w:rsidRPr="00495D35">
              <w:rPr>
                <w:rFonts w:ascii="Aptos" w:eastAsia="Aptos" w:hAnsi="Aptos" w:cs="Times New Roman"/>
                <w:b/>
                <w:bCs/>
                <w:sz w:val="18"/>
                <w:szCs w:val="18"/>
              </w:rPr>
              <w:t>Deliverable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C2A7386" w14:textId="77777777" w:rsidR="00495D35" w:rsidRPr="00495D35" w:rsidRDefault="00495D35" w:rsidP="00495D35">
            <w:pPr>
              <w:spacing w:after="0" w:line="252" w:lineRule="auto"/>
              <w:jc w:val="center"/>
              <w:rPr>
                <w:rFonts w:ascii="Aptos" w:eastAsia="Aptos" w:hAnsi="Aptos" w:cs="Times New Roman"/>
                <w:b/>
                <w:bCs/>
                <w:sz w:val="18"/>
                <w:szCs w:val="18"/>
              </w:rPr>
            </w:pPr>
            <w:r w:rsidRPr="00495D35">
              <w:rPr>
                <w:rFonts w:ascii="Aptos" w:eastAsia="Aptos" w:hAnsi="Aptos" w:cs="Times New Roman"/>
                <w:b/>
                <w:bCs/>
                <w:sz w:val="18"/>
                <w:szCs w:val="18"/>
              </w:rPr>
              <w:t xml:space="preserve">Task # </w:t>
            </w:r>
          </w:p>
          <w:p w14:paraId="339ED418" w14:textId="01EB7661" w:rsidR="00495D35" w:rsidRPr="00495D35" w:rsidRDefault="00495D35" w:rsidP="00495D35">
            <w:pPr>
              <w:spacing w:after="0" w:line="252" w:lineRule="auto"/>
              <w:jc w:val="center"/>
              <w:rPr>
                <w:rFonts w:ascii="Aptos" w:eastAsia="Aptos" w:hAnsi="Aptos" w:cs="Times New Roman"/>
                <w:i/>
                <w:iCs/>
                <w:sz w:val="18"/>
                <w:szCs w:val="18"/>
              </w:rPr>
            </w:pPr>
            <w:r w:rsidRPr="00495D35">
              <w:rPr>
                <w:rFonts w:ascii="Aptos" w:eastAsia="Aptos" w:hAnsi="Aptos" w:cs="Times New Roman"/>
                <w:i/>
                <w:iCs/>
                <w:sz w:val="18"/>
                <w:szCs w:val="18"/>
              </w:rPr>
              <w:t xml:space="preserve">[For technical deliverables in Section 5 (Technical Approach), the Offeror shall reference the applicable Task # or </w:t>
            </w:r>
            <w:proofErr w:type="gramStart"/>
            <w:r w:rsidRPr="00495D35">
              <w:rPr>
                <w:rFonts w:ascii="Aptos" w:eastAsia="Aptos" w:hAnsi="Aptos" w:cs="Times New Roman"/>
                <w:i/>
                <w:iCs/>
                <w:sz w:val="18"/>
                <w:szCs w:val="18"/>
              </w:rPr>
              <w:t>Paragraph #.</w:t>
            </w:r>
            <w:proofErr w:type="gramEnd"/>
            <w:r w:rsidRPr="00495D35">
              <w:rPr>
                <w:rFonts w:ascii="Aptos" w:eastAsia="Aptos" w:hAnsi="Aptos" w:cs="Times New Roman"/>
                <w:i/>
                <w:iCs/>
                <w:sz w:val="18"/>
                <w:szCs w:val="18"/>
              </w:rPr>
              <w:t xml:space="preserve"> For mandatory deliverables specified in </w:t>
            </w:r>
            <w:r w:rsidR="00AF3645">
              <w:rPr>
                <w:rFonts w:ascii="Aptos" w:eastAsia="Aptos" w:hAnsi="Aptos" w:cs="Times New Roman"/>
                <w:i/>
                <w:iCs/>
                <w:sz w:val="18"/>
                <w:szCs w:val="18"/>
              </w:rPr>
              <w:t>the RPP</w:t>
            </w:r>
            <w:r w:rsidRPr="00495D35">
              <w:rPr>
                <w:rFonts w:ascii="Aptos" w:eastAsia="Aptos" w:hAnsi="Aptos" w:cs="Times New Roman"/>
                <w:i/>
                <w:iCs/>
                <w:sz w:val="18"/>
                <w:szCs w:val="18"/>
              </w:rPr>
              <w:t>, the Offeror may indicate “N/A”]</w:t>
            </w:r>
          </w:p>
        </w:tc>
        <w:tc>
          <w:tcPr>
            <w:tcW w:w="2250" w:type="dxa"/>
            <w:tcBorders>
              <w:top w:val="single" w:sz="4" w:space="0" w:color="auto"/>
              <w:left w:val="single" w:sz="4" w:space="0" w:color="auto"/>
              <w:bottom w:val="single" w:sz="4" w:space="0" w:color="auto"/>
              <w:right w:val="single" w:sz="4" w:space="0" w:color="auto"/>
            </w:tcBorders>
            <w:vAlign w:val="center"/>
            <w:hideMark/>
          </w:tcPr>
          <w:p w14:paraId="6F3B6339" w14:textId="1B759A38" w:rsidR="00495D35" w:rsidRPr="00495D35" w:rsidRDefault="00495D35" w:rsidP="00495D35">
            <w:pPr>
              <w:spacing w:after="0" w:line="252" w:lineRule="auto"/>
              <w:jc w:val="center"/>
              <w:rPr>
                <w:rFonts w:ascii="Aptos" w:eastAsia="Aptos" w:hAnsi="Aptos" w:cs="Times New Roman"/>
                <w:b/>
                <w:bCs/>
                <w:sz w:val="18"/>
                <w:szCs w:val="18"/>
              </w:rPr>
            </w:pPr>
            <w:r w:rsidRPr="00495D35">
              <w:rPr>
                <w:rFonts w:ascii="Aptos" w:eastAsia="Aptos" w:hAnsi="Aptos" w:cs="Times New Roman"/>
                <w:b/>
                <w:bCs/>
                <w:sz w:val="18"/>
                <w:szCs w:val="18"/>
              </w:rPr>
              <w:t xml:space="preserve">Deliverable Name </w:t>
            </w:r>
            <w:r w:rsidRPr="00495D35">
              <w:rPr>
                <w:rFonts w:ascii="Aptos" w:eastAsia="Aptos" w:hAnsi="Aptos" w:cs="Times New Roman"/>
                <w:i/>
                <w:iCs/>
                <w:sz w:val="18"/>
                <w:szCs w:val="18"/>
              </w:rPr>
              <w:t xml:space="preserve">[Include all technical and mandatory deliverables specified in </w:t>
            </w:r>
            <w:r w:rsidR="00AF3645">
              <w:rPr>
                <w:rFonts w:ascii="Aptos" w:eastAsia="Aptos" w:hAnsi="Aptos" w:cs="Times New Roman"/>
                <w:i/>
                <w:iCs/>
                <w:sz w:val="18"/>
                <w:szCs w:val="18"/>
              </w:rPr>
              <w:t>the</w:t>
            </w:r>
            <w:r w:rsidRPr="00495D35">
              <w:rPr>
                <w:rFonts w:ascii="Aptos" w:eastAsia="Aptos" w:hAnsi="Aptos" w:cs="Times New Roman"/>
                <w:i/>
                <w:iCs/>
                <w:sz w:val="18"/>
                <w:szCs w:val="18"/>
              </w:rPr>
              <w:t xml:space="preserve"> RPP.]</w:t>
            </w:r>
          </w:p>
        </w:tc>
        <w:tc>
          <w:tcPr>
            <w:tcW w:w="3510" w:type="dxa"/>
            <w:tcBorders>
              <w:top w:val="single" w:sz="4" w:space="0" w:color="auto"/>
              <w:left w:val="single" w:sz="4" w:space="0" w:color="auto"/>
              <w:bottom w:val="single" w:sz="4" w:space="0" w:color="auto"/>
              <w:right w:val="single" w:sz="4" w:space="0" w:color="auto"/>
            </w:tcBorders>
            <w:vAlign w:val="center"/>
            <w:hideMark/>
          </w:tcPr>
          <w:p w14:paraId="545A7EFC" w14:textId="77777777" w:rsidR="00495D35" w:rsidRPr="00495D35" w:rsidRDefault="00495D35" w:rsidP="00495D35">
            <w:pPr>
              <w:spacing w:after="0" w:line="252" w:lineRule="auto"/>
              <w:jc w:val="center"/>
              <w:rPr>
                <w:rFonts w:ascii="Aptos" w:eastAsia="Aptos" w:hAnsi="Aptos" w:cs="Times New Roman"/>
                <w:b/>
                <w:bCs/>
                <w:sz w:val="18"/>
                <w:szCs w:val="18"/>
              </w:rPr>
            </w:pPr>
            <w:r w:rsidRPr="00495D35">
              <w:rPr>
                <w:rFonts w:ascii="Aptos" w:eastAsia="Aptos" w:hAnsi="Aptos" w:cs="Times New Roman"/>
                <w:b/>
                <w:bCs/>
                <w:sz w:val="18"/>
                <w:szCs w:val="18"/>
              </w:rPr>
              <w:t xml:space="preserve">Deliverable Description </w:t>
            </w:r>
          </w:p>
          <w:p w14:paraId="2EC67E5D" w14:textId="412909C8" w:rsidR="00495D35" w:rsidRPr="00495D35" w:rsidRDefault="00495D35" w:rsidP="00495D35">
            <w:pPr>
              <w:spacing w:after="0" w:line="252" w:lineRule="auto"/>
              <w:jc w:val="center"/>
              <w:rPr>
                <w:rFonts w:ascii="Aptos" w:eastAsia="Aptos" w:hAnsi="Aptos" w:cs="Times New Roman"/>
                <w:i/>
                <w:iCs/>
                <w:sz w:val="18"/>
                <w:szCs w:val="18"/>
              </w:rPr>
            </w:pPr>
            <w:r w:rsidRPr="00495D35">
              <w:rPr>
                <w:rFonts w:ascii="Aptos" w:eastAsia="Aptos" w:hAnsi="Aptos" w:cs="Times New Roman"/>
                <w:i/>
                <w:iCs/>
                <w:sz w:val="18"/>
                <w:szCs w:val="18"/>
              </w:rPr>
              <w:t>[All technical deliverables proposed by the Offeror must include a description. For mandatory deliverables outlined in the RPP, the Offeror may instead state “</w:t>
            </w:r>
            <w:r w:rsidRPr="00495D35">
              <w:rPr>
                <w:rFonts w:ascii="Aptos" w:eastAsia="Aptos" w:hAnsi="Aptos" w:cs="Times New Roman"/>
                <w:b/>
                <w:bCs/>
                <w:i/>
                <w:iCs/>
                <w:sz w:val="18"/>
                <w:szCs w:val="18"/>
              </w:rPr>
              <w:t>the full description is outlined in the RPP</w:t>
            </w:r>
            <w:r w:rsidRPr="00495D35">
              <w:rPr>
                <w:rFonts w:ascii="Aptos" w:eastAsia="Aptos" w:hAnsi="Aptos" w:cs="Times New Roman"/>
                <w:i/>
                <w:iCs/>
                <w:sz w:val="18"/>
                <w:szCs w:val="18"/>
              </w:rPr>
              <w:t>” rather than copying the entire text into the table.]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FEA7015" w14:textId="77777777" w:rsidR="00495D35" w:rsidRPr="00495D35" w:rsidRDefault="00495D35" w:rsidP="00495D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52" w:lineRule="auto"/>
              <w:jc w:val="center"/>
              <w:rPr>
                <w:rFonts w:ascii="Aptos" w:eastAsia="Aptos" w:hAnsi="Aptos" w:cs="Times New Roman"/>
                <w:b/>
                <w:bCs/>
                <w:sz w:val="18"/>
                <w:szCs w:val="18"/>
              </w:rPr>
            </w:pPr>
            <w:r w:rsidRPr="00495D35">
              <w:rPr>
                <w:rFonts w:ascii="Aptos" w:eastAsia="Aptos" w:hAnsi="Aptos" w:cs="Times New Roman"/>
                <w:b/>
                <w:bCs/>
                <w:sz w:val="18"/>
                <w:szCs w:val="18"/>
              </w:rPr>
              <w:t>Due Date (Month)/ Reporting Frequency</w:t>
            </w:r>
          </w:p>
        </w:tc>
        <w:tc>
          <w:tcPr>
            <w:tcW w:w="1910" w:type="dxa"/>
            <w:tcBorders>
              <w:top w:val="single" w:sz="4" w:space="0" w:color="auto"/>
              <w:left w:val="single" w:sz="4" w:space="0" w:color="auto"/>
              <w:bottom w:val="single" w:sz="4" w:space="0" w:color="auto"/>
              <w:right w:val="single" w:sz="4" w:space="0" w:color="auto"/>
            </w:tcBorders>
            <w:vAlign w:val="center"/>
            <w:hideMark/>
          </w:tcPr>
          <w:p w14:paraId="2FDA953F" w14:textId="77777777" w:rsidR="00495D35" w:rsidRPr="00495D35" w:rsidRDefault="00495D35" w:rsidP="00495D35">
            <w:pPr>
              <w:spacing w:after="0" w:line="252" w:lineRule="auto"/>
              <w:jc w:val="center"/>
              <w:rPr>
                <w:rFonts w:ascii="Aptos" w:eastAsia="Aptos" w:hAnsi="Aptos" w:cs="Times New Roman"/>
                <w:b/>
                <w:bCs/>
                <w:sz w:val="18"/>
                <w:szCs w:val="18"/>
              </w:rPr>
            </w:pPr>
            <w:r w:rsidRPr="00495D35">
              <w:rPr>
                <w:rFonts w:ascii="Aptos" w:eastAsia="Aptos" w:hAnsi="Aptos" w:cs="Times New Roman"/>
                <w:b/>
                <w:bCs/>
                <w:sz w:val="18"/>
                <w:szCs w:val="18"/>
              </w:rPr>
              <w:t>Total Cost</w:t>
            </w:r>
          </w:p>
          <w:p w14:paraId="6F9C4D87" w14:textId="12C1985D" w:rsidR="00495D35" w:rsidRPr="00495D35" w:rsidRDefault="00495D35" w:rsidP="00495D35">
            <w:pPr>
              <w:spacing w:after="0" w:line="252" w:lineRule="auto"/>
              <w:jc w:val="center"/>
              <w:rPr>
                <w:rFonts w:ascii="Aptos" w:eastAsia="Aptos" w:hAnsi="Aptos" w:cs="Times New Roman"/>
                <w:sz w:val="18"/>
                <w:szCs w:val="18"/>
              </w:rPr>
            </w:pPr>
            <w:r w:rsidRPr="00495D35">
              <w:rPr>
                <w:rFonts w:ascii="Aptos" w:eastAsia="Aptos" w:hAnsi="Aptos" w:cs="Times New Roman"/>
                <w:i/>
                <w:iCs/>
                <w:sz w:val="18"/>
                <w:szCs w:val="18"/>
              </w:rPr>
              <w:t>[Provide a breakout distinguishing Government funding from cost-share contributions for each deliverable</w:t>
            </w:r>
            <w:r w:rsidR="006D6A14">
              <w:rPr>
                <w:rFonts w:ascii="Aptos" w:eastAsia="Aptos" w:hAnsi="Aptos" w:cs="Times New Roman"/>
                <w:i/>
                <w:iCs/>
                <w:sz w:val="18"/>
                <w:szCs w:val="18"/>
              </w:rPr>
              <w:t xml:space="preserve"> (if applicable)</w:t>
            </w:r>
            <w:r w:rsidRPr="00495D35">
              <w:rPr>
                <w:rFonts w:ascii="Aptos" w:eastAsia="Aptos" w:hAnsi="Aptos" w:cs="Times New Roman"/>
                <w:i/>
                <w:iCs/>
                <w:sz w:val="18"/>
                <w:szCs w:val="18"/>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5A57245C" w14:textId="77777777" w:rsidR="00495D35" w:rsidRPr="00495D35" w:rsidRDefault="00495D35" w:rsidP="00495D35">
            <w:pPr>
              <w:spacing w:after="0" w:line="252" w:lineRule="auto"/>
              <w:jc w:val="center"/>
              <w:rPr>
                <w:rFonts w:ascii="Aptos" w:eastAsia="Aptos" w:hAnsi="Aptos" w:cs="Times New Roman"/>
                <w:b/>
                <w:bCs/>
                <w:sz w:val="18"/>
                <w:szCs w:val="18"/>
              </w:rPr>
            </w:pPr>
            <w:r w:rsidRPr="00495D35">
              <w:rPr>
                <w:rFonts w:ascii="Aptos" w:eastAsia="Aptos" w:hAnsi="Aptos" w:cs="Times New Roman"/>
                <w:b/>
                <w:bCs/>
                <w:sz w:val="18"/>
                <w:szCs w:val="18"/>
              </w:rPr>
              <w:t>Assertion #</w:t>
            </w:r>
          </w:p>
        </w:tc>
      </w:tr>
      <w:tr w:rsidR="00495D35" w:rsidRPr="00495D35" w14:paraId="6D04D072" w14:textId="77777777" w:rsidTr="00E349A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09934464" w14:textId="77777777" w:rsidR="00495D35" w:rsidRPr="00495D35" w:rsidRDefault="00495D35" w:rsidP="00495D35">
            <w:pPr>
              <w:spacing w:after="0" w:line="252" w:lineRule="auto"/>
              <w:jc w:val="center"/>
              <w:rPr>
                <w:rFonts w:ascii="Aptos" w:eastAsia="Aptos" w:hAnsi="Aptos" w:cs="Times New Roman"/>
                <w:bCs/>
                <w:sz w:val="18"/>
                <w:szCs w:val="18"/>
              </w:rPr>
            </w:pPr>
            <w:r w:rsidRPr="00495D35">
              <w:rPr>
                <w:rFonts w:ascii="Aptos" w:eastAsia="Aptos" w:hAnsi="Aptos" w:cs="Times New Roman"/>
                <w:bCs/>
                <w:sz w:val="18"/>
                <w:szCs w:val="18"/>
              </w:rPr>
              <w:t>1</w:t>
            </w:r>
          </w:p>
        </w:tc>
        <w:tc>
          <w:tcPr>
            <w:tcW w:w="2430" w:type="dxa"/>
            <w:tcBorders>
              <w:top w:val="single" w:sz="4" w:space="0" w:color="auto"/>
              <w:left w:val="single" w:sz="4" w:space="0" w:color="auto"/>
              <w:bottom w:val="single" w:sz="4" w:space="0" w:color="auto"/>
              <w:right w:val="single" w:sz="4" w:space="0" w:color="auto"/>
            </w:tcBorders>
            <w:vAlign w:val="center"/>
          </w:tcPr>
          <w:p w14:paraId="71B377BB" w14:textId="77777777" w:rsidR="00495D35" w:rsidRPr="00495D35" w:rsidRDefault="00495D35" w:rsidP="00495D35">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0D05451C" w14:textId="77777777" w:rsidR="00495D35" w:rsidRPr="00495D35" w:rsidRDefault="00495D35" w:rsidP="00495D35">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1E390689" w14:textId="77777777" w:rsidR="00495D35" w:rsidRPr="00495D35" w:rsidRDefault="00495D35" w:rsidP="00495D35">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0CBC7490" w14:textId="77777777" w:rsidR="00495D35" w:rsidRPr="00495D35" w:rsidRDefault="00495D35" w:rsidP="00495D35">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34D07408" w14:textId="77777777" w:rsidR="00495D35" w:rsidRPr="00495D35" w:rsidRDefault="00495D35" w:rsidP="00495D35">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3C0027D4" w14:textId="77777777" w:rsidR="00495D35" w:rsidRPr="00495D35" w:rsidRDefault="00495D35" w:rsidP="00495D35">
            <w:pPr>
              <w:spacing w:after="0" w:line="252" w:lineRule="auto"/>
              <w:rPr>
                <w:rFonts w:ascii="Aptos" w:eastAsia="Aptos" w:hAnsi="Aptos" w:cs="Times New Roman"/>
                <w:sz w:val="18"/>
                <w:szCs w:val="18"/>
              </w:rPr>
            </w:pPr>
          </w:p>
        </w:tc>
      </w:tr>
      <w:tr w:rsidR="00495D35" w:rsidRPr="00495D35" w14:paraId="5F9EA0CD" w14:textId="77777777" w:rsidTr="00E349A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6CBD9CD9" w14:textId="77777777" w:rsidR="00495D35" w:rsidRPr="00495D35" w:rsidRDefault="00495D35" w:rsidP="00495D35">
            <w:pPr>
              <w:spacing w:after="0" w:line="252" w:lineRule="auto"/>
              <w:jc w:val="center"/>
              <w:rPr>
                <w:rFonts w:ascii="Aptos" w:eastAsia="Aptos" w:hAnsi="Aptos" w:cs="Times New Roman"/>
                <w:bCs/>
                <w:sz w:val="18"/>
                <w:szCs w:val="18"/>
              </w:rPr>
            </w:pPr>
            <w:r w:rsidRPr="00495D35">
              <w:rPr>
                <w:rFonts w:ascii="Aptos" w:eastAsia="Aptos" w:hAnsi="Aptos" w:cs="Times New Roman"/>
                <w:bCs/>
                <w:sz w:val="18"/>
                <w:szCs w:val="18"/>
              </w:rPr>
              <w:t>2</w:t>
            </w:r>
          </w:p>
        </w:tc>
        <w:tc>
          <w:tcPr>
            <w:tcW w:w="2430" w:type="dxa"/>
            <w:tcBorders>
              <w:top w:val="single" w:sz="4" w:space="0" w:color="auto"/>
              <w:left w:val="single" w:sz="4" w:space="0" w:color="auto"/>
              <w:bottom w:val="single" w:sz="4" w:space="0" w:color="auto"/>
              <w:right w:val="single" w:sz="4" w:space="0" w:color="auto"/>
            </w:tcBorders>
            <w:vAlign w:val="center"/>
          </w:tcPr>
          <w:p w14:paraId="41371F5A" w14:textId="77777777" w:rsidR="00495D35" w:rsidRPr="00495D35" w:rsidRDefault="00495D35" w:rsidP="00495D35">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ABA9689" w14:textId="77777777" w:rsidR="00495D35" w:rsidRPr="00495D35" w:rsidRDefault="00495D35" w:rsidP="00495D35">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632DF39D" w14:textId="77777777" w:rsidR="00495D35" w:rsidRPr="00495D35" w:rsidRDefault="00495D35" w:rsidP="00495D35">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74E7B2F6" w14:textId="77777777" w:rsidR="00495D35" w:rsidRPr="00495D35" w:rsidRDefault="00495D35" w:rsidP="00495D35">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77C97AE7" w14:textId="77777777" w:rsidR="00495D35" w:rsidRPr="00495D35" w:rsidRDefault="00495D35" w:rsidP="00495D35">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077CF3B8" w14:textId="77777777" w:rsidR="00495D35" w:rsidRPr="00495D35" w:rsidRDefault="00495D35" w:rsidP="00495D35">
            <w:pPr>
              <w:spacing w:after="0" w:line="252" w:lineRule="auto"/>
              <w:rPr>
                <w:rFonts w:ascii="Aptos" w:eastAsia="Aptos" w:hAnsi="Aptos" w:cs="Times New Roman"/>
                <w:sz w:val="18"/>
                <w:szCs w:val="18"/>
              </w:rPr>
            </w:pPr>
          </w:p>
        </w:tc>
      </w:tr>
      <w:tr w:rsidR="00495D35" w:rsidRPr="00495D35" w14:paraId="1E762775" w14:textId="77777777" w:rsidTr="00E349A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638BB2D6" w14:textId="77777777" w:rsidR="00495D35" w:rsidRPr="00495D35" w:rsidRDefault="00495D35" w:rsidP="00495D35">
            <w:pPr>
              <w:spacing w:after="0" w:line="252" w:lineRule="auto"/>
              <w:jc w:val="center"/>
              <w:rPr>
                <w:rFonts w:ascii="Aptos" w:eastAsia="Aptos" w:hAnsi="Aptos" w:cs="Times New Roman"/>
                <w:bCs/>
                <w:sz w:val="18"/>
                <w:szCs w:val="18"/>
              </w:rPr>
            </w:pPr>
            <w:r w:rsidRPr="00495D35">
              <w:rPr>
                <w:rFonts w:ascii="Aptos" w:eastAsia="Aptos" w:hAnsi="Aptos" w:cs="Times New Roman"/>
                <w:bCs/>
                <w:sz w:val="18"/>
                <w:szCs w:val="18"/>
              </w:rPr>
              <w:t>3</w:t>
            </w:r>
          </w:p>
        </w:tc>
        <w:tc>
          <w:tcPr>
            <w:tcW w:w="2430" w:type="dxa"/>
            <w:tcBorders>
              <w:top w:val="single" w:sz="4" w:space="0" w:color="auto"/>
              <w:left w:val="single" w:sz="4" w:space="0" w:color="auto"/>
              <w:bottom w:val="single" w:sz="4" w:space="0" w:color="auto"/>
              <w:right w:val="single" w:sz="4" w:space="0" w:color="auto"/>
            </w:tcBorders>
            <w:vAlign w:val="center"/>
          </w:tcPr>
          <w:p w14:paraId="015897D5" w14:textId="77777777" w:rsidR="00495D35" w:rsidRPr="00495D35" w:rsidRDefault="00495D35" w:rsidP="00495D35">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3EC582EC" w14:textId="77777777" w:rsidR="00495D35" w:rsidRPr="00495D35" w:rsidRDefault="00495D35" w:rsidP="00495D35">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3A3C6895" w14:textId="77777777" w:rsidR="00495D35" w:rsidRPr="00495D35" w:rsidRDefault="00495D35" w:rsidP="00495D35">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3A85010F" w14:textId="77777777" w:rsidR="00495D35" w:rsidRPr="00495D35" w:rsidRDefault="00495D35" w:rsidP="00495D35">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1B8669A1" w14:textId="77777777" w:rsidR="00495D35" w:rsidRPr="00495D35" w:rsidRDefault="00495D35" w:rsidP="00495D35">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0E8EFC6A" w14:textId="77777777" w:rsidR="00495D35" w:rsidRPr="00495D35" w:rsidRDefault="00495D35" w:rsidP="00495D35">
            <w:pPr>
              <w:spacing w:after="0" w:line="252" w:lineRule="auto"/>
              <w:rPr>
                <w:rFonts w:ascii="Aptos" w:eastAsia="Aptos" w:hAnsi="Aptos" w:cs="Times New Roman"/>
                <w:sz w:val="18"/>
                <w:szCs w:val="18"/>
              </w:rPr>
            </w:pPr>
          </w:p>
        </w:tc>
      </w:tr>
      <w:tr w:rsidR="00495D35" w:rsidRPr="00495D35" w14:paraId="0A1C4B27" w14:textId="77777777" w:rsidTr="00E349A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5D468C7" w14:textId="77777777" w:rsidR="00495D35" w:rsidRPr="00495D35" w:rsidRDefault="00495D35" w:rsidP="00495D35">
            <w:pPr>
              <w:spacing w:after="0" w:line="252" w:lineRule="auto"/>
              <w:jc w:val="center"/>
              <w:rPr>
                <w:rFonts w:ascii="Aptos" w:eastAsia="Aptos" w:hAnsi="Aptos" w:cs="Times New Roman"/>
                <w:bCs/>
                <w:sz w:val="18"/>
                <w:szCs w:val="18"/>
              </w:rPr>
            </w:pPr>
            <w:r w:rsidRPr="00495D35">
              <w:rPr>
                <w:rFonts w:ascii="Aptos" w:eastAsia="Aptos" w:hAnsi="Aptos" w:cs="Times New Roman"/>
                <w:bCs/>
                <w:sz w:val="18"/>
                <w:szCs w:val="18"/>
              </w:rPr>
              <w:t>4</w:t>
            </w:r>
          </w:p>
        </w:tc>
        <w:tc>
          <w:tcPr>
            <w:tcW w:w="2430" w:type="dxa"/>
            <w:tcBorders>
              <w:top w:val="single" w:sz="4" w:space="0" w:color="auto"/>
              <w:left w:val="single" w:sz="4" w:space="0" w:color="auto"/>
              <w:bottom w:val="single" w:sz="4" w:space="0" w:color="auto"/>
              <w:right w:val="single" w:sz="4" w:space="0" w:color="auto"/>
            </w:tcBorders>
            <w:vAlign w:val="center"/>
          </w:tcPr>
          <w:p w14:paraId="30C479C1" w14:textId="77777777" w:rsidR="00495D35" w:rsidRPr="00495D35" w:rsidRDefault="00495D35" w:rsidP="00495D35">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C7FA452" w14:textId="77777777" w:rsidR="00495D35" w:rsidRPr="00495D35" w:rsidRDefault="00495D35" w:rsidP="00495D35">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47CFDB5E" w14:textId="77777777" w:rsidR="00495D35" w:rsidRPr="00495D35" w:rsidRDefault="00495D35" w:rsidP="00495D35">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0C1F8F7A" w14:textId="77777777" w:rsidR="00495D35" w:rsidRPr="00495D35" w:rsidRDefault="00495D35" w:rsidP="00495D35">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31CFE522" w14:textId="77777777" w:rsidR="00495D35" w:rsidRPr="00495D35" w:rsidRDefault="00495D35" w:rsidP="00495D35">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0F960A78" w14:textId="77777777" w:rsidR="00495D35" w:rsidRPr="00495D35" w:rsidRDefault="00495D35" w:rsidP="00495D35">
            <w:pPr>
              <w:spacing w:after="0" w:line="252" w:lineRule="auto"/>
              <w:rPr>
                <w:rFonts w:ascii="Aptos" w:eastAsia="Aptos" w:hAnsi="Aptos" w:cs="Times New Roman"/>
                <w:sz w:val="18"/>
                <w:szCs w:val="18"/>
              </w:rPr>
            </w:pPr>
          </w:p>
        </w:tc>
      </w:tr>
      <w:tr w:rsidR="00495D35" w:rsidRPr="00495D35" w14:paraId="1E4563E7" w14:textId="77777777" w:rsidTr="00E349A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7A7BDB6D" w14:textId="77777777" w:rsidR="00495D35" w:rsidRPr="00495D35" w:rsidRDefault="00495D35" w:rsidP="00495D35">
            <w:pPr>
              <w:spacing w:after="0" w:line="252" w:lineRule="auto"/>
              <w:jc w:val="center"/>
              <w:rPr>
                <w:rFonts w:ascii="Aptos" w:eastAsia="Aptos" w:hAnsi="Aptos" w:cs="Times New Roman"/>
                <w:bCs/>
                <w:sz w:val="18"/>
                <w:szCs w:val="18"/>
              </w:rPr>
            </w:pPr>
            <w:r w:rsidRPr="00495D35">
              <w:rPr>
                <w:rFonts w:ascii="Aptos" w:eastAsia="Aptos" w:hAnsi="Aptos" w:cs="Times New Roman"/>
                <w:bCs/>
                <w:sz w:val="18"/>
                <w:szCs w:val="18"/>
              </w:rPr>
              <w:t>Etc.</w:t>
            </w:r>
          </w:p>
        </w:tc>
        <w:tc>
          <w:tcPr>
            <w:tcW w:w="2430" w:type="dxa"/>
            <w:tcBorders>
              <w:top w:val="single" w:sz="4" w:space="0" w:color="auto"/>
              <w:left w:val="single" w:sz="4" w:space="0" w:color="auto"/>
              <w:bottom w:val="single" w:sz="4" w:space="0" w:color="auto"/>
              <w:right w:val="single" w:sz="4" w:space="0" w:color="auto"/>
            </w:tcBorders>
            <w:vAlign w:val="center"/>
          </w:tcPr>
          <w:p w14:paraId="7C9DD0A4" w14:textId="77777777" w:rsidR="00495D35" w:rsidRPr="00495D35" w:rsidRDefault="00495D35" w:rsidP="00495D35">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4D5A2115" w14:textId="77777777" w:rsidR="00495D35" w:rsidRPr="00495D35" w:rsidRDefault="00495D35" w:rsidP="00495D35">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15B40610" w14:textId="77777777" w:rsidR="00495D35" w:rsidRPr="00495D35" w:rsidRDefault="00495D35" w:rsidP="00495D35">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365948B6" w14:textId="77777777" w:rsidR="00495D35" w:rsidRPr="00495D35" w:rsidRDefault="00495D35" w:rsidP="00495D35">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1A47511A" w14:textId="77777777" w:rsidR="00495D35" w:rsidRPr="00495D35" w:rsidRDefault="00495D35" w:rsidP="00495D35">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3CFF03E6" w14:textId="77777777" w:rsidR="00495D35" w:rsidRPr="00495D35" w:rsidRDefault="00495D35" w:rsidP="00495D35">
            <w:pPr>
              <w:spacing w:after="0" w:line="252" w:lineRule="auto"/>
              <w:rPr>
                <w:rFonts w:ascii="Aptos" w:eastAsia="Aptos" w:hAnsi="Aptos" w:cs="Times New Roman"/>
                <w:sz w:val="18"/>
                <w:szCs w:val="18"/>
              </w:rPr>
            </w:pPr>
          </w:p>
        </w:tc>
      </w:tr>
    </w:tbl>
    <w:p w14:paraId="6716441F" w14:textId="77777777" w:rsidR="00495D35" w:rsidRPr="00495D35" w:rsidRDefault="00495D35" w:rsidP="00495D35">
      <w:pPr>
        <w:spacing w:after="0"/>
        <w:ind w:left="360"/>
        <w:jc w:val="both"/>
        <w:rPr>
          <w:rFonts w:ascii="Aptos" w:eastAsia="Aptos" w:hAnsi="Aptos" w:cs="Aptos"/>
          <w:b/>
          <w:bCs/>
          <w:szCs w:val="24"/>
        </w:rPr>
      </w:pPr>
      <w:r w:rsidRPr="00495D35">
        <w:rPr>
          <w:rFonts w:ascii="Aptos" w:eastAsia="Aptos" w:hAnsi="Aptos" w:cs="Aptos"/>
          <w:b/>
          <w:bCs/>
          <w:szCs w:val="24"/>
        </w:rPr>
        <w:t xml:space="preserve">Total Period of </w:t>
      </w:r>
      <w:proofErr w:type="gramStart"/>
      <w:r w:rsidRPr="00495D35">
        <w:rPr>
          <w:rFonts w:ascii="Aptos" w:eastAsia="Aptos" w:hAnsi="Aptos" w:cs="Aptos"/>
          <w:b/>
          <w:bCs/>
          <w:szCs w:val="24"/>
        </w:rPr>
        <w:t>Performance: #</w:t>
      </w:r>
      <w:proofErr w:type="gramEnd"/>
      <w:r w:rsidRPr="00495D35">
        <w:rPr>
          <w:rFonts w:ascii="Aptos" w:eastAsia="Aptos" w:hAnsi="Aptos" w:cs="Aptos"/>
          <w:b/>
          <w:bCs/>
          <w:szCs w:val="24"/>
        </w:rPr>
        <w:t xml:space="preserve"> Months</w:t>
      </w:r>
    </w:p>
    <w:p w14:paraId="5C4043BC" w14:textId="77777777" w:rsidR="00495D35" w:rsidRPr="00495D35" w:rsidRDefault="00495D35" w:rsidP="00495D35">
      <w:pPr>
        <w:spacing w:after="0"/>
        <w:ind w:left="360"/>
        <w:jc w:val="both"/>
        <w:rPr>
          <w:rFonts w:ascii="Aptos" w:eastAsia="Aptos" w:hAnsi="Aptos" w:cs="Aptos"/>
          <w:i/>
          <w:iCs/>
          <w:szCs w:val="24"/>
        </w:rPr>
      </w:pPr>
    </w:p>
    <w:p w14:paraId="28736169" w14:textId="77777777" w:rsidR="00495D35" w:rsidRPr="00495D35" w:rsidRDefault="00495D35" w:rsidP="00495D35">
      <w:pPr>
        <w:spacing w:after="0"/>
        <w:ind w:left="360"/>
        <w:jc w:val="both"/>
        <w:rPr>
          <w:rFonts w:ascii="Aptos" w:eastAsia="Aptos" w:hAnsi="Aptos" w:cs="Aptos"/>
          <w:i/>
          <w:iCs/>
          <w:szCs w:val="24"/>
        </w:rPr>
      </w:pPr>
    </w:p>
    <w:p w14:paraId="6D6CB203" w14:textId="77777777" w:rsidR="00495D35" w:rsidRPr="00495D35" w:rsidRDefault="00495D35" w:rsidP="00495D35">
      <w:pPr>
        <w:spacing w:after="0"/>
        <w:ind w:left="360"/>
        <w:jc w:val="both"/>
        <w:rPr>
          <w:rFonts w:ascii="Aptos" w:eastAsia="Aptos" w:hAnsi="Aptos" w:cs="Aptos"/>
          <w:szCs w:val="24"/>
        </w:rPr>
      </w:pPr>
    </w:p>
    <w:p w14:paraId="7DF6181E" w14:textId="77777777" w:rsidR="00495D35" w:rsidRPr="00495D35" w:rsidRDefault="00495D35" w:rsidP="00495D35">
      <w:pPr>
        <w:spacing w:after="0"/>
        <w:rPr>
          <w:rFonts w:ascii="Aptos" w:eastAsia="Aptos" w:hAnsi="Aptos" w:cs="Aptos"/>
          <w:kern w:val="0"/>
          <w:szCs w:val="24"/>
          <w14:ligatures w14:val="none"/>
        </w:rPr>
        <w:sectPr w:rsidR="00495D35" w:rsidRPr="00495D35" w:rsidSect="00495D35">
          <w:pgSz w:w="15840" w:h="12240" w:orient="landscape"/>
          <w:pgMar w:top="1440" w:right="1440" w:bottom="1440" w:left="1440" w:header="720" w:footer="720" w:gutter="0"/>
          <w:cols w:space="720"/>
        </w:sectPr>
      </w:pPr>
    </w:p>
    <w:p w14:paraId="650840FD" w14:textId="77777777" w:rsidR="00495D35" w:rsidRPr="00495D35" w:rsidRDefault="00495D35" w:rsidP="00AF342F">
      <w:pPr>
        <w:widowControl w:val="0"/>
        <w:numPr>
          <w:ilvl w:val="0"/>
          <w:numId w:val="7"/>
        </w:numPr>
        <w:tabs>
          <w:tab w:val="left" w:pos="810"/>
        </w:tabs>
        <w:autoSpaceDE w:val="0"/>
        <w:autoSpaceDN w:val="0"/>
        <w:spacing w:before="52" w:after="0"/>
        <w:ind w:right="896"/>
        <w:contextualSpacing/>
        <w:jc w:val="both"/>
        <w:rPr>
          <w:rFonts w:eastAsia="Calibri" w:cs="Aptos"/>
          <w:b/>
        </w:rPr>
      </w:pPr>
      <w:r w:rsidRPr="00495D35">
        <w:rPr>
          <w:rFonts w:eastAsia="Calibri" w:cs="Aptos"/>
          <w:b/>
        </w:rPr>
        <w:lastRenderedPageBreak/>
        <w:t>Intellectual Property, Data Rights, and Copy Rights</w:t>
      </w:r>
    </w:p>
    <w:p w14:paraId="08B22120" w14:textId="77777777" w:rsidR="00495D35" w:rsidRPr="00495D35" w:rsidRDefault="00495D35" w:rsidP="00495D35">
      <w:pPr>
        <w:keepNext/>
        <w:keepLines/>
        <w:widowControl w:val="0"/>
        <w:tabs>
          <w:tab w:val="left" w:pos="810"/>
        </w:tabs>
        <w:autoSpaceDE w:val="0"/>
        <w:autoSpaceDN w:val="0"/>
        <w:spacing w:after="0"/>
        <w:jc w:val="both"/>
        <w:rPr>
          <w:rFonts w:ascii="Aptos" w:eastAsia="MS Mincho" w:hAnsi="Aptos" w:cs="Aptos"/>
          <w:iCs/>
          <w:szCs w:val="24"/>
        </w:rPr>
      </w:pPr>
      <w:r w:rsidRPr="00495D35">
        <w:rPr>
          <w:rFonts w:ascii="Aptos" w:eastAsia="MS Mincho" w:hAnsi="Aptos" w:cs="Aptos"/>
          <w:iCs/>
          <w:szCs w:val="24"/>
        </w:rPr>
        <w:t>[If the Offeror intends to provide technical data that existed prior to, or was produced outside of, the proposed effort and for which the Offeror wishes to maintain additional rights, the Offeror should assert these rights by completing the table below. Note that each assertion is subject to negotiation prior to award.</w:t>
      </w:r>
    </w:p>
    <w:p w14:paraId="34AD7BBA" w14:textId="77777777" w:rsidR="00495D35" w:rsidRPr="00495D35" w:rsidRDefault="00495D35" w:rsidP="00495D35">
      <w:pPr>
        <w:keepNext/>
        <w:keepLines/>
        <w:widowControl w:val="0"/>
        <w:tabs>
          <w:tab w:val="left" w:pos="810"/>
        </w:tabs>
        <w:autoSpaceDE w:val="0"/>
        <w:autoSpaceDN w:val="0"/>
        <w:spacing w:after="0"/>
        <w:jc w:val="both"/>
        <w:rPr>
          <w:rFonts w:ascii="Aptos" w:eastAsia="MS Mincho" w:hAnsi="Aptos" w:cs="Aptos"/>
          <w:i/>
          <w:szCs w:val="24"/>
        </w:rPr>
      </w:pPr>
    </w:p>
    <w:p w14:paraId="7E7063C3" w14:textId="77777777" w:rsidR="00495D35" w:rsidRPr="00495D35" w:rsidRDefault="00495D35" w:rsidP="00495D35">
      <w:pPr>
        <w:widowControl w:val="0"/>
        <w:tabs>
          <w:tab w:val="left" w:pos="810"/>
        </w:tabs>
        <w:autoSpaceDE w:val="0"/>
        <w:autoSpaceDN w:val="0"/>
        <w:spacing w:after="0"/>
        <w:jc w:val="both"/>
        <w:rPr>
          <w:rFonts w:ascii="Aptos" w:eastAsia="MS Mincho" w:hAnsi="Aptos" w:cs="Aptos"/>
          <w:szCs w:val="24"/>
        </w:rPr>
      </w:pPr>
      <w:r w:rsidRPr="00495D35">
        <w:rPr>
          <w:rFonts w:ascii="Aptos" w:eastAsia="MS Mincho" w:hAnsi="Aptos" w:cs="Aptos"/>
          <w:szCs w:val="24"/>
        </w:rPr>
        <w:t xml:space="preserve">Rights in such data shall be as established under the terms of the Base Agreement, unless otherwise asserted in the proposal and agreed to by the Government. The table below lists the Awardee’s assertions. </w:t>
      </w:r>
    </w:p>
    <w:p w14:paraId="38B01DD6" w14:textId="77777777" w:rsidR="00495D35" w:rsidRPr="00495D35" w:rsidRDefault="00495D35" w:rsidP="00495D35">
      <w:pPr>
        <w:widowControl w:val="0"/>
        <w:tabs>
          <w:tab w:val="left" w:pos="630"/>
        </w:tabs>
        <w:autoSpaceDE w:val="0"/>
        <w:autoSpaceDN w:val="0"/>
        <w:spacing w:after="0"/>
        <w:jc w:val="both"/>
        <w:rPr>
          <w:rFonts w:ascii="Aptos" w:eastAsia="MS Mincho" w:hAnsi="Aptos" w:cs="Aptos"/>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443"/>
        <w:gridCol w:w="2340"/>
        <w:gridCol w:w="1287"/>
        <w:gridCol w:w="1953"/>
      </w:tblGrid>
      <w:tr w:rsidR="00495D35" w:rsidRPr="00495D35" w14:paraId="67D65F24" w14:textId="77777777" w:rsidTr="00E349A7">
        <w:trPr>
          <w:jc w:val="center"/>
        </w:trPr>
        <w:tc>
          <w:tcPr>
            <w:tcW w:w="1242"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7756718" w14:textId="77777777" w:rsidR="00495D35" w:rsidRPr="00495D35" w:rsidRDefault="00495D35" w:rsidP="00495D35">
            <w:pPr>
              <w:widowControl w:val="0"/>
              <w:tabs>
                <w:tab w:val="left" w:pos="630"/>
              </w:tabs>
              <w:autoSpaceDE w:val="0"/>
              <w:autoSpaceDN w:val="0"/>
              <w:spacing w:after="0" w:line="256" w:lineRule="auto"/>
              <w:ind w:left="-19"/>
              <w:jc w:val="center"/>
              <w:rPr>
                <w:rFonts w:ascii="Aptos" w:eastAsia="MS Mincho" w:hAnsi="Aptos" w:cs="Aptos"/>
                <w:b/>
                <w:bCs/>
                <w:szCs w:val="24"/>
              </w:rPr>
            </w:pPr>
            <w:r w:rsidRPr="00495D35">
              <w:rPr>
                <w:rFonts w:ascii="Aptos" w:eastAsia="MS Mincho" w:hAnsi="Aptos" w:cs="Aptos"/>
                <w:b/>
                <w:bCs/>
                <w:szCs w:val="24"/>
              </w:rPr>
              <w:t>Assertion #</w:t>
            </w:r>
          </w:p>
        </w:tc>
        <w:tc>
          <w:tcPr>
            <w:tcW w:w="244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E00E114" w14:textId="77777777" w:rsidR="00495D35" w:rsidRPr="00495D35" w:rsidRDefault="00495D35" w:rsidP="00495D35">
            <w:pPr>
              <w:widowControl w:val="0"/>
              <w:tabs>
                <w:tab w:val="left" w:pos="630"/>
              </w:tabs>
              <w:autoSpaceDE w:val="0"/>
              <w:autoSpaceDN w:val="0"/>
              <w:spacing w:after="0" w:line="256" w:lineRule="auto"/>
              <w:ind w:left="-19"/>
              <w:rPr>
                <w:rFonts w:ascii="Aptos" w:eastAsia="MS Mincho" w:hAnsi="Aptos" w:cs="Aptos"/>
                <w:b/>
                <w:bCs/>
                <w:szCs w:val="24"/>
              </w:rPr>
            </w:pPr>
            <w:r w:rsidRPr="00495D35">
              <w:rPr>
                <w:rFonts w:ascii="Aptos" w:eastAsia="MS Mincho" w:hAnsi="Aptos" w:cs="Aptos"/>
                <w:b/>
                <w:bCs/>
                <w:szCs w:val="24"/>
              </w:rPr>
              <w:t>Technical Data or Computer Software to be Furnished with Restrictions</w:t>
            </w:r>
          </w:p>
        </w:tc>
        <w:tc>
          <w:tcPr>
            <w:tcW w:w="2340"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2C7A28C" w14:textId="77777777" w:rsidR="00495D35" w:rsidRPr="00495D35" w:rsidRDefault="00495D35" w:rsidP="00495D35">
            <w:pPr>
              <w:widowControl w:val="0"/>
              <w:autoSpaceDE w:val="0"/>
              <w:autoSpaceDN w:val="0"/>
              <w:spacing w:after="0" w:line="256" w:lineRule="auto"/>
              <w:rPr>
                <w:rFonts w:ascii="Aptos" w:eastAsia="MS Mincho" w:hAnsi="Aptos" w:cs="Aptos"/>
                <w:b/>
                <w:bCs/>
                <w:szCs w:val="24"/>
              </w:rPr>
            </w:pPr>
            <w:r w:rsidRPr="00495D35">
              <w:rPr>
                <w:rFonts w:ascii="Aptos" w:eastAsia="MS Mincho" w:hAnsi="Aptos" w:cs="Aptos"/>
                <w:b/>
                <w:bCs/>
                <w:szCs w:val="24"/>
              </w:rPr>
              <w:t>Basis for Assertion</w:t>
            </w:r>
          </w:p>
          <w:p w14:paraId="0FB38604" w14:textId="77777777" w:rsidR="00495D35" w:rsidRPr="00495D35" w:rsidRDefault="00495D35" w:rsidP="00495D35">
            <w:pPr>
              <w:widowControl w:val="0"/>
              <w:tabs>
                <w:tab w:val="left" w:pos="630"/>
              </w:tabs>
              <w:autoSpaceDE w:val="0"/>
              <w:autoSpaceDN w:val="0"/>
              <w:spacing w:after="0" w:line="256" w:lineRule="auto"/>
              <w:ind w:left="639"/>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52900EC" w14:textId="77777777" w:rsidR="00495D35" w:rsidRPr="00495D35" w:rsidRDefault="00495D35" w:rsidP="00495D35">
            <w:pPr>
              <w:widowControl w:val="0"/>
              <w:autoSpaceDE w:val="0"/>
              <w:autoSpaceDN w:val="0"/>
              <w:spacing w:after="0" w:line="256" w:lineRule="auto"/>
              <w:rPr>
                <w:rFonts w:ascii="Aptos" w:eastAsia="MS Mincho" w:hAnsi="Aptos" w:cs="Aptos"/>
                <w:b/>
                <w:bCs/>
                <w:szCs w:val="24"/>
              </w:rPr>
            </w:pPr>
            <w:r w:rsidRPr="00495D35">
              <w:rPr>
                <w:rFonts w:ascii="Aptos" w:eastAsia="MS Mincho" w:hAnsi="Aptos" w:cs="Aptos"/>
                <w:b/>
                <w:bCs/>
                <w:szCs w:val="24"/>
              </w:rPr>
              <w:t xml:space="preserve">Asserted Rights </w:t>
            </w:r>
          </w:p>
        </w:tc>
        <w:tc>
          <w:tcPr>
            <w:tcW w:w="195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11543C9" w14:textId="77777777" w:rsidR="00495D35" w:rsidRPr="00495D35" w:rsidRDefault="00495D35" w:rsidP="00495D35">
            <w:pPr>
              <w:widowControl w:val="0"/>
              <w:autoSpaceDE w:val="0"/>
              <w:autoSpaceDN w:val="0"/>
              <w:spacing w:after="0" w:line="256" w:lineRule="auto"/>
              <w:ind w:left="39"/>
              <w:rPr>
                <w:rFonts w:ascii="Aptos" w:eastAsia="MS Mincho" w:hAnsi="Aptos" w:cs="Aptos"/>
                <w:b/>
                <w:bCs/>
                <w:szCs w:val="24"/>
              </w:rPr>
            </w:pPr>
            <w:r w:rsidRPr="00495D35">
              <w:rPr>
                <w:rFonts w:ascii="Aptos" w:eastAsia="MS Mincho" w:hAnsi="Aptos" w:cs="Aptos"/>
                <w:b/>
                <w:bCs/>
                <w:szCs w:val="24"/>
              </w:rPr>
              <w:t>Name of Organization Asserting Restrictions</w:t>
            </w:r>
          </w:p>
        </w:tc>
      </w:tr>
      <w:tr w:rsidR="00495D35" w:rsidRPr="00495D35" w14:paraId="5278B463" w14:textId="77777777" w:rsidTr="00E349A7">
        <w:trPr>
          <w:jc w:val="center"/>
        </w:trPr>
        <w:tc>
          <w:tcPr>
            <w:tcW w:w="1242" w:type="dxa"/>
            <w:tcBorders>
              <w:top w:val="single" w:sz="4" w:space="0" w:color="000000"/>
              <w:left w:val="single" w:sz="4" w:space="0" w:color="000000"/>
              <w:bottom w:val="single" w:sz="4" w:space="0" w:color="000000"/>
              <w:right w:val="single" w:sz="4" w:space="0" w:color="000000"/>
            </w:tcBorders>
          </w:tcPr>
          <w:p w14:paraId="260CE237" w14:textId="77777777" w:rsidR="00495D35" w:rsidRPr="00495D35" w:rsidRDefault="00495D35" w:rsidP="00495D35">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443" w:type="dxa"/>
            <w:tcBorders>
              <w:top w:val="single" w:sz="4" w:space="0" w:color="000000"/>
              <w:left w:val="single" w:sz="4" w:space="0" w:color="000000"/>
              <w:bottom w:val="single" w:sz="4" w:space="0" w:color="000000"/>
              <w:right w:val="single" w:sz="4" w:space="0" w:color="000000"/>
            </w:tcBorders>
          </w:tcPr>
          <w:p w14:paraId="574F0E4D" w14:textId="77777777" w:rsidR="00495D35" w:rsidRPr="00495D35" w:rsidRDefault="00495D35" w:rsidP="00495D35">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340" w:type="dxa"/>
            <w:tcBorders>
              <w:top w:val="single" w:sz="4" w:space="0" w:color="000000"/>
              <w:left w:val="single" w:sz="4" w:space="0" w:color="000000"/>
              <w:bottom w:val="single" w:sz="4" w:space="0" w:color="000000"/>
              <w:right w:val="single" w:sz="4" w:space="0" w:color="000000"/>
            </w:tcBorders>
          </w:tcPr>
          <w:p w14:paraId="0EE49444" w14:textId="77777777" w:rsidR="00495D35" w:rsidRPr="00495D35" w:rsidRDefault="00495D35" w:rsidP="00495D35">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tcPr>
          <w:p w14:paraId="7218A494" w14:textId="77777777" w:rsidR="00495D35" w:rsidRPr="00495D35" w:rsidRDefault="00495D35" w:rsidP="00495D35">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953" w:type="dxa"/>
            <w:tcBorders>
              <w:top w:val="single" w:sz="4" w:space="0" w:color="000000"/>
              <w:left w:val="single" w:sz="4" w:space="0" w:color="000000"/>
              <w:bottom w:val="single" w:sz="4" w:space="0" w:color="000000"/>
              <w:right w:val="single" w:sz="4" w:space="0" w:color="000000"/>
            </w:tcBorders>
          </w:tcPr>
          <w:p w14:paraId="366EC497" w14:textId="77777777" w:rsidR="00495D35" w:rsidRPr="00495D35" w:rsidRDefault="00495D35" w:rsidP="00495D35">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r>
    </w:tbl>
    <w:p w14:paraId="7BAD2A81" w14:textId="77777777" w:rsidR="00495D35" w:rsidRPr="00495D35" w:rsidRDefault="00495D35" w:rsidP="00495D35">
      <w:pPr>
        <w:spacing w:before="51" w:line="292" w:lineRule="exact"/>
        <w:ind w:left="1080"/>
        <w:contextualSpacing/>
        <w:jc w:val="both"/>
        <w:rPr>
          <w:rFonts w:ascii="Aptos" w:eastAsia="Aptos" w:hAnsi="Aptos" w:cs="Aptos"/>
          <w:b/>
          <w:szCs w:val="24"/>
        </w:rPr>
      </w:pPr>
    </w:p>
    <w:p w14:paraId="3D449053" w14:textId="77777777" w:rsidR="00495D35" w:rsidRPr="00495D35" w:rsidRDefault="00495D35" w:rsidP="00495D35">
      <w:pPr>
        <w:spacing w:line="256" w:lineRule="auto"/>
        <w:rPr>
          <w:rFonts w:ascii="Aptos" w:eastAsia="Aptos" w:hAnsi="Aptos" w:cs="Aptos"/>
          <w:b/>
          <w:szCs w:val="24"/>
        </w:rPr>
      </w:pPr>
      <w:r w:rsidRPr="00495D35">
        <w:rPr>
          <w:rFonts w:ascii="Aptos" w:eastAsia="Aptos" w:hAnsi="Aptos" w:cs="Aptos"/>
          <w:b/>
          <w:kern w:val="0"/>
          <w:szCs w:val="24"/>
          <w14:ligatures w14:val="none"/>
        </w:rPr>
        <w:br w:type="page"/>
      </w:r>
    </w:p>
    <w:p w14:paraId="0A618491" w14:textId="77777777" w:rsidR="00495D35" w:rsidRPr="00495D35" w:rsidRDefault="00495D35" w:rsidP="00495D35">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03" w:name="_Toc169870547"/>
      <w:bookmarkStart w:id="104" w:name="_Toc172527215"/>
      <w:bookmarkStart w:id="105" w:name="_Toc210981829"/>
      <w:bookmarkStart w:id="106" w:name="_Toc236900441"/>
      <w:bookmarkStart w:id="107" w:name="_Toc240571807"/>
      <w:bookmarkStart w:id="108" w:name="_Toc240642226"/>
      <w:r w:rsidRPr="00495D35">
        <w:rPr>
          <w:rFonts w:ascii="Aptos Display" w:eastAsia="MS Mincho" w:hAnsi="Aptos Display" w:cs="Times New Roman"/>
          <w:color w:val="215E99" w:themeColor="text2" w:themeTint="BF"/>
          <w:sz w:val="32"/>
          <w:szCs w:val="32"/>
        </w:rPr>
        <w:lastRenderedPageBreak/>
        <w:t>Supporting Project Information</w:t>
      </w:r>
      <w:bookmarkEnd w:id="103"/>
      <w:bookmarkEnd w:id="104"/>
      <w:r w:rsidRPr="00495D35">
        <w:rPr>
          <w:rFonts w:ascii="Aptos Display" w:eastAsia="MS Mincho" w:hAnsi="Aptos Display" w:cs="Times New Roman"/>
          <w:color w:val="215E99" w:themeColor="text2" w:themeTint="BF"/>
          <w:sz w:val="32"/>
          <w:szCs w:val="32"/>
        </w:rPr>
        <w:t xml:space="preserve"> Appendix</w:t>
      </w:r>
      <w:bookmarkEnd w:id="105"/>
      <w:bookmarkEnd w:id="106"/>
      <w:bookmarkEnd w:id="107"/>
      <w:bookmarkEnd w:id="108"/>
    </w:p>
    <w:p w14:paraId="5A275BEE" w14:textId="77777777" w:rsidR="00495D35" w:rsidRPr="00495D35" w:rsidRDefault="00495D35" w:rsidP="004B45C1">
      <w:pPr>
        <w:numPr>
          <w:ilvl w:val="0"/>
          <w:numId w:val="19"/>
        </w:numPr>
        <w:spacing w:line="254" w:lineRule="auto"/>
        <w:ind w:left="360"/>
        <w:contextualSpacing/>
        <w:rPr>
          <w:rFonts w:eastAsia="Aptos"/>
          <w:sz w:val="24"/>
          <w:szCs w:val="24"/>
        </w:rPr>
      </w:pPr>
      <w:r w:rsidRPr="00495D35">
        <w:rPr>
          <w:rFonts w:cs="Aptos"/>
          <w:b/>
          <w:bCs/>
          <w:sz w:val="24"/>
          <w:szCs w:val="24"/>
        </w:rPr>
        <w:t>Cost Summary:</w:t>
      </w:r>
      <w:r w:rsidRPr="00495D35">
        <w:rPr>
          <w:b/>
          <w:bCs/>
          <w:sz w:val="24"/>
          <w:szCs w:val="24"/>
        </w:rPr>
        <w:t xml:space="preserve"> </w:t>
      </w:r>
      <w:r w:rsidRPr="00495D35">
        <w:rPr>
          <w:sz w:val="24"/>
          <w:szCs w:val="24"/>
        </w:rPr>
        <w:t xml:space="preserve">[This section provides technical evaluators with high-level cost data </w:t>
      </w:r>
      <w:proofErr w:type="gramStart"/>
      <w:r w:rsidRPr="00495D35">
        <w:rPr>
          <w:sz w:val="24"/>
          <w:szCs w:val="24"/>
        </w:rPr>
        <w:t>in order for</w:t>
      </w:r>
      <w:proofErr w:type="gramEnd"/>
      <w:r w:rsidRPr="00495D35">
        <w:rPr>
          <w:sz w:val="24"/>
          <w:szCs w:val="24"/>
        </w:rPr>
        <w:t xml:space="preserve"> the evaluators to determine if the costs proposed are realistic as compared to the scope of work proposed. This information must be consistent with the Cost Proposal. The information must be provided in this section of the Technical Proposal. Include the following table as a summary of the costs by cost element.]</w:t>
      </w:r>
    </w:p>
    <w:tbl>
      <w:tblPr>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5"/>
        <w:gridCol w:w="2250"/>
        <w:gridCol w:w="4320"/>
      </w:tblGrid>
      <w:tr w:rsidR="00495D35" w:rsidRPr="00495D35" w14:paraId="06079D89" w14:textId="77777777" w:rsidTr="00E349A7">
        <w:trPr>
          <w:trHeight w:val="804"/>
          <w:jc w:val="center"/>
        </w:trPr>
        <w:tc>
          <w:tcPr>
            <w:tcW w:w="9895" w:type="dxa"/>
            <w:gridSpan w:val="3"/>
            <w:tcBorders>
              <w:top w:val="single" w:sz="4" w:space="0" w:color="000000"/>
              <w:left w:val="single" w:sz="4" w:space="0" w:color="000000"/>
              <w:bottom w:val="single" w:sz="4" w:space="0" w:color="000000"/>
              <w:right w:val="single" w:sz="4" w:space="0" w:color="000000"/>
            </w:tcBorders>
            <w:hideMark/>
          </w:tcPr>
          <w:p w14:paraId="32FEAE93" w14:textId="77777777" w:rsidR="00495D35" w:rsidRPr="00495D35" w:rsidRDefault="00495D35" w:rsidP="00495D35">
            <w:pPr>
              <w:spacing w:line="256" w:lineRule="auto"/>
              <w:jc w:val="center"/>
              <w:rPr>
                <w:rFonts w:ascii="Aptos" w:eastAsia="Aptos" w:hAnsi="Aptos" w:cs="Aptos"/>
                <w:b/>
                <w:color w:val="000000"/>
                <w:sz w:val="24"/>
                <w:szCs w:val="24"/>
              </w:rPr>
            </w:pPr>
            <w:r w:rsidRPr="00495D35">
              <w:rPr>
                <w:rFonts w:ascii="Aptos" w:eastAsia="Aptos" w:hAnsi="Aptos" w:cs="Aptos"/>
                <w:b/>
                <w:color w:val="000000" w:themeColor="text1"/>
                <w:sz w:val="24"/>
                <w:szCs w:val="24"/>
              </w:rPr>
              <w:t>Cost Summary EXAMPLE</w:t>
            </w:r>
          </w:p>
          <w:p w14:paraId="6F7C1391" w14:textId="77777777" w:rsidR="00495D35" w:rsidRPr="00495D35" w:rsidRDefault="00495D35" w:rsidP="00495D35">
            <w:pPr>
              <w:spacing w:line="256" w:lineRule="auto"/>
              <w:jc w:val="center"/>
              <w:rPr>
                <w:rFonts w:ascii="Aptos" w:eastAsia="Aptos" w:hAnsi="Aptos" w:cs="Aptos"/>
                <w:color w:val="000000"/>
                <w:sz w:val="24"/>
                <w:szCs w:val="24"/>
              </w:rPr>
            </w:pPr>
            <w:r w:rsidRPr="00495D35">
              <w:rPr>
                <w:rFonts w:ascii="Aptos" w:eastAsia="Aptos" w:hAnsi="Aptos" w:cs="Aptos"/>
                <w:color w:val="000000" w:themeColor="text1"/>
                <w:sz w:val="24"/>
                <w:szCs w:val="24"/>
              </w:rPr>
              <w:t xml:space="preserve">This form is to be completed by Offeror and evaluated by Technical Evaluators. Items in italics are provided as samples only. Offeror must complete table with the applicable information. </w:t>
            </w:r>
          </w:p>
        </w:tc>
      </w:tr>
      <w:tr w:rsidR="00495D35" w:rsidRPr="00495D35" w14:paraId="662C8330" w14:textId="77777777" w:rsidTr="00E349A7">
        <w:trPr>
          <w:trHeight w:val="77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6D334DFC"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Cost Element</w:t>
            </w:r>
          </w:p>
        </w:tc>
        <w:tc>
          <w:tcPr>
            <w:tcW w:w="2250" w:type="dxa"/>
            <w:tcBorders>
              <w:top w:val="single" w:sz="4" w:space="0" w:color="000000"/>
              <w:left w:val="single" w:sz="4" w:space="0" w:color="000000"/>
              <w:bottom w:val="single" w:sz="4" w:space="0" w:color="000000"/>
              <w:right w:val="single" w:sz="4" w:space="0" w:color="000000"/>
            </w:tcBorders>
            <w:hideMark/>
          </w:tcPr>
          <w:p w14:paraId="6443A5BF" w14:textId="77777777" w:rsidR="00495D35" w:rsidRPr="00495D35" w:rsidRDefault="00495D35" w:rsidP="00495D35">
            <w:pPr>
              <w:spacing w:line="256" w:lineRule="auto"/>
              <w:ind w:right="77"/>
              <w:jc w:val="both"/>
              <w:rPr>
                <w:rFonts w:ascii="Aptos" w:eastAsia="Aptos" w:hAnsi="Aptos" w:cs="Aptos"/>
                <w:b/>
                <w:bCs/>
                <w:color w:val="000000"/>
                <w:sz w:val="24"/>
                <w:szCs w:val="24"/>
              </w:rPr>
            </w:pPr>
            <w:r w:rsidRPr="00495D35">
              <w:rPr>
                <w:rFonts w:ascii="Aptos" w:eastAsia="Aptos" w:hAnsi="Aptos" w:cs="Aptos"/>
                <w:b/>
                <w:bCs/>
                <w:color w:val="000000"/>
                <w:sz w:val="24"/>
                <w:szCs w:val="24"/>
              </w:rPr>
              <w:t>Total Proposed Cost</w:t>
            </w:r>
          </w:p>
        </w:tc>
        <w:tc>
          <w:tcPr>
            <w:tcW w:w="4320" w:type="dxa"/>
            <w:tcBorders>
              <w:top w:val="single" w:sz="4" w:space="0" w:color="000000"/>
              <w:left w:val="single" w:sz="4" w:space="0" w:color="000000"/>
              <w:bottom w:val="single" w:sz="4" w:space="0" w:color="000000"/>
              <w:right w:val="single" w:sz="4" w:space="0" w:color="000000"/>
            </w:tcBorders>
            <w:noWrap/>
            <w:hideMark/>
          </w:tcPr>
          <w:p w14:paraId="123A6B21" w14:textId="77777777" w:rsidR="00495D35" w:rsidRPr="00495D35" w:rsidRDefault="00495D35" w:rsidP="00495D35">
            <w:pPr>
              <w:spacing w:line="256" w:lineRule="auto"/>
              <w:jc w:val="both"/>
              <w:rPr>
                <w:rFonts w:ascii="Aptos" w:eastAsia="Aptos" w:hAnsi="Aptos" w:cs="Aptos"/>
                <w:b/>
                <w:bCs/>
                <w:color w:val="000000"/>
                <w:sz w:val="24"/>
                <w:szCs w:val="24"/>
              </w:rPr>
            </w:pPr>
            <w:r w:rsidRPr="00495D35">
              <w:rPr>
                <w:rFonts w:ascii="Aptos" w:eastAsia="Aptos" w:hAnsi="Aptos" w:cs="Aptos"/>
                <w:b/>
                <w:bCs/>
                <w:color w:val="000000"/>
                <w:sz w:val="24"/>
                <w:szCs w:val="24"/>
              </w:rPr>
              <w:t>Description/Explanation</w:t>
            </w:r>
          </w:p>
        </w:tc>
      </w:tr>
      <w:tr w:rsidR="00495D35" w:rsidRPr="00495D35" w14:paraId="75AA0793" w14:textId="77777777" w:rsidTr="00E349A7">
        <w:trPr>
          <w:trHeight w:val="35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4B1BD1A"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Labor</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41B0612B"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268C767B" w14:textId="77777777" w:rsidR="00495D35" w:rsidRPr="00495D35" w:rsidRDefault="00495D35" w:rsidP="00495D35">
            <w:pPr>
              <w:spacing w:line="256" w:lineRule="auto"/>
              <w:rPr>
                <w:rFonts w:ascii="Aptos" w:eastAsia="Aptos" w:hAnsi="Aptos" w:cs="Aptos"/>
                <w:i/>
                <w:iCs/>
                <w:color w:val="000000"/>
                <w:sz w:val="24"/>
                <w:szCs w:val="24"/>
              </w:rPr>
            </w:pPr>
            <w:r w:rsidRPr="00495D35">
              <w:rPr>
                <w:rFonts w:ascii="Aptos" w:eastAsia="Aptos" w:hAnsi="Aptos" w:cs="Aptos"/>
                <w:i/>
                <w:iCs/>
                <w:color w:val="000000"/>
                <w:sz w:val="24"/>
                <w:szCs w:val="24"/>
              </w:rPr>
              <w:t xml:space="preserve">xx </w:t>
            </w:r>
            <w:proofErr w:type="spellStart"/>
            <w:r w:rsidRPr="00495D35">
              <w:rPr>
                <w:rFonts w:ascii="Aptos" w:eastAsia="Aptos" w:hAnsi="Aptos" w:cs="Aptos"/>
                <w:i/>
                <w:iCs/>
                <w:color w:val="000000"/>
                <w:sz w:val="24"/>
                <w:szCs w:val="24"/>
              </w:rPr>
              <w:t>hrs</w:t>
            </w:r>
            <w:proofErr w:type="spellEnd"/>
            <w:r w:rsidRPr="00495D35">
              <w:rPr>
                <w:rFonts w:ascii="Aptos" w:eastAsia="Aptos" w:hAnsi="Aptos" w:cs="Aptos"/>
                <w:i/>
                <w:iCs/>
                <w:color w:val="000000"/>
                <w:sz w:val="24"/>
                <w:szCs w:val="24"/>
              </w:rPr>
              <w:t xml:space="preserve"> of senior scientist; xx hours of program management; include additional as required.</w:t>
            </w:r>
          </w:p>
        </w:tc>
      </w:tr>
      <w:tr w:rsidR="00495D35" w:rsidRPr="00495D35" w14:paraId="0648A298" w14:textId="77777777" w:rsidTr="00E349A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6F189C4"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Labor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4B3EE551"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F02858" w14:textId="77777777" w:rsidR="00495D35" w:rsidRPr="00495D35" w:rsidRDefault="00495D35" w:rsidP="00495D35">
            <w:pPr>
              <w:spacing w:after="0" w:line="256" w:lineRule="auto"/>
              <w:rPr>
                <w:rFonts w:ascii="Aptos" w:eastAsia="Aptos" w:hAnsi="Aptos" w:cs="Aptos"/>
                <w:i/>
                <w:iCs/>
                <w:color w:val="000000"/>
                <w:sz w:val="24"/>
                <w:szCs w:val="24"/>
              </w:rPr>
            </w:pPr>
          </w:p>
        </w:tc>
      </w:tr>
      <w:tr w:rsidR="00495D35" w:rsidRPr="00495D35" w14:paraId="4A5A1459" w14:textId="77777777" w:rsidTr="00E349A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B9266E7"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Subcontractors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A8282E9"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6BE4FA0F" w14:textId="77777777" w:rsidR="00495D35" w:rsidRPr="00495D35" w:rsidRDefault="00495D35" w:rsidP="00495D35">
            <w:pPr>
              <w:spacing w:line="256" w:lineRule="auto"/>
              <w:rPr>
                <w:rFonts w:ascii="Aptos" w:eastAsia="Aptos" w:hAnsi="Aptos" w:cs="Aptos"/>
                <w:i/>
                <w:iCs/>
                <w:color w:val="000000"/>
                <w:sz w:val="24"/>
                <w:szCs w:val="24"/>
              </w:rPr>
            </w:pPr>
            <w:r w:rsidRPr="00495D35">
              <w:rPr>
                <w:rFonts w:ascii="Aptos" w:eastAsia="Aptos" w:hAnsi="Aptos" w:cs="Aptos"/>
                <w:i/>
                <w:iCs/>
                <w:color w:val="000000"/>
                <w:sz w:val="24"/>
                <w:szCs w:val="24"/>
              </w:rPr>
              <w:t xml:space="preserve">Sub A - </w:t>
            </w:r>
            <w:bookmarkStart w:id="109" w:name="_Hlk151989701"/>
            <w:r w:rsidRPr="00495D35">
              <w:rPr>
                <w:rFonts w:ascii="Aptos" w:eastAsia="Aptos" w:hAnsi="Aptos" w:cs="Aptos"/>
                <w:i/>
                <w:iCs/>
                <w:color w:val="000000"/>
                <w:sz w:val="24"/>
                <w:szCs w:val="24"/>
              </w:rPr>
              <w:t xml:space="preserve">$xxx; xx </w:t>
            </w:r>
            <w:bookmarkEnd w:id="109"/>
            <w:r w:rsidRPr="00495D35">
              <w:rPr>
                <w:rFonts w:ascii="Aptos" w:eastAsia="Aptos" w:hAnsi="Aptos" w:cs="Aptos"/>
                <w:i/>
                <w:iCs/>
                <w:color w:val="000000"/>
                <w:sz w:val="24"/>
                <w:szCs w:val="24"/>
              </w:rPr>
              <w:t>legal advisor hours</w:t>
            </w:r>
            <w:r w:rsidRPr="00495D35">
              <w:rPr>
                <w:rFonts w:ascii="Aptos" w:eastAsia="Aptos" w:hAnsi="Aptos" w:cs="Aptos"/>
                <w:i/>
                <w:iCs/>
                <w:color w:val="000000"/>
                <w:sz w:val="24"/>
                <w:szCs w:val="24"/>
              </w:rPr>
              <w:br/>
              <w:t>Sub B - $xxx; xx hours of Testing</w:t>
            </w:r>
          </w:p>
        </w:tc>
      </w:tr>
      <w:tr w:rsidR="00495D35" w:rsidRPr="00495D35" w14:paraId="33474244" w14:textId="77777777" w:rsidTr="00E349A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7CCB80C1"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Subcontractor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61777EE"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60BD33" w14:textId="77777777" w:rsidR="00495D35" w:rsidRPr="00495D35" w:rsidRDefault="00495D35" w:rsidP="00495D35">
            <w:pPr>
              <w:spacing w:after="0" w:line="256" w:lineRule="auto"/>
              <w:rPr>
                <w:rFonts w:ascii="Aptos" w:eastAsia="Aptos" w:hAnsi="Aptos" w:cs="Aptos"/>
                <w:i/>
                <w:iCs/>
                <w:color w:val="000000"/>
                <w:sz w:val="24"/>
                <w:szCs w:val="24"/>
              </w:rPr>
            </w:pPr>
          </w:p>
        </w:tc>
      </w:tr>
      <w:tr w:rsidR="00495D35" w:rsidRPr="00495D35" w14:paraId="5B28EA63" w14:textId="77777777" w:rsidTr="00E349A7">
        <w:trPr>
          <w:trHeight w:val="369"/>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4FC6048B"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Consultants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7AA91A2A"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445DBD03" w14:textId="77777777" w:rsidR="00495D35" w:rsidRPr="00495D35" w:rsidRDefault="00495D35" w:rsidP="00495D35">
            <w:pPr>
              <w:spacing w:line="256" w:lineRule="auto"/>
              <w:rPr>
                <w:rFonts w:ascii="Aptos" w:eastAsia="Aptos" w:hAnsi="Aptos" w:cs="Aptos"/>
                <w:i/>
                <w:iCs/>
                <w:color w:val="000000"/>
                <w:sz w:val="24"/>
                <w:szCs w:val="24"/>
              </w:rPr>
            </w:pPr>
            <w:r w:rsidRPr="00495D35">
              <w:rPr>
                <w:rFonts w:ascii="Aptos" w:eastAsia="Aptos" w:hAnsi="Aptos" w:cs="Aptos"/>
                <w:i/>
                <w:iCs/>
                <w:color w:val="000000"/>
                <w:sz w:val="24"/>
                <w:szCs w:val="24"/>
              </w:rPr>
              <w:t>Financial consultant supporting all phases</w:t>
            </w:r>
          </w:p>
        </w:tc>
      </w:tr>
      <w:tr w:rsidR="00495D35" w:rsidRPr="00495D35" w14:paraId="0FB64955" w14:textId="77777777" w:rsidTr="00E349A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4BB4D10C"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Consultant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72C4A793"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5DBA05" w14:textId="77777777" w:rsidR="00495D35" w:rsidRPr="00495D35" w:rsidRDefault="00495D35" w:rsidP="00495D35">
            <w:pPr>
              <w:spacing w:after="0" w:line="256" w:lineRule="auto"/>
              <w:rPr>
                <w:rFonts w:ascii="Aptos" w:eastAsia="Aptos" w:hAnsi="Aptos" w:cs="Aptos"/>
                <w:i/>
                <w:iCs/>
                <w:color w:val="000000"/>
                <w:sz w:val="24"/>
                <w:szCs w:val="24"/>
              </w:rPr>
            </w:pPr>
          </w:p>
        </w:tc>
      </w:tr>
      <w:tr w:rsidR="00495D35" w:rsidRPr="00495D35" w14:paraId="0CB8012F" w14:textId="77777777" w:rsidTr="00E349A7">
        <w:trPr>
          <w:trHeight w:val="30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F27EA90"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Material/Equipment</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195E885B"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$XXX</w:t>
            </w:r>
          </w:p>
        </w:tc>
        <w:tc>
          <w:tcPr>
            <w:tcW w:w="4320" w:type="dxa"/>
            <w:tcBorders>
              <w:top w:val="single" w:sz="4" w:space="0" w:color="000000"/>
              <w:left w:val="single" w:sz="4" w:space="0" w:color="000000"/>
              <w:bottom w:val="single" w:sz="4" w:space="0" w:color="000000"/>
              <w:right w:val="single" w:sz="4" w:space="0" w:color="000000"/>
            </w:tcBorders>
            <w:hideMark/>
          </w:tcPr>
          <w:p w14:paraId="5AA1D011" w14:textId="77777777" w:rsidR="00495D35" w:rsidRPr="00495D35" w:rsidRDefault="00495D35" w:rsidP="00495D35">
            <w:pPr>
              <w:spacing w:line="256" w:lineRule="auto"/>
              <w:rPr>
                <w:rFonts w:ascii="Aptos" w:eastAsia="Aptos" w:hAnsi="Aptos" w:cs="Aptos"/>
                <w:i/>
                <w:iCs/>
                <w:color w:val="000000"/>
                <w:sz w:val="24"/>
                <w:szCs w:val="24"/>
              </w:rPr>
            </w:pPr>
            <w:r w:rsidRPr="00495D35">
              <w:rPr>
                <w:rFonts w:ascii="Aptos" w:eastAsia="Aptos" w:hAnsi="Aptos" w:cs="Aptos"/>
                <w:i/>
                <w:iCs/>
                <w:color w:val="000000"/>
                <w:sz w:val="24"/>
                <w:szCs w:val="24"/>
              </w:rPr>
              <w:t xml:space="preserve">pipettes, gloves, computer software </w:t>
            </w:r>
          </w:p>
        </w:tc>
      </w:tr>
      <w:tr w:rsidR="00495D35" w:rsidRPr="00495D35" w14:paraId="049D1E06" w14:textId="77777777" w:rsidTr="00E349A7">
        <w:trPr>
          <w:trHeight w:val="342"/>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0A1215DC"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Other 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72DD4BB8"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2EAED7E4" w14:textId="77777777" w:rsidR="00495D35" w:rsidRPr="00495D35" w:rsidRDefault="00495D35" w:rsidP="00495D35">
            <w:pPr>
              <w:spacing w:line="256" w:lineRule="auto"/>
              <w:rPr>
                <w:rFonts w:ascii="Aptos" w:eastAsia="Aptos" w:hAnsi="Aptos" w:cs="Aptos"/>
                <w:i/>
                <w:iCs/>
                <w:color w:val="000000"/>
                <w:sz w:val="24"/>
                <w:szCs w:val="24"/>
              </w:rPr>
            </w:pPr>
            <w:r w:rsidRPr="00495D35">
              <w:rPr>
                <w:rFonts w:ascii="Aptos" w:eastAsia="Aptos" w:hAnsi="Aptos" w:cs="Aptos"/>
                <w:i/>
                <w:iCs/>
                <w:color w:val="000000"/>
                <w:sz w:val="24"/>
                <w:szCs w:val="24"/>
              </w:rPr>
              <w:t xml:space="preserve">ship testing materials to lab </w:t>
            </w:r>
          </w:p>
        </w:tc>
      </w:tr>
      <w:tr w:rsidR="00495D35" w:rsidRPr="00495D35" w14:paraId="5D667455" w14:textId="77777777" w:rsidTr="00E349A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A9577A4"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Travel</w:t>
            </w:r>
          </w:p>
        </w:tc>
        <w:tc>
          <w:tcPr>
            <w:tcW w:w="2250" w:type="dxa"/>
            <w:tcBorders>
              <w:top w:val="single" w:sz="4" w:space="0" w:color="000000"/>
              <w:left w:val="single" w:sz="4" w:space="0" w:color="000000"/>
              <w:bottom w:val="single" w:sz="4" w:space="0" w:color="000000"/>
              <w:right w:val="single" w:sz="4" w:space="0" w:color="000000"/>
            </w:tcBorders>
            <w:hideMark/>
          </w:tcPr>
          <w:p w14:paraId="731B8F8A"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035E8D7C" w14:textId="77777777" w:rsidR="00495D35" w:rsidRPr="00495D35" w:rsidRDefault="00495D35" w:rsidP="00495D35">
            <w:pPr>
              <w:spacing w:line="256" w:lineRule="auto"/>
              <w:rPr>
                <w:rFonts w:ascii="Aptos" w:eastAsia="Aptos" w:hAnsi="Aptos" w:cs="Aptos"/>
                <w:i/>
                <w:iCs/>
                <w:color w:val="000000"/>
                <w:sz w:val="24"/>
                <w:szCs w:val="24"/>
              </w:rPr>
            </w:pPr>
            <w:r w:rsidRPr="00495D35">
              <w:rPr>
                <w:rFonts w:ascii="Aptos" w:eastAsia="Aptos" w:hAnsi="Aptos" w:cs="Aptos"/>
                <w:i/>
                <w:iCs/>
                <w:color w:val="000000"/>
                <w:sz w:val="24"/>
                <w:szCs w:val="24"/>
              </w:rPr>
              <w:t xml:space="preserve">x trips for x people for x days to xx (city), xx (state) from xx (city), xx (state) for program meetings </w:t>
            </w:r>
          </w:p>
        </w:tc>
      </w:tr>
      <w:tr w:rsidR="00495D35" w:rsidRPr="00495D35" w14:paraId="144CE628" w14:textId="77777777" w:rsidTr="00E349A7">
        <w:trPr>
          <w:trHeight w:val="296"/>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E89DA1D"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Indirect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49816054"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03594F89" w14:textId="77777777" w:rsidR="00495D35" w:rsidRPr="00495D35" w:rsidRDefault="00495D35" w:rsidP="00495D35">
            <w:pPr>
              <w:spacing w:line="256" w:lineRule="auto"/>
              <w:rPr>
                <w:rFonts w:ascii="Aptos" w:eastAsia="Aptos" w:hAnsi="Aptos" w:cs="Aptos"/>
                <w:i/>
                <w:iCs/>
                <w:color w:val="000000"/>
                <w:sz w:val="24"/>
                <w:szCs w:val="24"/>
              </w:rPr>
            </w:pPr>
            <w:r w:rsidRPr="00495D35">
              <w:rPr>
                <w:rFonts w:ascii="Aptos" w:eastAsia="Aptos" w:hAnsi="Aptos" w:cs="Aptos"/>
                <w:i/>
                <w:iCs/>
                <w:color w:val="000000"/>
                <w:sz w:val="24"/>
                <w:szCs w:val="24"/>
              </w:rPr>
              <w:t>approved by DHHS (provide date)</w:t>
            </w:r>
          </w:p>
        </w:tc>
      </w:tr>
      <w:tr w:rsidR="00495D35" w:rsidRPr="00495D35" w14:paraId="2A834D48" w14:textId="77777777" w:rsidTr="00E349A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65264686"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Fee</w:t>
            </w:r>
          </w:p>
        </w:tc>
        <w:tc>
          <w:tcPr>
            <w:tcW w:w="2250" w:type="dxa"/>
            <w:tcBorders>
              <w:top w:val="single" w:sz="4" w:space="0" w:color="000000"/>
              <w:left w:val="single" w:sz="4" w:space="0" w:color="000000"/>
              <w:bottom w:val="single" w:sz="4" w:space="0" w:color="000000"/>
              <w:right w:val="single" w:sz="4" w:space="0" w:color="000000"/>
            </w:tcBorders>
            <w:hideMark/>
          </w:tcPr>
          <w:p w14:paraId="086C7327"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438A44EF" w14:textId="77777777" w:rsidR="00495D35" w:rsidRPr="00495D35" w:rsidRDefault="00495D35" w:rsidP="00495D35">
            <w:pPr>
              <w:spacing w:line="256" w:lineRule="auto"/>
              <w:rPr>
                <w:rFonts w:ascii="Aptos" w:eastAsia="Aptos" w:hAnsi="Aptos" w:cs="Aptos"/>
                <w:i/>
                <w:iCs/>
                <w:color w:val="000000"/>
                <w:sz w:val="24"/>
                <w:szCs w:val="24"/>
              </w:rPr>
            </w:pPr>
            <w:r w:rsidRPr="00495D35">
              <w:rPr>
                <w:rFonts w:ascii="Aptos" w:eastAsia="Aptos" w:hAnsi="Aptos" w:cs="Aptos"/>
                <w:i/>
                <w:iCs/>
                <w:color w:val="000000"/>
                <w:sz w:val="24"/>
                <w:szCs w:val="24"/>
              </w:rPr>
              <w:t>Not applicable if cost share proposed</w:t>
            </w:r>
          </w:p>
        </w:tc>
      </w:tr>
      <w:tr w:rsidR="00495D35" w:rsidRPr="00495D35" w14:paraId="4927CFE1" w14:textId="77777777" w:rsidTr="00E349A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0A388F70" w14:textId="77777777" w:rsidR="00495D35" w:rsidRPr="00495D35" w:rsidRDefault="00495D35" w:rsidP="00495D35">
            <w:pPr>
              <w:spacing w:line="256" w:lineRule="auto"/>
              <w:rPr>
                <w:rFonts w:ascii="Aptos" w:eastAsia="Aptos" w:hAnsi="Aptos" w:cs="Aptos"/>
                <w:b/>
                <w:bCs/>
                <w:color w:val="000000"/>
                <w:sz w:val="24"/>
                <w:szCs w:val="24"/>
              </w:rPr>
            </w:pPr>
            <w:r w:rsidRPr="00495D35">
              <w:rPr>
                <w:rFonts w:ascii="Aptos" w:eastAsia="Aptos" w:hAnsi="Aptos" w:cs="Aptos"/>
                <w:b/>
                <w:bCs/>
                <w:color w:val="000000"/>
                <w:sz w:val="24"/>
                <w:szCs w:val="24"/>
              </w:rPr>
              <w:t>Total Cost to Government</w:t>
            </w:r>
          </w:p>
        </w:tc>
        <w:tc>
          <w:tcPr>
            <w:tcW w:w="2250" w:type="dxa"/>
            <w:tcBorders>
              <w:top w:val="single" w:sz="4" w:space="0" w:color="000000"/>
              <w:left w:val="single" w:sz="4" w:space="0" w:color="000000"/>
              <w:bottom w:val="single" w:sz="4" w:space="0" w:color="000000"/>
              <w:right w:val="single" w:sz="4" w:space="0" w:color="000000"/>
            </w:tcBorders>
            <w:hideMark/>
          </w:tcPr>
          <w:p w14:paraId="36E36BB8" w14:textId="77777777" w:rsidR="00495D35" w:rsidRPr="00495D35" w:rsidRDefault="00495D35" w:rsidP="00495D35">
            <w:pPr>
              <w:spacing w:line="256" w:lineRule="auto"/>
              <w:jc w:val="right"/>
              <w:rPr>
                <w:rFonts w:ascii="Aptos" w:eastAsia="Aptos" w:hAnsi="Aptos" w:cs="Aptos"/>
                <w:i/>
                <w:iCs/>
                <w:color w:val="000000"/>
                <w:sz w:val="24"/>
                <w:szCs w:val="24"/>
              </w:rPr>
            </w:pPr>
            <w:r w:rsidRPr="00495D35">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4DA835E1" w14:textId="77777777" w:rsidR="00495D35" w:rsidRPr="00495D35" w:rsidRDefault="00495D35" w:rsidP="00495D35">
            <w:pPr>
              <w:spacing w:line="256" w:lineRule="auto"/>
              <w:rPr>
                <w:rFonts w:ascii="Aptos" w:eastAsia="Aptos" w:hAnsi="Aptos" w:cs="Aptos"/>
                <w:i/>
                <w:iCs/>
                <w:color w:val="000000"/>
                <w:sz w:val="24"/>
                <w:szCs w:val="24"/>
              </w:rPr>
            </w:pPr>
            <w:r w:rsidRPr="00495D35">
              <w:rPr>
                <w:rFonts w:ascii="Aptos" w:eastAsia="Aptos" w:hAnsi="Aptos" w:cs="Aptos"/>
                <w:i/>
                <w:iCs/>
                <w:color w:val="000000"/>
                <w:sz w:val="24"/>
                <w:szCs w:val="24"/>
              </w:rPr>
              <w:t> </w:t>
            </w:r>
          </w:p>
        </w:tc>
      </w:tr>
      <w:tr w:rsidR="00495D35" w:rsidRPr="00495D35" w14:paraId="6D727C3D" w14:textId="77777777" w:rsidTr="00E349A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75ECE19" w14:textId="77777777" w:rsidR="00495D35" w:rsidRPr="00495D35" w:rsidRDefault="00495D35" w:rsidP="00495D35">
            <w:pPr>
              <w:spacing w:line="256" w:lineRule="auto"/>
              <w:jc w:val="both"/>
              <w:rPr>
                <w:rFonts w:ascii="Aptos" w:eastAsia="Aptos" w:hAnsi="Aptos" w:cs="Aptos"/>
                <w:b/>
                <w:i/>
                <w:iCs/>
                <w:color w:val="000000"/>
                <w:sz w:val="24"/>
                <w:szCs w:val="24"/>
              </w:rPr>
            </w:pPr>
            <w:r w:rsidRPr="00495D35">
              <w:rPr>
                <w:rFonts w:ascii="Aptos" w:eastAsia="Aptos" w:hAnsi="Aptos" w:cs="Aptos"/>
                <w:b/>
                <w:i/>
                <w:iCs/>
                <w:color w:val="000000"/>
                <w:sz w:val="24"/>
                <w:szCs w:val="24"/>
              </w:rPr>
              <w:t>Total Project Value</w:t>
            </w:r>
          </w:p>
        </w:tc>
        <w:tc>
          <w:tcPr>
            <w:tcW w:w="2250" w:type="dxa"/>
            <w:tcBorders>
              <w:top w:val="single" w:sz="4" w:space="0" w:color="000000"/>
              <w:left w:val="single" w:sz="4" w:space="0" w:color="000000"/>
              <w:bottom w:val="single" w:sz="4" w:space="0" w:color="000000"/>
              <w:right w:val="single" w:sz="4" w:space="0" w:color="000000"/>
            </w:tcBorders>
            <w:hideMark/>
          </w:tcPr>
          <w:p w14:paraId="2B154304" w14:textId="77777777" w:rsidR="00495D35" w:rsidRPr="00495D35" w:rsidRDefault="00495D35" w:rsidP="00495D35">
            <w:pPr>
              <w:spacing w:line="256" w:lineRule="auto"/>
              <w:jc w:val="right"/>
              <w:rPr>
                <w:rFonts w:ascii="Aptos" w:eastAsia="Aptos" w:hAnsi="Aptos" w:cs="Aptos"/>
                <w:b/>
                <w:bCs/>
                <w:i/>
                <w:iCs/>
                <w:color w:val="000000"/>
                <w:sz w:val="24"/>
                <w:szCs w:val="24"/>
              </w:rPr>
            </w:pPr>
            <w:r w:rsidRPr="00495D35">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tcPr>
          <w:p w14:paraId="69B8B130" w14:textId="77777777" w:rsidR="00495D35" w:rsidRPr="00495D35" w:rsidRDefault="00495D35" w:rsidP="00495D35">
            <w:pPr>
              <w:spacing w:line="256" w:lineRule="auto"/>
              <w:rPr>
                <w:rFonts w:ascii="Aptos" w:eastAsia="Aptos" w:hAnsi="Aptos" w:cs="Aptos"/>
                <w:i/>
                <w:iCs/>
                <w:color w:val="000000"/>
                <w:sz w:val="24"/>
                <w:szCs w:val="24"/>
              </w:rPr>
            </w:pPr>
          </w:p>
        </w:tc>
      </w:tr>
    </w:tbl>
    <w:p w14:paraId="5C152F63" w14:textId="77777777" w:rsidR="00495D35" w:rsidRPr="00495D35" w:rsidRDefault="00495D35" w:rsidP="00495D35">
      <w:pPr>
        <w:jc w:val="both"/>
        <w:rPr>
          <w:rFonts w:ascii="Aptos" w:eastAsia="Aptos" w:hAnsi="Aptos" w:cs="Aptos"/>
          <w:szCs w:val="24"/>
        </w:rPr>
      </w:pPr>
    </w:p>
    <w:p w14:paraId="33C7D34A" w14:textId="77777777" w:rsidR="00495D35" w:rsidRPr="00495D35" w:rsidRDefault="00495D35" w:rsidP="004B45C1">
      <w:pPr>
        <w:numPr>
          <w:ilvl w:val="0"/>
          <w:numId w:val="20"/>
        </w:numPr>
        <w:spacing w:after="0"/>
        <w:jc w:val="both"/>
        <w:rPr>
          <w:rFonts w:ascii="Aptos" w:eastAsia="Aptos" w:hAnsi="Aptos" w:cs="Aptos"/>
          <w:color w:val="000000"/>
          <w:sz w:val="24"/>
          <w:szCs w:val="24"/>
        </w:rPr>
      </w:pPr>
      <w:r w:rsidRPr="00495D35">
        <w:rPr>
          <w:rFonts w:ascii="Aptos" w:eastAsia="Aptos" w:hAnsi="Aptos" w:cs="Aptos"/>
          <w:b/>
          <w:sz w:val="24"/>
          <w:szCs w:val="24"/>
        </w:rPr>
        <w:t xml:space="preserve">Risks &amp; Mitigation: </w:t>
      </w:r>
      <w:r w:rsidRPr="00495D35">
        <w:rPr>
          <w:rFonts w:ascii="Aptos" w:eastAsia="Aptos" w:hAnsi="Aptos" w:cs="Aptos"/>
          <w:color w:val="000000"/>
          <w:sz w:val="24"/>
          <w:szCs w:val="24"/>
        </w:rPr>
        <w:t>[Identify potential problem areas (e.g.,</w:t>
      </w:r>
      <w:r w:rsidRPr="00495D35">
        <w:rPr>
          <w:rFonts w:ascii="Aptos" w:eastAsia="Aptos" w:hAnsi="Aptos" w:cs="Times New Roman"/>
          <w:sz w:val="24"/>
          <w:szCs w:val="24"/>
        </w:rPr>
        <w:t xml:space="preserve"> </w:t>
      </w:r>
      <w:r w:rsidRPr="00495D35">
        <w:rPr>
          <w:rFonts w:ascii="Aptos" w:eastAsia="Aptos" w:hAnsi="Aptos" w:cs="Aptos"/>
          <w:color w:val="000000"/>
          <w:sz w:val="24"/>
          <w:szCs w:val="24"/>
        </w:rPr>
        <w:t>technical, schedule, cost) in the proposed approach. Describe risk mitigation methods.]</w:t>
      </w:r>
    </w:p>
    <w:p w14:paraId="14018E0F" w14:textId="77777777" w:rsidR="00495D35" w:rsidRPr="00495D35" w:rsidRDefault="00495D35" w:rsidP="00495D35">
      <w:pPr>
        <w:spacing w:after="0"/>
        <w:ind w:left="360"/>
        <w:jc w:val="both"/>
        <w:rPr>
          <w:rFonts w:ascii="Aptos" w:eastAsia="Aptos" w:hAnsi="Aptos" w:cs="Aptos"/>
          <w:color w:val="000000"/>
          <w:sz w:val="24"/>
          <w:szCs w:val="24"/>
        </w:rPr>
      </w:pPr>
    </w:p>
    <w:p w14:paraId="1AB39691" w14:textId="77777777" w:rsidR="00495D35" w:rsidRPr="00495D35" w:rsidRDefault="00495D35" w:rsidP="004B45C1">
      <w:pPr>
        <w:numPr>
          <w:ilvl w:val="0"/>
          <w:numId w:val="20"/>
        </w:numPr>
        <w:spacing w:after="0"/>
        <w:contextualSpacing/>
        <w:jc w:val="both"/>
        <w:rPr>
          <w:rFonts w:ascii="Aptos" w:eastAsia="Aptos" w:hAnsi="Aptos" w:cs="Aptos"/>
          <w:b/>
          <w:bCs/>
          <w:sz w:val="24"/>
          <w:szCs w:val="24"/>
        </w:rPr>
      </w:pPr>
      <w:r w:rsidRPr="00495D35">
        <w:rPr>
          <w:rFonts w:ascii="Aptos" w:eastAsia="Aptos" w:hAnsi="Aptos" w:cs="Aptos"/>
          <w:b/>
          <w:bCs/>
          <w:sz w:val="24"/>
          <w:szCs w:val="24"/>
        </w:rPr>
        <w:lastRenderedPageBreak/>
        <w:t xml:space="preserve">Organizational Conflict of Interest: </w:t>
      </w:r>
      <w:r w:rsidRPr="00495D35">
        <w:rPr>
          <w:rFonts w:ascii="Aptos" w:eastAsia="Aptos" w:hAnsi="Aptos" w:cs="Aptos"/>
          <w:bCs/>
          <w:sz w:val="24"/>
          <w:szCs w:val="24"/>
        </w:rPr>
        <w:t>[An Organizational Conflict of Interest can occur when an individual or an entity is unable, or potentially unable, to provide impartial advice or service to the Government or separate entity because of other business activities or relationships. Disclose any potential conflict of interest pertaining to this opportunity. If none, state as such.]</w:t>
      </w:r>
    </w:p>
    <w:p w14:paraId="76A3E63B" w14:textId="77777777" w:rsidR="00495D35" w:rsidRPr="00495D35" w:rsidRDefault="00495D35" w:rsidP="00495D35">
      <w:pPr>
        <w:autoSpaceDE w:val="0"/>
        <w:autoSpaceDN w:val="0"/>
        <w:adjustRightInd w:val="0"/>
        <w:spacing w:after="0"/>
        <w:jc w:val="both"/>
        <w:rPr>
          <w:rFonts w:ascii="Aptos" w:eastAsia="Aptos" w:hAnsi="Aptos" w:cs="Aptos"/>
          <w:color w:val="000000"/>
          <w:sz w:val="24"/>
          <w:szCs w:val="24"/>
        </w:rPr>
      </w:pPr>
    </w:p>
    <w:p w14:paraId="08C4500F" w14:textId="77777777" w:rsidR="00495D35" w:rsidRPr="00495D35" w:rsidRDefault="00495D35" w:rsidP="004B45C1">
      <w:pPr>
        <w:numPr>
          <w:ilvl w:val="0"/>
          <w:numId w:val="20"/>
        </w:numPr>
        <w:spacing w:before="51"/>
        <w:contextualSpacing/>
        <w:jc w:val="both"/>
        <w:rPr>
          <w:rFonts w:cs="Times New Roman"/>
          <w:b/>
          <w:sz w:val="24"/>
          <w:szCs w:val="24"/>
        </w:rPr>
      </w:pPr>
      <w:r w:rsidRPr="00495D35">
        <w:rPr>
          <w:rFonts w:cs="Aptos"/>
          <w:b/>
          <w:bCs/>
          <w:sz w:val="24"/>
          <w:szCs w:val="24"/>
        </w:rPr>
        <w:t xml:space="preserve">Small Business Utilization: </w:t>
      </w:r>
      <w:r w:rsidRPr="00495D35">
        <w:rPr>
          <w:rFonts w:cs="Aptos"/>
          <w:sz w:val="24"/>
          <w:szCs w:val="24"/>
        </w:rPr>
        <w:t xml:space="preserve">[Complete the following subsections with as much information as currently known. In accordance with the RPP, this information is not part of the Government’s technical evaluation; however, 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24" w:history="1">
        <w:r w:rsidRPr="00495D35">
          <w:rPr>
            <w:rFonts w:cs="Aptos"/>
            <w:color w:val="467886" w:themeColor="hyperlink"/>
            <w:sz w:val="24"/>
            <w:szCs w:val="24"/>
            <w:u w:val="single"/>
          </w:rPr>
          <w:t>https://www.sba.gov/document/support-table-size-standards)</w:t>
        </w:r>
      </w:hyperlink>
      <w:r w:rsidRPr="00495D35">
        <w:rPr>
          <w:rFonts w:cs="Aptos"/>
          <w:sz w:val="24"/>
          <w:szCs w:val="24"/>
        </w:rPr>
        <w:t xml:space="preserve"> for more details). Lastly, some small businesses participate in one or more additional programs with the Small Business Administration (see </w:t>
      </w:r>
      <w:hyperlink r:id="rId25" w:history="1">
        <w:r w:rsidRPr="00495D35">
          <w:rPr>
            <w:rFonts w:cs="Aptos"/>
            <w:color w:val="467886" w:themeColor="hyperlink"/>
            <w:sz w:val="24"/>
            <w:szCs w:val="24"/>
            <w:u w:val="single"/>
          </w:rPr>
          <w:t>https://www.hhs.gov/grants-contracts/small-business-support/programs-supporting-small-businesses/index.html</w:t>
        </w:r>
      </w:hyperlink>
      <w:r w:rsidRPr="00495D35">
        <w:rPr>
          <w:rFonts w:cs="Aptos"/>
          <w:sz w:val="24"/>
          <w:szCs w:val="24"/>
        </w:rPr>
        <w:t xml:space="preserve"> for more details).] </w:t>
      </w:r>
    </w:p>
    <w:p w14:paraId="6E401534" w14:textId="77777777" w:rsidR="00495D35" w:rsidRPr="00495D35" w:rsidRDefault="00495D35" w:rsidP="004B45C1">
      <w:pPr>
        <w:numPr>
          <w:ilvl w:val="1"/>
          <w:numId w:val="20"/>
        </w:numPr>
        <w:spacing w:after="0"/>
        <w:jc w:val="both"/>
        <w:rPr>
          <w:rFonts w:ascii="Aptos" w:eastAsia="Aptos" w:hAnsi="Aptos" w:cs="Aptos"/>
          <w:b/>
          <w:sz w:val="24"/>
          <w:szCs w:val="24"/>
        </w:rPr>
      </w:pPr>
      <w:r w:rsidRPr="00495D35">
        <w:rPr>
          <w:rFonts w:ascii="Aptos" w:eastAsia="Aptos" w:hAnsi="Aptos" w:cs="Aptos"/>
          <w:b/>
          <w:sz w:val="24"/>
          <w:szCs w:val="24"/>
        </w:rPr>
        <w:t xml:space="preserve">Offeror’s Business Status: </w:t>
      </w:r>
      <w:r w:rsidRPr="00495D35">
        <w:rPr>
          <w:rFonts w:ascii="Aptos" w:eastAsia="Aptos" w:hAnsi="Aptos" w:cs="Aptos"/>
          <w:bCs/>
          <w:sz w:val="24"/>
          <w:szCs w:val="24"/>
        </w:rPr>
        <w:t>[Select and complete the appropriate option. Delete the other two options which do not apply.]</w:t>
      </w:r>
    </w:p>
    <w:p w14:paraId="2B7A7037" w14:textId="77777777" w:rsidR="00495D35" w:rsidRPr="00495D35" w:rsidRDefault="00495D35" w:rsidP="00AF342F">
      <w:pPr>
        <w:numPr>
          <w:ilvl w:val="0"/>
          <w:numId w:val="8"/>
        </w:numPr>
        <w:spacing w:before="51" w:line="292" w:lineRule="exact"/>
        <w:ind w:left="1530"/>
        <w:contextualSpacing/>
        <w:jc w:val="both"/>
        <w:rPr>
          <w:rFonts w:cs="Times New Roman"/>
          <w:bCs/>
          <w:sz w:val="24"/>
          <w:szCs w:val="24"/>
        </w:rPr>
      </w:pPr>
      <w:r w:rsidRPr="00495D35">
        <w:rPr>
          <w:bCs/>
          <w:sz w:val="24"/>
          <w:szCs w:val="24"/>
        </w:rPr>
        <w:t>Offeror qualifies a small business under NAICS code(s) ______</w:t>
      </w:r>
    </w:p>
    <w:p w14:paraId="132FBF6E" w14:textId="77777777" w:rsidR="00495D35" w:rsidRPr="00495D35" w:rsidRDefault="00495D35" w:rsidP="00AF342F">
      <w:pPr>
        <w:numPr>
          <w:ilvl w:val="0"/>
          <w:numId w:val="8"/>
        </w:numPr>
        <w:spacing w:before="51" w:line="292" w:lineRule="exact"/>
        <w:ind w:left="1530"/>
        <w:contextualSpacing/>
        <w:jc w:val="both"/>
        <w:rPr>
          <w:bCs/>
          <w:sz w:val="24"/>
          <w:szCs w:val="24"/>
        </w:rPr>
      </w:pPr>
      <w:r w:rsidRPr="00495D35">
        <w:rPr>
          <w:bCs/>
          <w:sz w:val="24"/>
          <w:szCs w:val="24"/>
        </w:rPr>
        <w:t xml:space="preserve">Offeror qualifies a small business under NAICS code(s) ______ and further participates in the SBA’s </w:t>
      </w:r>
      <w:r w:rsidRPr="00495D35">
        <w:rPr>
          <w:bCs/>
          <w:i/>
          <w:iCs/>
          <w:sz w:val="24"/>
          <w:szCs w:val="24"/>
        </w:rPr>
        <w:t>[select from following list as appropriate: 8(a) Business Development; HUBZone; Service-disabled-veteran-owned; small-disadvantaged-business; Women-owned-small-business]</w:t>
      </w:r>
      <w:r w:rsidRPr="00495D35">
        <w:rPr>
          <w:bCs/>
          <w:sz w:val="24"/>
          <w:szCs w:val="24"/>
        </w:rPr>
        <w:t xml:space="preserve"> program.</w:t>
      </w:r>
    </w:p>
    <w:p w14:paraId="29CFA372" w14:textId="77777777" w:rsidR="00495D35" w:rsidRPr="00495D35" w:rsidRDefault="00495D35" w:rsidP="00AF342F">
      <w:pPr>
        <w:numPr>
          <w:ilvl w:val="0"/>
          <w:numId w:val="8"/>
        </w:numPr>
        <w:spacing w:before="51" w:line="292" w:lineRule="exact"/>
        <w:ind w:left="1530"/>
        <w:contextualSpacing/>
        <w:jc w:val="both"/>
        <w:rPr>
          <w:bCs/>
          <w:sz w:val="24"/>
          <w:szCs w:val="24"/>
        </w:rPr>
      </w:pPr>
      <w:r w:rsidRPr="00495D35">
        <w:rPr>
          <w:bCs/>
          <w:sz w:val="24"/>
          <w:szCs w:val="24"/>
        </w:rPr>
        <w:t>Offeror does not qualify as small business</w:t>
      </w:r>
    </w:p>
    <w:p w14:paraId="1DBE2701" w14:textId="77777777" w:rsidR="00495D35" w:rsidRPr="00495D35" w:rsidRDefault="00495D35" w:rsidP="004B45C1">
      <w:pPr>
        <w:numPr>
          <w:ilvl w:val="1"/>
          <w:numId w:val="20"/>
        </w:numPr>
        <w:tabs>
          <w:tab w:val="left" w:pos="810"/>
        </w:tabs>
        <w:spacing w:before="51"/>
        <w:ind w:left="720"/>
        <w:contextualSpacing/>
        <w:jc w:val="both"/>
        <w:rPr>
          <w:bCs/>
          <w:sz w:val="24"/>
          <w:szCs w:val="24"/>
        </w:rPr>
      </w:pPr>
      <w:r w:rsidRPr="00495D35">
        <w:rPr>
          <w:b/>
          <w:sz w:val="24"/>
          <w:szCs w:val="24"/>
        </w:rPr>
        <w:t xml:space="preserve">Teaming with Small Businesses: </w:t>
      </w:r>
      <w:r w:rsidRPr="00495D35">
        <w:rPr>
          <w:bCs/>
          <w:sz w:val="24"/>
          <w:szCs w:val="24"/>
        </w:rPr>
        <w:t xml:space="preserve">[Select and complete the appropriate option </w:t>
      </w:r>
    </w:p>
    <w:p w14:paraId="22EB1BFE" w14:textId="77777777" w:rsidR="00495D35" w:rsidRPr="00495D35" w:rsidRDefault="00495D35" w:rsidP="00495D35">
      <w:pPr>
        <w:tabs>
          <w:tab w:val="left" w:pos="810"/>
        </w:tabs>
        <w:spacing w:before="51"/>
        <w:ind w:left="810"/>
        <w:contextualSpacing/>
        <w:jc w:val="both"/>
        <w:rPr>
          <w:bCs/>
          <w:sz w:val="24"/>
          <w:szCs w:val="24"/>
        </w:rPr>
      </w:pPr>
      <w:r w:rsidRPr="00495D35">
        <w:rPr>
          <w:bCs/>
          <w:sz w:val="24"/>
          <w:szCs w:val="24"/>
        </w:rPr>
        <w:t>based on currently proposed teaming plan. Teaming can include subcontractors, consultants, and significant material or service providers. Delete any options with do not apply.]</w:t>
      </w:r>
    </w:p>
    <w:p w14:paraId="309DB5D1" w14:textId="77777777" w:rsidR="00495D35" w:rsidRPr="00495D35" w:rsidRDefault="00495D35" w:rsidP="00495D35">
      <w:pPr>
        <w:spacing w:before="51"/>
        <w:ind w:left="792"/>
        <w:contextualSpacing/>
        <w:jc w:val="both"/>
        <w:rPr>
          <w:rFonts w:cs="Aptos"/>
          <w:b/>
          <w:bCs/>
          <w:sz w:val="24"/>
          <w:szCs w:val="24"/>
        </w:rPr>
      </w:pPr>
    </w:p>
    <w:p w14:paraId="2D54E4E6" w14:textId="77777777" w:rsidR="00495D35" w:rsidRPr="00495D35" w:rsidRDefault="00495D35" w:rsidP="00AF342F">
      <w:pPr>
        <w:numPr>
          <w:ilvl w:val="0"/>
          <w:numId w:val="8"/>
        </w:numPr>
        <w:spacing w:before="51"/>
        <w:ind w:left="1530"/>
        <w:contextualSpacing/>
        <w:jc w:val="both"/>
        <w:rPr>
          <w:rFonts w:cs="Times New Roman"/>
          <w:bCs/>
          <w:sz w:val="24"/>
          <w:szCs w:val="24"/>
        </w:rPr>
      </w:pPr>
      <w:r w:rsidRPr="00495D35">
        <w:rPr>
          <w:bCs/>
          <w:sz w:val="24"/>
          <w:szCs w:val="24"/>
        </w:rPr>
        <w:t>Offeror plans to team with _________, who qualifies a small business under NAICS code(</w:t>
      </w:r>
      <w:proofErr w:type="gramStart"/>
      <w:r w:rsidRPr="00495D35">
        <w:rPr>
          <w:bCs/>
          <w:sz w:val="24"/>
          <w:szCs w:val="24"/>
        </w:rPr>
        <w:t>s) _</w:t>
      </w:r>
      <w:proofErr w:type="gramEnd"/>
      <w:r w:rsidRPr="00495D35">
        <w:rPr>
          <w:bCs/>
          <w:sz w:val="24"/>
          <w:szCs w:val="24"/>
        </w:rPr>
        <w:t>_____</w:t>
      </w:r>
    </w:p>
    <w:p w14:paraId="2CDE1A75" w14:textId="77777777" w:rsidR="00495D35" w:rsidRPr="00495D35" w:rsidRDefault="00495D35" w:rsidP="00AF342F">
      <w:pPr>
        <w:numPr>
          <w:ilvl w:val="0"/>
          <w:numId w:val="8"/>
        </w:numPr>
        <w:spacing w:before="51"/>
        <w:ind w:left="1530"/>
        <w:contextualSpacing/>
        <w:jc w:val="both"/>
        <w:rPr>
          <w:bCs/>
          <w:sz w:val="24"/>
          <w:szCs w:val="24"/>
        </w:rPr>
      </w:pPr>
      <w:r w:rsidRPr="00495D35">
        <w:rPr>
          <w:bCs/>
          <w:sz w:val="24"/>
          <w:szCs w:val="24"/>
        </w:rPr>
        <w:t xml:space="preserve">Offeror plans to team with _________, who qualifies a small business under NAICS code(s) ______ and further participates in the SBA’s </w:t>
      </w:r>
      <w:r w:rsidRPr="00495D35">
        <w:rPr>
          <w:bCs/>
          <w:i/>
          <w:iCs/>
          <w:sz w:val="24"/>
          <w:szCs w:val="24"/>
        </w:rPr>
        <w:t>[select from following list as appropriate: 8(a) Business Development; HUBZone; Service-disabled-veteran-owned; small-disadvantaged-business; Women-owned-small-business]</w:t>
      </w:r>
      <w:r w:rsidRPr="00495D35">
        <w:rPr>
          <w:bCs/>
          <w:sz w:val="24"/>
          <w:szCs w:val="24"/>
        </w:rPr>
        <w:t xml:space="preserve"> program.</w:t>
      </w:r>
    </w:p>
    <w:p w14:paraId="5FA9B83E" w14:textId="77777777" w:rsidR="00495D35" w:rsidRPr="00495D35" w:rsidRDefault="00495D35" w:rsidP="00AF342F">
      <w:pPr>
        <w:numPr>
          <w:ilvl w:val="0"/>
          <w:numId w:val="8"/>
        </w:numPr>
        <w:spacing w:before="51"/>
        <w:ind w:left="1530"/>
        <w:contextualSpacing/>
        <w:jc w:val="both"/>
        <w:rPr>
          <w:bCs/>
          <w:sz w:val="24"/>
          <w:szCs w:val="24"/>
        </w:rPr>
      </w:pPr>
      <w:r w:rsidRPr="00495D35">
        <w:rPr>
          <w:bCs/>
          <w:sz w:val="24"/>
          <w:szCs w:val="24"/>
        </w:rPr>
        <w:t>Offeror does not plan to partner with any small business</w:t>
      </w:r>
    </w:p>
    <w:p w14:paraId="0D0E1624" w14:textId="77777777" w:rsidR="00495D35" w:rsidRPr="00495D35" w:rsidRDefault="00495D35" w:rsidP="00AF342F">
      <w:pPr>
        <w:numPr>
          <w:ilvl w:val="0"/>
          <w:numId w:val="8"/>
        </w:numPr>
        <w:spacing w:before="51"/>
        <w:ind w:left="1530"/>
        <w:contextualSpacing/>
        <w:jc w:val="both"/>
        <w:rPr>
          <w:bCs/>
          <w:sz w:val="24"/>
          <w:szCs w:val="24"/>
        </w:rPr>
      </w:pPr>
      <w:r w:rsidRPr="00495D35">
        <w:rPr>
          <w:bCs/>
          <w:sz w:val="24"/>
          <w:szCs w:val="24"/>
        </w:rPr>
        <w:t>At this time, it is unknown if Offeror will be able to team with any small businesses</w:t>
      </w:r>
    </w:p>
    <w:p w14:paraId="707420F7" w14:textId="77777777" w:rsidR="00495D35" w:rsidRPr="00495D35" w:rsidRDefault="00495D35" w:rsidP="00495D35">
      <w:pPr>
        <w:ind w:left="360"/>
        <w:contextualSpacing/>
        <w:rPr>
          <w:rFonts w:cs="Aptos"/>
          <w:b/>
          <w:bCs/>
          <w:sz w:val="24"/>
          <w:szCs w:val="24"/>
        </w:rPr>
      </w:pPr>
    </w:p>
    <w:p w14:paraId="3221A548" w14:textId="77777777" w:rsidR="00495D35" w:rsidRPr="00495D35" w:rsidRDefault="00495D35" w:rsidP="004B45C1">
      <w:pPr>
        <w:keepNext/>
        <w:numPr>
          <w:ilvl w:val="0"/>
          <w:numId w:val="20"/>
        </w:numPr>
        <w:spacing w:line="254" w:lineRule="auto"/>
        <w:contextualSpacing/>
        <w:rPr>
          <w:rFonts w:cs="Aptos"/>
          <w:b/>
          <w:bCs/>
          <w:sz w:val="24"/>
          <w:szCs w:val="24"/>
        </w:rPr>
      </w:pPr>
      <w:r w:rsidRPr="00495D35">
        <w:rPr>
          <w:rFonts w:cs="Aptos"/>
          <w:b/>
          <w:bCs/>
          <w:sz w:val="24"/>
          <w:szCs w:val="24"/>
        </w:rPr>
        <w:lastRenderedPageBreak/>
        <w:t>Relevant Experience</w:t>
      </w:r>
    </w:p>
    <w:p w14:paraId="4FCE973E" w14:textId="77777777" w:rsidR="00495D35" w:rsidRPr="00495D35" w:rsidRDefault="00495D35" w:rsidP="00495D35">
      <w:pPr>
        <w:spacing w:after="0"/>
        <w:ind w:left="360"/>
        <w:contextualSpacing/>
        <w:jc w:val="both"/>
        <w:rPr>
          <w:rFonts w:cs="Aptos"/>
          <w:i/>
          <w:sz w:val="24"/>
          <w:szCs w:val="24"/>
        </w:rPr>
      </w:pPr>
      <w:r w:rsidRPr="00495D35">
        <w:rPr>
          <w:rFonts w:cs="Aptos"/>
          <w:i/>
          <w:sz w:val="24"/>
          <w:szCs w:val="24"/>
        </w:rPr>
        <w:t>[Provide at least one (1) and no more than five (5) current and/or relevant experience examples of performance within the past 5 years. Copy and paste the below template as needed. While this appendix does not count towards the overall page limit of the technical proposal, each relevant experience is limited to three pages.]</w:t>
      </w:r>
    </w:p>
    <w:p w14:paraId="438D086E" w14:textId="77777777" w:rsidR="00495D35" w:rsidRPr="00495D35" w:rsidRDefault="00495D35" w:rsidP="00495D35">
      <w:pPr>
        <w:spacing w:after="0"/>
        <w:ind w:left="360"/>
        <w:contextualSpacing/>
        <w:jc w:val="both"/>
        <w:rPr>
          <w:rFonts w:cs="Aptos"/>
          <w:i/>
          <w:szCs w:val="24"/>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019"/>
        <w:gridCol w:w="2301"/>
        <w:gridCol w:w="2430"/>
      </w:tblGrid>
      <w:tr w:rsidR="00495D35" w:rsidRPr="00495D35" w14:paraId="6EBBC2A9" w14:textId="77777777" w:rsidTr="00E349A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148934D0" w14:textId="77777777" w:rsidR="00495D35" w:rsidRPr="00495D35" w:rsidRDefault="00495D35" w:rsidP="00495D35">
            <w:pPr>
              <w:spacing w:line="256" w:lineRule="auto"/>
              <w:ind w:left="360"/>
              <w:contextualSpacing/>
              <w:jc w:val="both"/>
              <w:rPr>
                <w:rFonts w:cs="Aptos"/>
                <w:b/>
                <w:bCs/>
                <w:iCs/>
                <w:szCs w:val="24"/>
              </w:rPr>
            </w:pPr>
            <w:r w:rsidRPr="00495D35">
              <w:rPr>
                <w:rFonts w:cs="Aptos"/>
                <w:b/>
                <w:bCs/>
                <w:iCs/>
                <w:szCs w:val="24"/>
              </w:rPr>
              <w:t>Respondent’s Name and Contract/Example Name</w:t>
            </w:r>
          </w:p>
        </w:tc>
      </w:tr>
      <w:tr w:rsidR="00495D35" w:rsidRPr="00495D35" w14:paraId="7883DEEE" w14:textId="77777777" w:rsidTr="00E349A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427C8F4"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Contract Number</w:t>
            </w:r>
          </w:p>
        </w:tc>
        <w:tc>
          <w:tcPr>
            <w:tcW w:w="2019" w:type="dxa"/>
            <w:tcBorders>
              <w:top w:val="single" w:sz="4" w:space="0" w:color="auto"/>
              <w:left w:val="single" w:sz="4" w:space="0" w:color="auto"/>
              <w:bottom w:val="single" w:sz="4" w:space="0" w:color="auto"/>
              <w:right w:val="single" w:sz="4" w:space="0" w:color="auto"/>
            </w:tcBorders>
            <w:vAlign w:val="center"/>
            <w:hideMark/>
          </w:tcPr>
          <w:p w14:paraId="75550058"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8FB29A7"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Contract Type</w:t>
            </w:r>
          </w:p>
        </w:tc>
        <w:tc>
          <w:tcPr>
            <w:tcW w:w="2430" w:type="dxa"/>
            <w:tcBorders>
              <w:top w:val="single" w:sz="4" w:space="0" w:color="auto"/>
              <w:left w:val="single" w:sz="4" w:space="0" w:color="auto"/>
              <w:bottom w:val="single" w:sz="4" w:space="0" w:color="auto"/>
              <w:right w:val="single" w:sz="4" w:space="0" w:color="auto"/>
            </w:tcBorders>
            <w:vAlign w:val="center"/>
            <w:hideMark/>
          </w:tcPr>
          <w:p w14:paraId="3679C4E9"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r>
      <w:tr w:rsidR="00495D35" w:rsidRPr="00495D35" w14:paraId="3BA7AACD" w14:textId="77777777" w:rsidTr="00E349A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noWrap/>
            <w:vAlign w:val="center"/>
            <w:hideMark/>
          </w:tcPr>
          <w:p w14:paraId="760C4AD1"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Period of Performance</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509F2597"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47200D4"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Contract Value</w:t>
            </w:r>
          </w:p>
        </w:tc>
        <w:tc>
          <w:tcPr>
            <w:tcW w:w="2430" w:type="dxa"/>
            <w:vMerge w:val="restart"/>
            <w:tcBorders>
              <w:top w:val="single" w:sz="4" w:space="0" w:color="auto"/>
              <w:left w:val="single" w:sz="4" w:space="0" w:color="auto"/>
              <w:bottom w:val="single" w:sz="4" w:space="0" w:color="auto"/>
              <w:right w:val="single" w:sz="4" w:space="0" w:color="auto"/>
            </w:tcBorders>
            <w:vAlign w:val="center"/>
            <w:hideMark/>
          </w:tcPr>
          <w:p w14:paraId="249678DE"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r>
      <w:tr w:rsidR="00495D35" w:rsidRPr="00495D35" w14:paraId="6948ED52" w14:textId="77777777" w:rsidTr="00E349A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03F42" w14:textId="77777777" w:rsidR="00495D35" w:rsidRPr="00495D35" w:rsidRDefault="00495D35" w:rsidP="00495D35">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979713" w14:textId="77777777" w:rsidR="00495D35" w:rsidRPr="00495D35" w:rsidRDefault="00495D35" w:rsidP="00495D35">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98B9469" w14:textId="77777777" w:rsidR="00495D35" w:rsidRPr="00495D35" w:rsidRDefault="00495D35" w:rsidP="00495D35">
            <w:pPr>
              <w:spacing w:line="256" w:lineRule="auto"/>
              <w:ind w:left="360"/>
              <w:contextualSpacing/>
              <w:jc w:val="both"/>
              <w:rPr>
                <w:rFonts w:cs="Aptos"/>
                <w:b/>
                <w:bCs/>
                <w:iCs/>
                <w:szCs w:val="24"/>
              </w:rPr>
            </w:pPr>
            <w:r w:rsidRPr="00495D35">
              <w:rPr>
                <w:rFonts w:cs="Aptos"/>
                <w:b/>
                <w:bCs/>
                <w:iCs/>
                <w:szCs w:val="24"/>
              </w:rPr>
              <w:t>(Base and Sub-awards)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C95830" w14:textId="77777777" w:rsidR="00495D35" w:rsidRPr="00495D35" w:rsidRDefault="00495D35" w:rsidP="00495D35">
            <w:pPr>
              <w:spacing w:after="0" w:line="256" w:lineRule="auto"/>
              <w:rPr>
                <w:rFonts w:ascii="Aptos" w:eastAsia="Aptos" w:hAnsi="Aptos" w:cs="Aptos"/>
                <w:iCs/>
                <w:szCs w:val="24"/>
              </w:rPr>
            </w:pPr>
          </w:p>
        </w:tc>
      </w:tr>
      <w:tr w:rsidR="00495D35" w:rsidRPr="00495D35" w14:paraId="138B0D8D" w14:textId="77777777" w:rsidTr="00E349A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DC5525C"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Agency</w:t>
            </w:r>
          </w:p>
        </w:tc>
        <w:tc>
          <w:tcPr>
            <w:tcW w:w="2019" w:type="dxa"/>
            <w:tcBorders>
              <w:top w:val="single" w:sz="4" w:space="0" w:color="auto"/>
              <w:left w:val="single" w:sz="4" w:space="0" w:color="auto"/>
              <w:bottom w:val="single" w:sz="4" w:space="0" w:color="auto"/>
              <w:right w:val="single" w:sz="4" w:space="0" w:color="auto"/>
            </w:tcBorders>
            <w:vAlign w:val="center"/>
            <w:hideMark/>
          </w:tcPr>
          <w:p w14:paraId="05F558A9" w14:textId="77777777" w:rsidR="00495D35" w:rsidRPr="00495D35" w:rsidRDefault="00495D35" w:rsidP="00495D35">
            <w:pPr>
              <w:spacing w:line="256" w:lineRule="auto"/>
              <w:ind w:left="360"/>
              <w:contextualSpacing/>
              <w:rPr>
                <w:rFonts w:cs="Aptos"/>
                <w:iCs/>
                <w:szCs w:val="24"/>
              </w:rPr>
            </w:pPr>
            <w:r w:rsidRPr="00495D35">
              <w:rPr>
                <w:rFonts w:cs="Aptos"/>
                <w:iCs/>
                <w:szCs w:val="24"/>
              </w:rPr>
              <w:t> </w:t>
            </w:r>
          </w:p>
        </w:tc>
        <w:tc>
          <w:tcPr>
            <w:tcW w:w="4731" w:type="dxa"/>
            <w:gridSpan w:val="2"/>
            <w:tcBorders>
              <w:top w:val="single" w:sz="4" w:space="0" w:color="auto"/>
              <w:left w:val="single" w:sz="4" w:space="0" w:color="auto"/>
              <w:bottom w:val="single" w:sz="4" w:space="0" w:color="auto"/>
              <w:right w:val="single" w:sz="4" w:space="0" w:color="auto"/>
            </w:tcBorders>
            <w:shd w:val="clear" w:color="auto" w:fill="F3F3F3"/>
            <w:vAlign w:val="center"/>
            <w:hideMark/>
          </w:tcPr>
          <w:p w14:paraId="3056F894" w14:textId="77777777" w:rsidR="00495D35" w:rsidRPr="00495D35" w:rsidRDefault="00495D35" w:rsidP="00495D35">
            <w:pPr>
              <w:spacing w:line="256" w:lineRule="auto"/>
              <w:ind w:left="360"/>
              <w:contextualSpacing/>
              <w:jc w:val="both"/>
              <w:rPr>
                <w:rFonts w:cs="Aptos"/>
                <w:b/>
                <w:bCs/>
                <w:iCs/>
                <w:szCs w:val="24"/>
              </w:rPr>
            </w:pPr>
            <w:r w:rsidRPr="00495D35">
              <w:rPr>
                <w:rFonts w:cs="Aptos"/>
                <w:b/>
                <w:bCs/>
                <w:iCs/>
                <w:szCs w:val="24"/>
              </w:rPr>
              <w:t>Customer Points of Contact</w:t>
            </w:r>
            <w:r w:rsidRPr="00495D35">
              <w:rPr>
                <w:rFonts w:ascii="Arial" w:hAnsi="Arial" w:cs="Arial"/>
                <w:b/>
                <w:bCs/>
                <w:iCs/>
                <w:szCs w:val="24"/>
              </w:rPr>
              <w:t>  </w:t>
            </w:r>
          </w:p>
        </w:tc>
      </w:tr>
      <w:tr w:rsidR="00495D35" w:rsidRPr="00495D35" w14:paraId="4E730F0C" w14:textId="77777777" w:rsidTr="00E349A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vAlign w:val="center"/>
            <w:hideMark/>
          </w:tcPr>
          <w:p w14:paraId="58938E26" w14:textId="77777777" w:rsidR="00495D35" w:rsidRPr="00495D35" w:rsidRDefault="00495D35" w:rsidP="00495D35">
            <w:pPr>
              <w:spacing w:line="256" w:lineRule="auto"/>
              <w:ind w:left="360"/>
              <w:contextualSpacing/>
              <w:jc w:val="both"/>
              <w:rPr>
                <w:rFonts w:cs="Aptos"/>
                <w:b/>
                <w:bCs/>
                <w:iCs/>
                <w:szCs w:val="24"/>
              </w:rPr>
            </w:pPr>
            <w:r w:rsidRPr="00495D35">
              <w:rPr>
                <w:rFonts w:cs="Aptos"/>
                <w:b/>
                <w:bCs/>
                <w:iCs/>
                <w:szCs w:val="24"/>
              </w:rPr>
              <w:t>Name &amp; Address of Contracting Organization</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2FC11CED"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E7F70C3"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Project Officer</w:t>
            </w:r>
            <w:r w:rsidRPr="00495D35">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1A15B951"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r>
      <w:tr w:rsidR="00495D35" w:rsidRPr="00495D35" w14:paraId="19649802" w14:textId="77777777" w:rsidTr="00E349A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52929" w14:textId="77777777" w:rsidR="00495D35" w:rsidRPr="00495D35" w:rsidRDefault="00495D35" w:rsidP="00495D35">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D8CFA7" w14:textId="77777777" w:rsidR="00495D35" w:rsidRPr="00495D35" w:rsidRDefault="00495D35" w:rsidP="00495D35">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DA317A0"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Phone</w:t>
            </w:r>
            <w:r w:rsidRPr="00495D35">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24CE4CCA"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r>
      <w:tr w:rsidR="00495D35" w:rsidRPr="00495D35" w14:paraId="27200E91" w14:textId="77777777" w:rsidTr="00E349A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28482A" w14:textId="77777777" w:rsidR="00495D35" w:rsidRPr="00495D35" w:rsidRDefault="00495D35" w:rsidP="00495D35">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53903" w14:textId="77777777" w:rsidR="00495D35" w:rsidRPr="00495D35" w:rsidRDefault="00495D35" w:rsidP="00495D35">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5492C69"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E-mail</w:t>
            </w:r>
            <w:r w:rsidRPr="00495D35">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1339AFF5"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r>
      <w:tr w:rsidR="00495D35" w:rsidRPr="00495D35" w14:paraId="13CD8A8C" w14:textId="77777777" w:rsidTr="00E349A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DB8BDF" w14:textId="77777777" w:rsidR="00495D35" w:rsidRPr="00495D35" w:rsidRDefault="00495D35" w:rsidP="00495D35">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91B084" w14:textId="77777777" w:rsidR="00495D35" w:rsidRPr="00495D35" w:rsidRDefault="00495D35" w:rsidP="00495D35">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82DB53C"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Contracting Officer</w:t>
            </w:r>
            <w:r w:rsidRPr="00495D35">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C8E8D3F"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r>
      <w:tr w:rsidR="00495D35" w:rsidRPr="00495D35" w14:paraId="1E2148B0" w14:textId="77777777" w:rsidTr="00E349A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48DC79" w14:textId="77777777" w:rsidR="00495D35" w:rsidRPr="00495D35" w:rsidRDefault="00495D35" w:rsidP="00495D35">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3EEFF7" w14:textId="77777777" w:rsidR="00495D35" w:rsidRPr="00495D35" w:rsidRDefault="00495D35" w:rsidP="00495D35">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E88A0AF"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Phone</w:t>
            </w:r>
            <w:r w:rsidRPr="00495D35">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1A893E21"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r>
      <w:tr w:rsidR="00495D35" w:rsidRPr="00495D35" w14:paraId="19EEED94" w14:textId="77777777" w:rsidTr="00E349A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EE5376" w14:textId="77777777" w:rsidR="00495D35" w:rsidRPr="00495D35" w:rsidRDefault="00495D35" w:rsidP="00495D35">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04D9AB" w14:textId="77777777" w:rsidR="00495D35" w:rsidRPr="00495D35" w:rsidRDefault="00495D35" w:rsidP="00495D35">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41F3C14"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E-mail</w:t>
            </w:r>
            <w:r w:rsidRPr="00495D35">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7D50A5A0"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r>
      <w:tr w:rsidR="00495D35" w:rsidRPr="00495D35" w14:paraId="3A179E6B" w14:textId="77777777" w:rsidTr="00E349A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7E1D0361"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Similarities to this Solicitation</w:t>
            </w:r>
            <w:r w:rsidRPr="00495D35">
              <w:rPr>
                <w:rFonts w:ascii="Arial" w:hAnsi="Arial" w:cs="Arial"/>
                <w:b/>
                <w:bCs/>
                <w:iCs/>
                <w:szCs w:val="24"/>
              </w:rPr>
              <w:t> </w:t>
            </w:r>
          </w:p>
        </w:tc>
      </w:tr>
      <w:tr w:rsidR="00495D35" w:rsidRPr="00495D35" w14:paraId="2BB6C78D" w14:textId="77777777" w:rsidTr="00E349A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37254437"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r>
      <w:tr w:rsidR="00495D35" w:rsidRPr="00495D35" w14:paraId="3AD50AFD" w14:textId="77777777" w:rsidTr="00E349A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1E123056"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Brief Description of Project Scope and Customer Expectations</w:t>
            </w:r>
          </w:p>
        </w:tc>
      </w:tr>
      <w:tr w:rsidR="00495D35" w:rsidRPr="00495D35" w14:paraId="76023F1B" w14:textId="77777777" w:rsidTr="00E349A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1A136B26"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r>
      <w:tr w:rsidR="00495D35" w:rsidRPr="00495D35" w14:paraId="4AC2C706" w14:textId="77777777" w:rsidTr="00E349A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4F3BF8C0" w14:textId="77777777" w:rsidR="00495D35" w:rsidRPr="00495D35" w:rsidRDefault="00495D35" w:rsidP="00495D35">
            <w:pPr>
              <w:spacing w:line="256" w:lineRule="auto"/>
              <w:ind w:left="360"/>
              <w:contextualSpacing/>
              <w:rPr>
                <w:rFonts w:cs="Aptos"/>
                <w:b/>
                <w:bCs/>
                <w:iCs/>
                <w:szCs w:val="24"/>
              </w:rPr>
            </w:pPr>
            <w:r w:rsidRPr="00495D35">
              <w:rPr>
                <w:rFonts w:cs="Aptos"/>
                <w:b/>
                <w:bCs/>
                <w:iCs/>
                <w:szCs w:val="24"/>
              </w:rPr>
              <w:t xml:space="preserve">Brief Description of Approach and Performance </w:t>
            </w:r>
            <w:r w:rsidRPr="00495D35">
              <w:rPr>
                <w:rFonts w:ascii="Arial" w:hAnsi="Arial" w:cs="Arial"/>
                <w:b/>
                <w:bCs/>
                <w:iCs/>
                <w:szCs w:val="24"/>
              </w:rPr>
              <w:t> </w:t>
            </w:r>
          </w:p>
        </w:tc>
      </w:tr>
      <w:tr w:rsidR="00495D35" w:rsidRPr="00495D35" w14:paraId="739362E8" w14:textId="77777777" w:rsidTr="00E349A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2D5A12E3" w14:textId="77777777" w:rsidR="00495D35" w:rsidRPr="00495D35" w:rsidRDefault="00495D35" w:rsidP="00495D35">
            <w:pPr>
              <w:spacing w:line="256" w:lineRule="auto"/>
              <w:ind w:left="360"/>
              <w:contextualSpacing/>
              <w:rPr>
                <w:rFonts w:cs="Aptos"/>
                <w:iCs/>
                <w:szCs w:val="24"/>
              </w:rPr>
            </w:pPr>
            <w:r w:rsidRPr="00495D35">
              <w:rPr>
                <w:rFonts w:ascii="Arial" w:hAnsi="Arial" w:cs="Arial"/>
                <w:iCs/>
                <w:szCs w:val="24"/>
              </w:rPr>
              <w:t>   </w:t>
            </w:r>
          </w:p>
        </w:tc>
      </w:tr>
    </w:tbl>
    <w:p w14:paraId="78465351" w14:textId="77777777" w:rsidR="00495D35" w:rsidRPr="00495D35" w:rsidRDefault="00495D35" w:rsidP="00495D35">
      <w:pPr>
        <w:spacing w:after="0"/>
        <w:ind w:left="360"/>
        <w:contextualSpacing/>
        <w:jc w:val="both"/>
        <w:rPr>
          <w:rFonts w:ascii="Aptos" w:hAnsi="Aptos" w:cs="Aptos"/>
          <w:iCs/>
          <w:szCs w:val="24"/>
        </w:rPr>
      </w:pPr>
    </w:p>
    <w:p w14:paraId="3CF74023" w14:textId="77777777" w:rsidR="00495D35" w:rsidRPr="00495D35" w:rsidRDefault="00495D35" w:rsidP="00495D35">
      <w:pPr>
        <w:spacing w:after="0"/>
        <w:ind w:left="360"/>
        <w:contextualSpacing/>
        <w:jc w:val="both"/>
        <w:rPr>
          <w:rFonts w:cs="Aptos"/>
          <w:i/>
          <w:szCs w:val="24"/>
        </w:rPr>
      </w:pPr>
    </w:p>
    <w:p w14:paraId="74646656" w14:textId="77777777" w:rsidR="00495D35" w:rsidRPr="00495D35" w:rsidRDefault="00495D35" w:rsidP="00495D35">
      <w:pPr>
        <w:jc w:val="center"/>
        <w:rPr>
          <w:rFonts w:ascii="Aptos" w:eastAsia="Times New Roman" w:hAnsi="Aptos" w:cs="Aptos"/>
          <w:b/>
          <w:sz w:val="32"/>
          <w:szCs w:val="32"/>
        </w:rPr>
      </w:pPr>
    </w:p>
    <w:p w14:paraId="4AB6F976" w14:textId="77777777" w:rsidR="00495D35" w:rsidRPr="00495D35" w:rsidRDefault="00495D35" w:rsidP="00495D35">
      <w:pPr>
        <w:jc w:val="center"/>
        <w:rPr>
          <w:rFonts w:ascii="Aptos" w:eastAsia="Times New Roman" w:hAnsi="Aptos" w:cs="Aptos"/>
          <w:b/>
          <w:sz w:val="32"/>
          <w:szCs w:val="32"/>
        </w:rPr>
      </w:pPr>
    </w:p>
    <w:p w14:paraId="688D0665" w14:textId="77777777" w:rsidR="00495D35" w:rsidRPr="00495D35" w:rsidRDefault="00495D35" w:rsidP="00495D35">
      <w:pPr>
        <w:jc w:val="center"/>
        <w:rPr>
          <w:rFonts w:ascii="Aptos" w:eastAsia="Times New Roman" w:hAnsi="Aptos" w:cs="Aptos"/>
          <w:b/>
          <w:sz w:val="32"/>
          <w:szCs w:val="32"/>
        </w:rPr>
      </w:pPr>
    </w:p>
    <w:p w14:paraId="053B4B6E" w14:textId="77777777" w:rsidR="00495D35" w:rsidRPr="00495D35" w:rsidRDefault="00495D35" w:rsidP="00495D35">
      <w:pPr>
        <w:jc w:val="center"/>
        <w:rPr>
          <w:rFonts w:ascii="Aptos" w:eastAsia="Times New Roman" w:hAnsi="Aptos" w:cs="Aptos"/>
          <w:b/>
          <w:sz w:val="32"/>
          <w:szCs w:val="32"/>
        </w:rPr>
      </w:pPr>
    </w:p>
    <w:p w14:paraId="4EC95C4E" w14:textId="77777777" w:rsidR="00495D35" w:rsidRPr="00495D35" w:rsidRDefault="00495D35" w:rsidP="00495D35">
      <w:pPr>
        <w:jc w:val="center"/>
        <w:rPr>
          <w:rFonts w:ascii="Aptos" w:eastAsia="Times New Roman" w:hAnsi="Aptos" w:cs="Aptos"/>
          <w:b/>
          <w:sz w:val="32"/>
          <w:szCs w:val="32"/>
        </w:rPr>
      </w:pPr>
    </w:p>
    <w:p w14:paraId="1DE6EFA9" w14:textId="77777777" w:rsidR="00495D35" w:rsidRPr="00495D35" w:rsidRDefault="00495D35" w:rsidP="00495D35">
      <w:pPr>
        <w:jc w:val="center"/>
        <w:rPr>
          <w:rFonts w:ascii="Aptos" w:eastAsia="Times New Roman" w:hAnsi="Aptos" w:cs="Aptos"/>
          <w:b/>
          <w:sz w:val="32"/>
          <w:szCs w:val="32"/>
        </w:rPr>
      </w:pPr>
    </w:p>
    <w:p w14:paraId="3F84D945" w14:textId="77777777" w:rsidR="00495D35" w:rsidRPr="00495D35" w:rsidRDefault="00495D35" w:rsidP="00495D35">
      <w:pPr>
        <w:jc w:val="center"/>
        <w:rPr>
          <w:rFonts w:ascii="Aptos" w:eastAsia="Times New Roman" w:hAnsi="Aptos" w:cs="Aptos"/>
          <w:b/>
          <w:sz w:val="32"/>
          <w:szCs w:val="32"/>
        </w:rPr>
      </w:pPr>
    </w:p>
    <w:p w14:paraId="669012B7" w14:textId="77777777" w:rsidR="00495D35" w:rsidRPr="00495D35" w:rsidRDefault="00495D35" w:rsidP="00495D35">
      <w:pPr>
        <w:spacing w:line="256" w:lineRule="auto"/>
        <w:rPr>
          <w:rFonts w:ascii="Aptos" w:eastAsia="Aptos" w:hAnsi="Aptos" w:cs="Aptos"/>
        </w:rPr>
      </w:pPr>
      <w:r w:rsidRPr="00495D35">
        <w:rPr>
          <w:rFonts w:ascii="Aptos" w:eastAsia="Times New Roman" w:hAnsi="Aptos" w:cs="Aptos"/>
          <w:kern w:val="0"/>
          <w:sz w:val="24"/>
          <w:szCs w:val="24"/>
          <w14:ligatures w14:val="none"/>
        </w:rPr>
        <w:br w:type="page"/>
      </w:r>
    </w:p>
    <w:p w14:paraId="402AF0D7" w14:textId="77777777" w:rsidR="00495D35" w:rsidRPr="00495D35" w:rsidRDefault="00495D35" w:rsidP="00495D35">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110" w:name="_Toc210981830"/>
      <w:bookmarkStart w:id="111" w:name="_Toc236900442"/>
      <w:bookmarkStart w:id="112" w:name="_Toc240571808"/>
      <w:bookmarkStart w:id="113" w:name="_Toc240642227"/>
      <w:r w:rsidRPr="00495D35">
        <w:rPr>
          <w:rFonts w:ascii="Aptos Display" w:eastAsia="Times New Roman" w:hAnsi="Aptos Display" w:cs="Times New Roman"/>
          <w:color w:val="153D63" w:themeColor="text2" w:themeTint="E6"/>
          <w:sz w:val="40"/>
          <w:szCs w:val="40"/>
        </w:rPr>
        <w:lastRenderedPageBreak/>
        <w:t>Cost Proposal Template</w:t>
      </w:r>
      <w:bookmarkEnd w:id="110"/>
      <w:bookmarkEnd w:id="111"/>
      <w:bookmarkEnd w:id="112"/>
      <w:bookmarkEnd w:id="113"/>
    </w:p>
    <w:p w14:paraId="4A663355" w14:textId="77777777" w:rsidR="00495D35" w:rsidRPr="00495D35" w:rsidRDefault="00495D35" w:rsidP="00495D35">
      <w:pPr>
        <w:rPr>
          <w:rFonts w:ascii="Aptos" w:eastAsia="Aptos" w:hAnsi="Aptos" w:cs="Times New Roman"/>
        </w:rPr>
      </w:pPr>
    </w:p>
    <w:p w14:paraId="4DCC2BCE" w14:textId="77777777" w:rsidR="00495D35" w:rsidRPr="00495D35" w:rsidRDefault="00495D35" w:rsidP="00495D35">
      <w:pPr>
        <w:jc w:val="both"/>
        <w:rPr>
          <w:rFonts w:ascii="Aptos" w:eastAsia="Aptos" w:hAnsi="Aptos" w:cs="Times New Roman"/>
          <w:sz w:val="24"/>
          <w:szCs w:val="24"/>
        </w:rPr>
      </w:pPr>
      <w:r w:rsidRPr="00495D35">
        <w:rPr>
          <w:rFonts w:ascii="Aptos" w:eastAsia="Aptos" w:hAnsi="Aptos" w:cs="Times New Roman"/>
          <w:sz w:val="24"/>
          <w:szCs w:val="24"/>
        </w:rPr>
        <w:t xml:space="preserve">The objective of the Cost Proposal is to provide sufficient cost information to substantiate that the proposed cost is realistic, reasonable, and complete for the proposed work. The Cost Proposal should provide enough information to ensure that a complete and fair evaluation of the reasonableness and realism of cost or price can be conducted and reflect the best estimate of the costs for the project. The Cost Proposal must be consistent with information provided in the Statement of Work and general technical approach (i.e., costs, cost share, dates, etc.). Proposals that deviate substantially from these guidelines, omit substantial parts or sections, or deviate significantly from the original Proposal Rough Order of Magnitude (ROM) estimate may be eliminated from further review and funding consideration. </w:t>
      </w:r>
    </w:p>
    <w:p w14:paraId="2CB95534" w14:textId="77777777" w:rsidR="00495D35" w:rsidRPr="00495D35" w:rsidRDefault="00495D35" w:rsidP="00495D35">
      <w:pPr>
        <w:jc w:val="both"/>
        <w:rPr>
          <w:rFonts w:ascii="Aptos" w:eastAsia="Aptos" w:hAnsi="Aptos" w:cs="Times New Roman"/>
          <w:b/>
          <w:bCs/>
          <w:sz w:val="24"/>
          <w:szCs w:val="24"/>
        </w:rPr>
      </w:pPr>
      <w:r w:rsidRPr="00495D35">
        <w:rPr>
          <w:rFonts w:ascii="Aptos" w:eastAsia="Aptos" w:hAnsi="Aptos" w:cs="Times New Roman"/>
          <w:b/>
          <w:bCs/>
          <w:sz w:val="24"/>
          <w:szCs w:val="24"/>
        </w:rPr>
        <w:t xml:space="preserve">To ensure Cost Proposals receive proper consideration, it is mandatory that the Cost Proposal include both Section I: Cost Proposal Narrative and Section II: Cost Proposal Format. </w:t>
      </w:r>
    </w:p>
    <w:p w14:paraId="5D067DC9" w14:textId="77777777" w:rsidR="00495D35" w:rsidRPr="00495D35" w:rsidRDefault="00495D35" w:rsidP="00495D35">
      <w:pPr>
        <w:jc w:val="both"/>
        <w:rPr>
          <w:rFonts w:ascii="Aptos" w:eastAsia="Aptos" w:hAnsi="Aptos" w:cs="Times New Roman"/>
          <w:sz w:val="24"/>
          <w:szCs w:val="24"/>
        </w:rPr>
      </w:pPr>
      <w:r w:rsidRPr="00495D35">
        <w:rPr>
          <w:rFonts w:ascii="Aptos" w:eastAsia="Aptos" w:hAnsi="Aptos" w:cs="Times New Roman"/>
          <w:sz w:val="24"/>
          <w:szCs w:val="24"/>
        </w:rPr>
        <w:t>The Cost Proposal Narrative is used to assess various criteria. This section will be used to determine reasonableness, allowability, and allocability of costs. The Cost Proposal Narrative section should provide a more detailed breakdown of the figures that are contained in the Cost Proposal Format. The Cost Proposal Narrative section also should give substantiation and written explanation of proposed costs. Breakdowns should be as accurate and specific as possible. Ensure that any figures presented in this part are consistent with the figures in the Cost Proposal Format.</w:t>
      </w:r>
    </w:p>
    <w:p w14:paraId="5D147650" w14:textId="77777777" w:rsidR="00495D35" w:rsidRPr="00495D35" w:rsidRDefault="00495D35" w:rsidP="00495D35">
      <w:pPr>
        <w:jc w:val="both"/>
        <w:rPr>
          <w:rFonts w:ascii="Aptos" w:eastAsia="MS Mincho" w:hAnsi="Aptos" w:cs="Times New Roman"/>
          <w:sz w:val="24"/>
          <w:szCs w:val="24"/>
        </w:rPr>
      </w:pPr>
      <w:r w:rsidRPr="00495D35">
        <w:rPr>
          <w:rFonts w:ascii="Aptos" w:eastAsia="MS Mincho" w:hAnsi="Aptos" w:cs="Times New Roman"/>
          <w:sz w:val="24"/>
          <w:szCs w:val="24"/>
        </w:rPr>
        <w:t>Separately, the Cost Proposal Format must be provided in Excel, with working formulas to the maximum extent practicable. Optional formats are available on the Members Only website. However, Offerors are encouraged to use their own formats so long as the required level of detail is provided.</w:t>
      </w:r>
    </w:p>
    <w:p w14:paraId="750BC349" w14:textId="77777777" w:rsidR="00495D35" w:rsidRPr="00495D35" w:rsidRDefault="00495D35" w:rsidP="00495D35">
      <w:pPr>
        <w:keepNext/>
        <w:keepLines/>
        <w:spacing w:before="160" w:after="80"/>
        <w:outlineLvl w:val="1"/>
        <w:rPr>
          <w:rFonts w:ascii="Aptos Display" w:eastAsia="Times New Roman" w:hAnsi="Aptos Display" w:cs="Times New Roman"/>
          <w:color w:val="215E99" w:themeColor="text2" w:themeTint="BF"/>
          <w:sz w:val="24"/>
          <w:szCs w:val="32"/>
        </w:rPr>
      </w:pPr>
      <w:bookmarkStart w:id="114" w:name="_Toc169870549"/>
      <w:bookmarkStart w:id="115" w:name="_Toc210981831"/>
      <w:bookmarkStart w:id="116" w:name="_Toc236900443"/>
      <w:bookmarkStart w:id="117" w:name="_Toc240571809"/>
      <w:bookmarkStart w:id="118" w:name="_Toc240642228"/>
      <w:r w:rsidRPr="00495D35">
        <w:rPr>
          <w:rFonts w:ascii="Aptos Display" w:eastAsia="Times New Roman" w:hAnsi="Aptos Display" w:cs="Times New Roman"/>
          <w:color w:val="215E99" w:themeColor="text2" w:themeTint="BF"/>
          <w:sz w:val="32"/>
          <w:szCs w:val="32"/>
        </w:rPr>
        <w:t>Cost Proposal Section I: Cost Proposal Narrative</w:t>
      </w:r>
      <w:bookmarkEnd w:id="114"/>
      <w:bookmarkEnd w:id="115"/>
      <w:bookmarkEnd w:id="116"/>
      <w:bookmarkEnd w:id="117"/>
      <w:bookmarkEnd w:id="118"/>
      <w:r w:rsidRPr="00495D35">
        <w:rPr>
          <w:rFonts w:ascii="Aptos Display" w:eastAsia="Times New Roman" w:hAnsi="Aptos Display" w:cs="Times New Roman"/>
          <w:color w:val="215E99" w:themeColor="text2" w:themeTint="BF"/>
          <w:sz w:val="32"/>
          <w:szCs w:val="32"/>
        </w:rPr>
        <w:t xml:space="preserve"> </w:t>
      </w:r>
    </w:p>
    <w:p w14:paraId="5F4FBAC2" w14:textId="77777777" w:rsidR="00495D35" w:rsidRPr="00495D35" w:rsidRDefault="00495D35" w:rsidP="00495D35">
      <w:pPr>
        <w:jc w:val="both"/>
        <w:rPr>
          <w:rFonts w:ascii="Aptos" w:eastAsia="Aptos" w:hAnsi="Aptos" w:cs="Times New Roman"/>
          <w:sz w:val="24"/>
          <w:szCs w:val="24"/>
        </w:rPr>
      </w:pPr>
      <w:r w:rsidRPr="00495D35">
        <w:rPr>
          <w:rFonts w:ascii="Aptos" w:eastAsia="Aptos" w:hAnsi="Aptos" w:cs="Times New Roman"/>
          <w:sz w:val="24"/>
          <w:szCs w:val="24"/>
        </w:rPr>
        <w:t>The Cost Proposal Narrative must include sufficient information to evaluate the proposed value through cost information. This information is required to properly perform the cost and/or price analysis of a proposal. All Proposals must provide the following overview information as part of the Cost Proposal Narrative:</w:t>
      </w:r>
    </w:p>
    <w:p w14:paraId="10BC8C68" w14:textId="77777777" w:rsidR="00495D35" w:rsidRPr="00495D35" w:rsidRDefault="00495D35" w:rsidP="00495D35">
      <w:pPr>
        <w:jc w:val="both"/>
        <w:rPr>
          <w:rFonts w:ascii="Aptos" w:eastAsia="Aptos" w:hAnsi="Aptos" w:cs="Times New Roman"/>
          <w:b/>
          <w:sz w:val="24"/>
          <w:szCs w:val="24"/>
        </w:rPr>
      </w:pPr>
      <w:r w:rsidRPr="00495D35">
        <w:rPr>
          <w:rFonts w:ascii="Aptos" w:eastAsia="Aptos" w:hAnsi="Aptos" w:cs="Times New Roman"/>
          <w:b/>
          <w:sz w:val="24"/>
          <w:szCs w:val="24"/>
        </w:rPr>
        <w:t xml:space="preserve">Overall Approach. </w:t>
      </w:r>
      <w:r w:rsidRPr="00495D35">
        <w:rPr>
          <w:rFonts w:ascii="Aptos" w:eastAsia="Aptos" w:hAnsi="Aptos" w:cs="Times New Roman"/>
          <w:bCs/>
          <w:sz w:val="24"/>
          <w:szCs w:val="24"/>
        </w:rPr>
        <w:t>Provide an overall and succinct explanation of how this Proposal is structured.</w:t>
      </w:r>
    </w:p>
    <w:p w14:paraId="2C6322C9" w14:textId="77777777" w:rsidR="00495D35" w:rsidRPr="00495D35" w:rsidRDefault="00495D35" w:rsidP="00495D35">
      <w:pPr>
        <w:jc w:val="both"/>
        <w:rPr>
          <w:rFonts w:ascii="Aptos" w:eastAsia="Aptos" w:hAnsi="Aptos" w:cs="Times New Roman"/>
          <w:b/>
          <w:sz w:val="24"/>
          <w:szCs w:val="24"/>
        </w:rPr>
      </w:pPr>
      <w:r w:rsidRPr="00495D35">
        <w:rPr>
          <w:rFonts w:ascii="Aptos" w:eastAsia="Aptos" w:hAnsi="Aptos" w:cs="Times New Roman"/>
          <w:b/>
          <w:sz w:val="24"/>
          <w:szCs w:val="24"/>
        </w:rPr>
        <w:t>Assumptions.</w:t>
      </w:r>
      <w:r w:rsidRPr="00495D35">
        <w:rPr>
          <w:rFonts w:ascii="Aptos" w:eastAsia="Aptos" w:hAnsi="Aptos" w:cs="Times New Roman"/>
          <w:bCs/>
          <w:sz w:val="24"/>
          <w:szCs w:val="24"/>
        </w:rPr>
        <w:t xml:space="preserve"> Provide any assumptions. Note that assumptions should be limited to cost or pricing. Technical assumptions are better captured in the Statement of Work.</w:t>
      </w:r>
    </w:p>
    <w:p w14:paraId="723A4AEA" w14:textId="77777777" w:rsidR="00495D35" w:rsidRPr="00495D35" w:rsidRDefault="00495D35" w:rsidP="00495D35">
      <w:pPr>
        <w:jc w:val="both"/>
        <w:rPr>
          <w:rFonts w:ascii="Aptos" w:eastAsia="Aptos" w:hAnsi="Aptos" w:cs="Times New Roman"/>
          <w:b/>
          <w:sz w:val="24"/>
          <w:szCs w:val="24"/>
        </w:rPr>
      </w:pPr>
      <w:r w:rsidRPr="00495D35">
        <w:rPr>
          <w:rFonts w:ascii="Aptos" w:eastAsia="Aptos" w:hAnsi="Aptos" w:cs="Times New Roman"/>
          <w:b/>
          <w:sz w:val="24"/>
          <w:szCs w:val="24"/>
        </w:rPr>
        <w:t xml:space="preserve">Preferred Payment Method. </w:t>
      </w:r>
      <w:r w:rsidRPr="00495D35">
        <w:rPr>
          <w:rFonts w:ascii="Aptos" w:eastAsia="Aptos" w:hAnsi="Aptos" w:cs="Times New Roman"/>
          <w:bCs/>
          <w:sz w:val="24"/>
          <w:szCs w:val="24"/>
        </w:rPr>
        <w:t xml:space="preserve">Identify which of the payment methods is preferred. The methods are (1) Cost Reimbursable Milestones with Ceiling, (2) Cost Reimbursable/Cost </w:t>
      </w:r>
      <w:r w:rsidRPr="00495D35">
        <w:rPr>
          <w:rFonts w:ascii="Aptos" w:eastAsia="Aptos" w:hAnsi="Aptos" w:cs="Times New Roman"/>
          <w:bCs/>
          <w:sz w:val="24"/>
          <w:szCs w:val="24"/>
        </w:rPr>
        <w:lastRenderedPageBreak/>
        <w:t>Share with Ceiling, (3) Cost Plus Fixed Fee Milestones with Ceiling and (4) Fixed Price Milestones with Ceiling.</w:t>
      </w:r>
    </w:p>
    <w:p w14:paraId="4158E14D" w14:textId="77777777" w:rsidR="00495D35" w:rsidRPr="00495D35" w:rsidRDefault="00495D35" w:rsidP="00495D35">
      <w:pPr>
        <w:jc w:val="both"/>
        <w:rPr>
          <w:rFonts w:ascii="Aptos" w:eastAsia="Aptos" w:hAnsi="Aptos" w:cs="Times New Roman"/>
          <w:spacing w:val="-3"/>
          <w:sz w:val="24"/>
          <w:szCs w:val="24"/>
        </w:rPr>
      </w:pPr>
      <w:r w:rsidRPr="00495D35">
        <w:rPr>
          <w:rFonts w:ascii="Aptos" w:eastAsia="Aptos" w:hAnsi="Aptos" w:cs="Times New Roman"/>
          <w:b/>
          <w:sz w:val="24"/>
          <w:szCs w:val="24"/>
        </w:rPr>
        <w:t xml:space="preserve">Detailed Cost Element Explanation: </w:t>
      </w:r>
      <w:r w:rsidRPr="00495D35">
        <w:rPr>
          <w:rFonts w:ascii="Aptos" w:eastAsia="Aptos" w:hAnsi="Aptos" w:cs="Times New Roman"/>
          <w:bCs/>
          <w:sz w:val="24"/>
          <w:szCs w:val="24"/>
        </w:rPr>
        <w:t>The Cost Proposal Narrative must include the following cost categories and details, at a minimum:</w:t>
      </w:r>
    </w:p>
    <w:p w14:paraId="09C82F34" w14:textId="77777777" w:rsidR="00495D35" w:rsidRPr="00495D35" w:rsidRDefault="00495D35" w:rsidP="00495D35">
      <w:pPr>
        <w:rPr>
          <w:rFonts w:ascii="Aptos" w:eastAsia="Aptos" w:hAnsi="Aptos" w:cs="Times New Roman"/>
          <w:spacing w:val="-3"/>
          <w:sz w:val="24"/>
          <w:szCs w:val="24"/>
        </w:rPr>
      </w:pPr>
    </w:p>
    <w:p w14:paraId="5FC78467" w14:textId="77777777" w:rsidR="00495D35" w:rsidRPr="00495D35" w:rsidRDefault="00495D35" w:rsidP="004B45C1">
      <w:pPr>
        <w:numPr>
          <w:ilvl w:val="7"/>
          <w:numId w:val="21"/>
        </w:numPr>
        <w:spacing w:after="0"/>
        <w:ind w:left="990" w:hanging="270"/>
        <w:contextualSpacing/>
        <w:jc w:val="both"/>
        <w:rPr>
          <w:rFonts w:cs="Aptos"/>
          <w:spacing w:val="-3"/>
          <w:sz w:val="24"/>
          <w:szCs w:val="24"/>
        </w:rPr>
      </w:pPr>
      <w:r w:rsidRPr="00495D35">
        <w:rPr>
          <w:rFonts w:cs="Aptos"/>
          <w:b/>
          <w:sz w:val="24"/>
          <w:szCs w:val="24"/>
        </w:rPr>
        <w:t>Labor Rates</w:t>
      </w:r>
      <w:r w:rsidRPr="00495D35">
        <w:rPr>
          <w:rFonts w:cs="Aptos"/>
          <w:sz w:val="24"/>
          <w:szCs w:val="24"/>
        </w:rPr>
        <w:t>. Portions of labor information may be included in the Cost Proposal Format instead of this Cost Proposal Narrative if more practical.</w:t>
      </w:r>
      <w:r w:rsidRPr="00495D35">
        <w:rPr>
          <w:rFonts w:cs="Aptos"/>
          <w:b/>
          <w:sz w:val="24"/>
          <w:szCs w:val="24"/>
        </w:rPr>
        <w:t xml:space="preserve"> </w:t>
      </w:r>
      <w:r w:rsidRPr="00495D35">
        <w:rPr>
          <w:rFonts w:cs="Aptos"/>
          <w:sz w:val="24"/>
          <w:szCs w:val="24"/>
        </w:rPr>
        <w:t xml:space="preserve">Identify the position title of all personnel, the labor category description, the hourly rate for </w:t>
      </w:r>
      <w:proofErr w:type="gramStart"/>
      <w:r w:rsidRPr="00495D35">
        <w:rPr>
          <w:rFonts w:cs="Aptos"/>
          <w:sz w:val="24"/>
          <w:szCs w:val="24"/>
        </w:rPr>
        <w:t>each individual</w:t>
      </w:r>
      <w:proofErr w:type="gramEnd"/>
      <w:r w:rsidRPr="00495D35">
        <w:rPr>
          <w:rFonts w:cs="Aptos"/>
          <w:sz w:val="24"/>
          <w:szCs w:val="24"/>
        </w:rPr>
        <w:t xml:space="preserve">, and show estimated hours for each labor category proposed. If an approved organizational estimating procedure </w:t>
      </w:r>
      <w:proofErr w:type="gramStart"/>
      <w:r w:rsidRPr="00495D35">
        <w:rPr>
          <w:rFonts w:cs="Aptos"/>
          <w:sz w:val="24"/>
          <w:szCs w:val="24"/>
        </w:rPr>
        <w:t>use</w:t>
      </w:r>
      <w:proofErr w:type="gramEnd"/>
      <w:r w:rsidRPr="00495D35">
        <w:rPr>
          <w:rFonts w:cs="Aptos"/>
          <w:sz w:val="24"/>
          <w:szCs w:val="24"/>
        </w:rPr>
        <w:t xml:space="preserve"> average labor rates for specific labor categories, this would be acceptable. </w:t>
      </w:r>
    </w:p>
    <w:p w14:paraId="042F4B33" w14:textId="77777777" w:rsidR="00495D35" w:rsidRPr="00495D35" w:rsidRDefault="00495D35" w:rsidP="00495D35">
      <w:pPr>
        <w:ind w:left="360"/>
        <w:contextualSpacing/>
        <w:jc w:val="both"/>
        <w:rPr>
          <w:rFonts w:cs="Aptos"/>
          <w:bCs/>
          <w:sz w:val="24"/>
          <w:szCs w:val="24"/>
        </w:rPr>
      </w:pPr>
    </w:p>
    <w:p w14:paraId="25648699"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 xml:space="preserve">It is recognized that an organization may not be able to identify </w:t>
      </w:r>
      <w:proofErr w:type="gramStart"/>
      <w:r w:rsidRPr="00495D35">
        <w:rPr>
          <w:rFonts w:cs="Aptos"/>
          <w:bCs/>
          <w:sz w:val="24"/>
          <w:szCs w:val="24"/>
        </w:rPr>
        <w:t>all of</w:t>
      </w:r>
      <w:proofErr w:type="gramEnd"/>
      <w:r w:rsidRPr="00495D35">
        <w:rPr>
          <w:rFonts w:cs="Aptos"/>
          <w:bCs/>
          <w:sz w:val="24"/>
          <w:szCs w:val="24"/>
        </w:rPr>
        <w:t xml:space="preserve"> the personnel to be assigned to the project several years in advance. Where this cannot be done, use generic position titles such as “scientist.” If direct labor costs include allocated direct costs or other direct costs in accordance with established accounting and estimating practices and systems, identify these costs separately and provide an explanation and basis for proposed costs.</w:t>
      </w:r>
    </w:p>
    <w:p w14:paraId="1C8C4F5C" w14:textId="77777777" w:rsidR="00495D35" w:rsidRPr="00495D35" w:rsidRDefault="00495D35" w:rsidP="00495D35">
      <w:pPr>
        <w:spacing w:after="0"/>
        <w:ind w:left="990"/>
        <w:contextualSpacing/>
        <w:jc w:val="both"/>
        <w:rPr>
          <w:rFonts w:cs="Aptos"/>
          <w:bCs/>
          <w:sz w:val="24"/>
          <w:szCs w:val="24"/>
        </w:rPr>
      </w:pPr>
    </w:p>
    <w:p w14:paraId="4DCD439A"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 xml:space="preserve">Provide an explanation for any proposed labor escalation. </w:t>
      </w:r>
    </w:p>
    <w:p w14:paraId="56A75A36" w14:textId="77777777" w:rsidR="00495D35" w:rsidRPr="00495D35" w:rsidRDefault="00495D35" w:rsidP="00495D35">
      <w:pPr>
        <w:spacing w:after="0"/>
        <w:ind w:left="990"/>
        <w:contextualSpacing/>
        <w:jc w:val="both"/>
        <w:rPr>
          <w:rFonts w:cs="Aptos"/>
          <w:bCs/>
          <w:sz w:val="24"/>
          <w:szCs w:val="24"/>
        </w:rPr>
      </w:pPr>
    </w:p>
    <w:p w14:paraId="6D3CBFB4"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 xml:space="preserve">Offerors are expected to avoid overtime as much as practicable, except when lower overall costs </w:t>
      </w:r>
      <w:proofErr w:type="gramStart"/>
      <w:r w:rsidRPr="00495D35">
        <w:rPr>
          <w:rFonts w:cs="Aptos"/>
          <w:bCs/>
          <w:sz w:val="24"/>
          <w:szCs w:val="24"/>
        </w:rPr>
        <w:t>to</w:t>
      </w:r>
      <w:proofErr w:type="gramEnd"/>
      <w:r w:rsidRPr="00495D35">
        <w:rPr>
          <w:rFonts w:cs="Aptos"/>
          <w:bCs/>
          <w:sz w:val="24"/>
          <w:szCs w:val="24"/>
        </w:rPr>
        <w:t xml:space="preserve"> the Government will result or when it is necessary to meet urgent program needs. If overtime is proposed, provide an explanation as to why.</w:t>
      </w:r>
    </w:p>
    <w:p w14:paraId="4E93406B" w14:textId="77777777" w:rsidR="00495D35" w:rsidRPr="00495D35" w:rsidRDefault="00495D35" w:rsidP="00495D35">
      <w:pPr>
        <w:ind w:left="360"/>
        <w:contextualSpacing/>
        <w:jc w:val="both"/>
        <w:rPr>
          <w:rFonts w:cs="Aptos"/>
          <w:sz w:val="24"/>
          <w:szCs w:val="24"/>
        </w:rPr>
      </w:pPr>
    </w:p>
    <w:p w14:paraId="021B3599" w14:textId="77777777" w:rsidR="00495D35" w:rsidRPr="00495D35" w:rsidRDefault="00495D35" w:rsidP="004B45C1">
      <w:pPr>
        <w:numPr>
          <w:ilvl w:val="7"/>
          <w:numId w:val="21"/>
        </w:numPr>
        <w:spacing w:after="0"/>
        <w:ind w:left="990" w:hanging="270"/>
        <w:contextualSpacing/>
        <w:jc w:val="both"/>
        <w:rPr>
          <w:rFonts w:cs="Aptos"/>
          <w:bCs/>
          <w:sz w:val="24"/>
          <w:szCs w:val="24"/>
        </w:rPr>
      </w:pPr>
      <w:r w:rsidRPr="00495D35">
        <w:rPr>
          <w:rFonts w:cs="Aptos"/>
          <w:b/>
          <w:sz w:val="24"/>
          <w:szCs w:val="24"/>
        </w:rPr>
        <w:t xml:space="preserve">Salary Rate Limitation. </w:t>
      </w:r>
      <w:r w:rsidRPr="00495D35">
        <w:rPr>
          <w:rFonts w:cs="Aptos"/>
          <w:bCs/>
          <w:sz w:val="24"/>
          <w:szCs w:val="24"/>
        </w:rPr>
        <w:t xml:space="preserve">Payment of the direct salary of an individual at a rate </w:t>
      </w:r>
      <w:proofErr w:type="gramStart"/>
      <w:r w:rsidRPr="00495D35">
        <w:rPr>
          <w:rFonts w:cs="Aptos"/>
          <w:bCs/>
          <w:sz w:val="24"/>
          <w:szCs w:val="24"/>
        </w:rPr>
        <w:t>in excess of</w:t>
      </w:r>
      <w:proofErr w:type="gramEnd"/>
      <w:r w:rsidRPr="00495D35">
        <w:rPr>
          <w:rFonts w:cs="Aptos"/>
          <w:bCs/>
          <w:sz w:val="24"/>
          <w:szCs w:val="24"/>
        </w:rPr>
        <w:t xml:space="preserve"> the Federal Executive Schedule Level II is an unallowable cost under the BioMaP-Consortium OTA and shall be addressed in </w:t>
      </w:r>
      <w:proofErr w:type="gramStart"/>
      <w:r w:rsidRPr="00495D35">
        <w:rPr>
          <w:rFonts w:cs="Aptos"/>
          <w:bCs/>
          <w:sz w:val="24"/>
          <w:szCs w:val="24"/>
        </w:rPr>
        <w:t>accordance</w:t>
      </w:r>
      <w:proofErr w:type="gramEnd"/>
      <w:r w:rsidRPr="00495D35">
        <w:rPr>
          <w:rFonts w:cs="Aptos"/>
          <w:bCs/>
          <w:sz w:val="24"/>
          <w:szCs w:val="24"/>
        </w:rPr>
        <w:t xml:space="preserve"> the BioMaP-Consortium Base Agreement.</w:t>
      </w:r>
    </w:p>
    <w:p w14:paraId="68E3D132" w14:textId="77777777" w:rsidR="00495D35" w:rsidRPr="00495D35" w:rsidRDefault="00495D35" w:rsidP="00495D35">
      <w:pPr>
        <w:spacing w:after="0"/>
        <w:ind w:left="990"/>
        <w:contextualSpacing/>
        <w:jc w:val="both"/>
        <w:rPr>
          <w:rFonts w:cs="Aptos"/>
          <w:bCs/>
          <w:sz w:val="24"/>
          <w:szCs w:val="24"/>
        </w:rPr>
      </w:pPr>
    </w:p>
    <w:p w14:paraId="06DD683A"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For purposes of the salary rate limitation, the terms “direct salary,” “salary,” and “institutional base salary” have the same meaning and are collectively referred to as “direct salary.” An individual’s direct salary is the annual compensation that the entity pays for an individual’s direct effort (costs). Direct salary excludes any income that an individual may be permitted to earn outside of duties to the entity. Direct salary also excludes fringe benefits, overhead, and general and administrative expenses (also referred to as indirect costs or facilities and administrative [F&amp;A] costs).</w:t>
      </w:r>
    </w:p>
    <w:p w14:paraId="76F42340" w14:textId="77777777" w:rsidR="00495D35" w:rsidRPr="00495D35" w:rsidRDefault="00495D35" w:rsidP="00495D35">
      <w:pPr>
        <w:spacing w:after="0"/>
        <w:ind w:left="990"/>
        <w:contextualSpacing/>
        <w:jc w:val="both"/>
        <w:rPr>
          <w:rFonts w:cs="Aptos"/>
          <w:bCs/>
          <w:sz w:val="24"/>
          <w:szCs w:val="24"/>
        </w:rPr>
      </w:pPr>
    </w:p>
    <w:p w14:paraId="0EF95892"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 xml:space="preserve">The </w:t>
      </w:r>
      <w:proofErr w:type="gramStart"/>
      <w:r w:rsidRPr="00495D35">
        <w:rPr>
          <w:rFonts w:cs="Aptos"/>
          <w:bCs/>
          <w:sz w:val="24"/>
          <w:szCs w:val="24"/>
        </w:rPr>
        <w:t>salary rate</w:t>
      </w:r>
      <w:proofErr w:type="gramEnd"/>
      <w:r w:rsidRPr="00495D35">
        <w:rPr>
          <w:rFonts w:cs="Aptos"/>
          <w:bCs/>
          <w:sz w:val="24"/>
          <w:szCs w:val="24"/>
        </w:rPr>
        <w:t xml:space="preserve"> limitation does not restrict the salary that an entity may pay an </w:t>
      </w:r>
      <w:proofErr w:type="gramStart"/>
      <w:r w:rsidRPr="00495D35">
        <w:rPr>
          <w:rFonts w:cs="Aptos"/>
          <w:bCs/>
          <w:sz w:val="24"/>
          <w:szCs w:val="24"/>
        </w:rPr>
        <w:t>individual,</w:t>
      </w:r>
      <w:proofErr w:type="gramEnd"/>
      <w:r w:rsidRPr="00495D35">
        <w:rPr>
          <w:rFonts w:cs="Aptos"/>
          <w:bCs/>
          <w:sz w:val="24"/>
          <w:szCs w:val="24"/>
        </w:rPr>
        <w:t xml:space="preserve"> it merely limits the portion of that salary that may be paid with Federal funds.</w:t>
      </w:r>
    </w:p>
    <w:p w14:paraId="0EC79882" w14:textId="77777777" w:rsidR="00495D35" w:rsidRPr="00495D35" w:rsidRDefault="00495D35" w:rsidP="00495D35">
      <w:pPr>
        <w:spacing w:after="0"/>
        <w:ind w:left="990"/>
        <w:contextualSpacing/>
        <w:jc w:val="both"/>
        <w:rPr>
          <w:rFonts w:cs="Aptos"/>
          <w:bCs/>
          <w:sz w:val="24"/>
          <w:szCs w:val="24"/>
        </w:rPr>
      </w:pPr>
    </w:p>
    <w:p w14:paraId="1A3260EF"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See the salaries and wages pay tables on the U.S. Office of Personnel Management Web site for Federal Executive Schedule salary levels that apply to the current period. See the BioMaP-Consortium Base Agreement for further details.</w:t>
      </w:r>
    </w:p>
    <w:p w14:paraId="19BD8306" w14:textId="77777777" w:rsidR="00495D35" w:rsidRPr="00495D35" w:rsidRDefault="00495D35" w:rsidP="00495D35">
      <w:pPr>
        <w:spacing w:after="0"/>
        <w:ind w:left="990"/>
        <w:contextualSpacing/>
        <w:jc w:val="both"/>
        <w:rPr>
          <w:rFonts w:cs="Aptos"/>
          <w:bCs/>
          <w:sz w:val="24"/>
          <w:szCs w:val="24"/>
        </w:rPr>
      </w:pPr>
    </w:p>
    <w:p w14:paraId="16583AA0" w14:textId="77777777" w:rsidR="00495D35" w:rsidRPr="00495D35" w:rsidRDefault="00495D35" w:rsidP="004B45C1">
      <w:pPr>
        <w:numPr>
          <w:ilvl w:val="7"/>
          <w:numId w:val="21"/>
        </w:numPr>
        <w:spacing w:after="0"/>
        <w:ind w:left="990" w:hanging="270"/>
        <w:contextualSpacing/>
        <w:jc w:val="both"/>
        <w:rPr>
          <w:rFonts w:cs="Aptos"/>
          <w:b/>
          <w:sz w:val="24"/>
          <w:szCs w:val="24"/>
        </w:rPr>
      </w:pPr>
      <w:r w:rsidRPr="00495D35">
        <w:rPr>
          <w:rFonts w:cs="Aptos"/>
          <w:b/>
          <w:sz w:val="24"/>
          <w:szCs w:val="24"/>
        </w:rPr>
        <w:t xml:space="preserve">Fringe Benefits. </w:t>
      </w:r>
      <w:r w:rsidRPr="00495D35">
        <w:rPr>
          <w:rFonts w:cs="Aptos"/>
          <w:bCs/>
          <w:sz w:val="24"/>
          <w:szCs w:val="24"/>
        </w:rPr>
        <w:t xml:space="preserve">Identify </w:t>
      </w:r>
      <w:proofErr w:type="gramStart"/>
      <w:r w:rsidRPr="00495D35">
        <w:rPr>
          <w:rFonts w:cs="Aptos"/>
          <w:bCs/>
          <w:sz w:val="24"/>
          <w:szCs w:val="24"/>
        </w:rPr>
        <w:t>whether or not</w:t>
      </w:r>
      <w:proofErr w:type="gramEnd"/>
      <w:r w:rsidRPr="00495D35">
        <w:rPr>
          <w:rFonts w:cs="Aptos"/>
          <w:bCs/>
          <w:sz w:val="24"/>
          <w:szCs w:val="24"/>
        </w:rPr>
        <w:t xml:space="preserve"> the proposed labor rates include fringe costs. If so, then identify the percentage rate. If not, then provide a statement </w:t>
      </w:r>
      <w:proofErr w:type="gramStart"/>
      <w:r w:rsidRPr="00495D35">
        <w:rPr>
          <w:rFonts w:cs="Aptos"/>
          <w:bCs/>
          <w:sz w:val="24"/>
          <w:szCs w:val="24"/>
        </w:rPr>
        <w:t>to</w:t>
      </w:r>
      <w:proofErr w:type="gramEnd"/>
      <w:r w:rsidRPr="00495D35">
        <w:rPr>
          <w:rFonts w:cs="Aptos"/>
          <w:bCs/>
          <w:sz w:val="24"/>
          <w:szCs w:val="24"/>
        </w:rPr>
        <w:t xml:space="preserve"> that effect and include the fringe costs in the indirect section instead.</w:t>
      </w:r>
    </w:p>
    <w:p w14:paraId="51CDBD81" w14:textId="77777777" w:rsidR="00495D35" w:rsidRPr="00495D35" w:rsidRDefault="00495D35" w:rsidP="00495D35">
      <w:pPr>
        <w:spacing w:after="0"/>
        <w:ind w:left="990"/>
        <w:contextualSpacing/>
        <w:jc w:val="both"/>
        <w:rPr>
          <w:rFonts w:cs="Aptos"/>
          <w:b/>
          <w:sz w:val="24"/>
          <w:szCs w:val="24"/>
        </w:rPr>
      </w:pPr>
    </w:p>
    <w:p w14:paraId="5CEBCC3D" w14:textId="77777777" w:rsidR="00495D35" w:rsidRPr="00495D35" w:rsidRDefault="00495D35" w:rsidP="004B45C1">
      <w:pPr>
        <w:numPr>
          <w:ilvl w:val="7"/>
          <w:numId w:val="21"/>
        </w:numPr>
        <w:spacing w:after="0"/>
        <w:ind w:left="990" w:hanging="270"/>
        <w:contextualSpacing/>
        <w:jc w:val="both"/>
        <w:rPr>
          <w:rFonts w:cs="Aptos"/>
          <w:b/>
          <w:sz w:val="24"/>
          <w:szCs w:val="24"/>
        </w:rPr>
      </w:pPr>
      <w:r w:rsidRPr="00495D35">
        <w:rPr>
          <w:rFonts w:cs="Aptos"/>
          <w:b/>
          <w:sz w:val="24"/>
          <w:szCs w:val="24"/>
        </w:rPr>
        <w:t xml:space="preserve">Travel. </w:t>
      </w:r>
      <w:r w:rsidRPr="00495D35">
        <w:rPr>
          <w:rFonts w:cs="Aptos"/>
          <w:bCs/>
          <w:sz w:val="24"/>
          <w:szCs w:val="24"/>
        </w:rPr>
        <w:t xml:space="preserve">Portions of travel information may be included in the Cost Proposal Format instead of this Cost Proposal Narrative if more practical. Identify the total travel amount proposed. Provide an estimate of the cost per trip; number of trips; number of days; number of </w:t>
      </w:r>
      <w:proofErr w:type="gramStart"/>
      <w:r w:rsidRPr="00495D35">
        <w:rPr>
          <w:rFonts w:cs="Aptos"/>
          <w:bCs/>
          <w:sz w:val="24"/>
          <w:szCs w:val="24"/>
        </w:rPr>
        <w:t>persons</w:t>
      </w:r>
      <w:proofErr w:type="gramEnd"/>
      <w:r w:rsidRPr="00495D35">
        <w:rPr>
          <w:rFonts w:cs="Aptos"/>
          <w:bCs/>
          <w:sz w:val="24"/>
          <w:szCs w:val="24"/>
        </w:rPr>
        <w:t xml:space="preserve">; departure city, destination city; approximate travel time frames; and the purpose of the travel. The key is to apply best estimating techniques that are auditable. Include a brief explanation of the methodology used to estimate travel costs. If exact destination is unknown at time of proposal, for pricing purposes use a potential location using best known information. Note that BioMaP-Consortium Project Awardees are expected to be cost-conscious regarding travel (e.g., using coach rather than first class </w:t>
      </w:r>
      <w:proofErr w:type="gramStart"/>
      <w:r w:rsidRPr="00495D35">
        <w:rPr>
          <w:rFonts w:cs="Aptos"/>
          <w:bCs/>
          <w:sz w:val="24"/>
          <w:szCs w:val="24"/>
        </w:rPr>
        <w:t>accommodations</w:t>
      </w:r>
      <w:proofErr w:type="gramEnd"/>
      <w:r w:rsidRPr="00495D35">
        <w:rPr>
          <w:rFonts w:cs="Aptos"/>
          <w:bCs/>
          <w:sz w:val="24"/>
          <w:szCs w:val="24"/>
        </w:rPr>
        <w:t xml:space="preserve"> and, whenever possible, using Government per diem, or similar regulations, as a guideline for lodging and subsistence costs). If travel is estimated based on an approved methodology, then state as such.</w:t>
      </w:r>
    </w:p>
    <w:p w14:paraId="5D0719D9" w14:textId="77777777" w:rsidR="00495D35" w:rsidRPr="00495D35" w:rsidRDefault="00495D35" w:rsidP="00495D35">
      <w:pPr>
        <w:spacing w:after="0"/>
        <w:ind w:left="990"/>
        <w:contextualSpacing/>
        <w:jc w:val="both"/>
        <w:rPr>
          <w:rFonts w:cs="Aptos"/>
          <w:b/>
          <w:sz w:val="24"/>
          <w:szCs w:val="24"/>
        </w:rPr>
      </w:pPr>
    </w:p>
    <w:p w14:paraId="747783ED" w14:textId="77777777" w:rsidR="00495D35" w:rsidRPr="00495D35" w:rsidRDefault="00495D35" w:rsidP="004B45C1">
      <w:pPr>
        <w:numPr>
          <w:ilvl w:val="7"/>
          <w:numId w:val="21"/>
        </w:numPr>
        <w:spacing w:after="0"/>
        <w:ind w:left="990" w:hanging="270"/>
        <w:contextualSpacing/>
        <w:jc w:val="both"/>
        <w:rPr>
          <w:rFonts w:cs="Aptos"/>
          <w:bCs/>
          <w:sz w:val="24"/>
          <w:szCs w:val="24"/>
        </w:rPr>
      </w:pPr>
      <w:r w:rsidRPr="00495D35">
        <w:rPr>
          <w:rFonts w:cs="Aptos"/>
          <w:b/>
          <w:sz w:val="24"/>
          <w:szCs w:val="24"/>
        </w:rPr>
        <w:t xml:space="preserve">Subcontractors/Consultants. </w:t>
      </w:r>
      <w:r w:rsidRPr="00495D35">
        <w:rPr>
          <w:rFonts w:cs="Aptos"/>
          <w:bCs/>
          <w:sz w:val="24"/>
          <w:szCs w:val="24"/>
        </w:rPr>
        <w:t xml:space="preserve">Portions of subcontractor/consultant information may be included in the Cost Proposal Format instead of this Cost Proposal Narrative if more practical. Provide a list of all subcontractor/consultant and a total cost for each. If a cost and/or price analysis has been performed, provide a copy or summary of results. </w:t>
      </w:r>
    </w:p>
    <w:p w14:paraId="280D2318" w14:textId="77777777" w:rsidR="00495D35" w:rsidRPr="00495D35" w:rsidRDefault="00495D35" w:rsidP="00495D35">
      <w:pPr>
        <w:spacing w:after="0"/>
        <w:ind w:left="990"/>
        <w:contextualSpacing/>
        <w:jc w:val="both"/>
        <w:rPr>
          <w:rFonts w:cs="Aptos"/>
          <w:bCs/>
          <w:sz w:val="24"/>
          <w:szCs w:val="24"/>
        </w:rPr>
      </w:pPr>
    </w:p>
    <w:p w14:paraId="1B081D46"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Support is required for each subcontractor/consultant as follows:</w:t>
      </w:r>
    </w:p>
    <w:p w14:paraId="2157B9D5" w14:textId="77777777" w:rsidR="00495D35" w:rsidRPr="00495D35" w:rsidRDefault="00495D35" w:rsidP="00495D35">
      <w:pPr>
        <w:ind w:left="360"/>
        <w:contextualSpacing/>
        <w:jc w:val="both"/>
        <w:rPr>
          <w:rFonts w:cs="Aptos"/>
          <w:b/>
          <w:sz w:val="24"/>
          <w:szCs w:val="24"/>
        </w:rPr>
      </w:pPr>
    </w:p>
    <w:p w14:paraId="3D80EB15" w14:textId="77777777" w:rsidR="00495D35" w:rsidRPr="00495D35" w:rsidRDefault="00495D35" w:rsidP="004B45C1">
      <w:pPr>
        <w:numPr>
          <w:ilvl w:val="0"/>
          <w:numId w:val="22"/>
        </w:numPr>
        <w:ind w:left="1710" w:hanging="450"/>
        <w:contextualSpacing/>
        <w:jc w:val="both"/>
        <w:rPr>
          <w:rFonts w:cs="Aptos"/>
          <w:b/>
          <w:sz w:val="24"/>
          <w:szCs w:val="24"/>
        </w:rPr>
      </w:pPr>
      <w:r w:rsidRPr="00495D35">
        <w:rPr>
          <w:rFonts w:cs="Aptos"/>
          <w:bCs/>
          <w:sz w:val="24"/>
          <w:szCs w:val="24"/>
        </w:rPr>
        <w:t>If a subcontractor/consultant is based on commercial pricing, provide an explanation of the commerciality determination and supporting documentation (e.g., website pricing, catalogue pricing, etc.)</w:t>
      </w:r>
    </w:p>
    <w:p w14:paraId="15C76224" w14:textId="77777777" w:rsidR="00495D35" w:rsidRPr="00495D35" w:rsidRDefault="00495D35" w:rsidP="004B45C1">
      <w:pPr>
        <w:numPr>
          <w:ilvl w:val="0"/>
          <w:numId w:val="22"/>
        </w:numPr>
        <w:ind w:left="1710" w:hanging="450"/>
        <w:contextualSpacing/>
        <w:jc w:val="both"/>
        <w:rPr>
          <w:rFonts w:cs="Aptos"/>
          <w:bCs/>
          <w:sz w:val="24"/>
          <w:szCs w:val="24"/>
        </w:rPr>
      </w:pPr>
      <w:r w:rsidRPr="00495D35">
        <w:rPr>
          <w:rFonts w:cs="Aptos"/>
          <w:bCs/>
          <w:sz w:val="24"/>
          <w:szCs w:val="24"/>
        </w:rPr>
        <w:t>For a subcontractor/consultant less than $250,000, provide a brief explanation of the work to be performed.</w:t>
      </w:r>
    </w:p>
    <w:p w14:paraId="1D0CCCEE" w14:textId="77777777" w:rsidR="00495D35" w:rsidRPr="00495D35" w:rsidRDefault="00495D35" w:rsidP="004B45C1">
      <w:pPr>
        <w:numPr>
          <w:ilvl w:val="0"/>
          <w:numId w:val="22"/>
        </w:numPr>
        <w:ind w:left="1710" w:hanging="450"/>
        <w:contextualSpacing/>
        <w:jc w:val="both"/>
        <w:rPr>
          <w:rFonts w:cs="Aptos"/>
          <w:bCs/>
          <w:sz w:val="24"/>
          <w:szCs w:val="24"/>
        </w:rPr>
      </w:pPr>
      <w:r w:rsidRPr="00495D35">
        <w:rPr>
          <w:rFonts w:cs="Aptos"/>
          <w:bCs/>
          <w:sz w:val="24"/>
          <w:szCs w:val="24"/>
        </w:rPr>
        <w:t xml:space="preserve">For a subcontractor/consultant greater than $250,000 and less than or equal to $2,000,000, provide a supporting quote and confirmation of compliance with the Salary Rate Limitation. </w:t>
      </w:r>
    </w:p>
    <w:p w14:paraId="0F1E95BD" w14:textId="77777777" w:rsidR="00495D35" w:rsidRPr="00495D35" w:rsidRDefault="00495D35" w:rsidP="004B45C1">
      <w:pPr>
        <w:numPr>
          <w:ilvl w:val="0"/>
          <w:numId w:val="22"/>
        </w:numPr>
        <w:ind w:left="1710" w:hanging="450"/>
        <w:contextualSpacing/>
        <w:jc w:val="both"/>
        <w:rPr>
          <w:rFonts w:cs="Aptos"/>
          <w:bCs/>
          <w:sz w:val="24"/>
          <w:szCs w:val="24"/>
        </w:rPr>
      </w:pPr>
      <w:r w:rsidRPr="00495D35">
        <w:rPr>
          <w:rFonts w:cs="Aptos"/>
          <w:bCs/>
          <w:sz w:val="24"/>
          <w:szCs w:val="24"/>
        </w:rPr>
        <w:t>If a subcontractor/consultant over $2,000,000 was competitively solicited, provide the price analysis showing how the price was determined reasonable, summary of competition, and copies of the competitive quotes.</w:t>
      </w:r>
    </w:p>
    <w:p w14:paraId="23632DE2" w14:textId="77777777" w:rsidR="00495D35" w:rsidRPr="00495D35" w:rsidRDefault="00495D35" w:rsidP="004B45C1">
      <w:pPr>
        <w:numPr>
          <w:ilvl w:val="0"/>
          <w:numId w:val="22"/>
        </w:numPr>
        <w:ind w:left="1710" w:hanging="450"/>
        <w:contextualSpacing/>
        <w:jc w:val="both"/>
        <w:rPr>
          <w:rFonts w:cs="Aptos"/>
          <w:bCs/>
          <w:sz w:val="24"/>
          <w:szCs w:val="24"/>
        </w:rPr>
      </w:pPr>
      <w:r w:rsidRPr="00495D35">
        <w:rPr>
          <w:rFonts w:cs="Aptos"/>
          <w:bCs/>
          <w:sz w:val="24"/>
          <w:szCs w:val="24"/>
        </w:rPr>
        <w:lastRenderedPageBreak/>
        <w:t>Absent any of the above, if relying on cost data for a subcontractor/consultant greater than $2,000,000, a cost-by-cost element breakout must be provided to the same level of detail as the Offeror.</w:t>
      </w:r>
    </w:p>
    <w:p w14:paraId="2EE3EFC0" w14:textId="77777777" w:rsidR="00495D35" w:rsidRPr="00495D35" w:rsidRDefault="00495D35" w:rsidP="00495D35">
      <w:pPr>
        <w:ind w:left="1080"/>
        <w:contextualSpacing/>
        <w:jc w:val="both"/>
        <w:rPr>
          <w:rFonts w:cs="Aptos"/>
          <w:bCs/>
          <w:sz w:val="24"/>
          <w:szCs w:val="24"/>
        </w:rPr>
      </w:pPr>
    </w:p>
    <w:p w14:paraId="79715883" w14:textId="77777777" w:rsidR="00495D35" w:rsidRPr="00495D35" w:rsidRDefault="00495D35" w:rsidP="004B45C1">
      <w:pPr>
        <w:numPr>
          <w:ilvl w:val="7"/>
          <w:numId w:val="21"/>
        </w:numPr>
        <w:spacing w:after="0"/>
        <w:ind w:left="990" w:hanging="270"/>
        <w:contextualSpacing/>
        <w:jc w:val="both"/>
        <w:rPr>
          <w:rFonts w:cs="Aptos"/>
          <w:bCs/>
          <w:sz w:val="24"/>
          <w:szCs w:val="24"/>
        </w:rPr>
      </w:pPr>
      <w:r w:rsidRPr="00495D35">
        <w:rPr>
          <w:rFonts w:cs="Aptos"/>
          <w:b/>
          <w:sz w:val="24"/>
          <w:szCs w:val="24"/>
        </w:rPr>
        <w:t xml:space="preserve">Material/Equipment/Other Direct Costs. </w:t>
      </w:r>
      <w:r w:rsidRPr="00495D35">
        <w:rPr>
          <w:rFonts w:cs="Aptos"/>
          <w:bCs/>
          <w:sz w:val="24"/>
          <w:szCs w:val="24"/>
        </w:rPr>
        <w:t>Portions of the material/equipment/other direct cost information may be included in the Cost Proposal Format instead of this Cost Proposal Narrative if more practical. Provide an itemized list of the material/equipment/other direct costs</w:t>
      </w:r>
      <w:bookmarkStart w:id="119" w:name="OLE_LINK17"/>
      <w:bookmarkStart w:id="120" w:name="OLE_LINK18"/>
      <w:r w:rsidRPr="00495D35">
        <w:rPr>
          <w:rFonts w:cs="Aptos"/>
          <w:bCs/>
          <w:sz w:val="24"/>
          <w:szCs w:val="24"/>
        </w:rPr>
        <w:t>, including the itemized unit cost and quantity. Identify the supplier/manufacturer and basis of cost (i.e., vendor quote, catalog pricing data, past purchase orders, etc.) for each item, if known. Additionally, a copy of the basis of cost documentation for each piece of proposed material/equipment/other direct cost with a unit cost greater than or equal to $25,000; or total cost greater than or equal to $150,000; must be provided.</w:t>
      </w:r>
      <w:bookmarkEnd w:id="119"/>
      <w:bookmarkEnd w:id="120"/>
      <w:r w:rsidRPr="00495D35">
        <w:rPr>
          <w:rFonts w:cs="Aptos"/>
          <w:bCs/>
          <w:sz w:val="24"/>
          <w:szCs w:val="24"/>
        </w:rPr>
        <w:t xml:space="preserve"> If material/equipment/other direct cost is estimated based on an approved methodology, then state as such.</w:t>
      </w:r>
    </w:p>
    <w:p w14:paraId="0C5D8989" w14:textId="77777777" w:rsidR="00495D35" w:rsidRPr="00495D35" w:rsidRDefault="00495D35" w:rsidP="00495D35">
      <w:pPr>
        <w:spacing w:after="0"/>
        <w:ind w:left="990"/>
        <w:contextualSpacing/>
        <w:jc w:val="both"/>
        <w:rPr>
          <w:rFonts w:cs="Aptos"/>
          <w:bCs/>
          <w:sz w:val="24"/>
          <w:szCs w:val="24"/>
        </w:rPr>
      </w:pPr>
    </w:p>
    <w:p w14:paraId="7B720EA1"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If any sort of usage cost is determined by a rate, identify the basis and rational used to derive the rate.</w:t>
      </w:r>
    </w:p>
    <w:p w14:paraId="61A829BA" w14:textId="77777777" w:rsidR="00495D35" w:rsidRPr="00495D35" w:rsidRDefault="00495D35" w:rsidP="00495D35">
      <w:pPr>
        <w:spacing w:after="0"/>
        <w:ind w:left="990"/>
        <w:contextualSpacing/>
        <w:jc w:val="both"/>
        <w:rPr>
          <w:rFonts w:cs="Aptos"/>
          <w:bCs/>
          <w:sz w:val="24"/>
          <w:szCs w:val="24"/>
        </w:rPr>
      </w:pPr>
    </w:p>
    <w:p w14:paraId="0B55AC80"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Only in extraordinary circumstances will government funds be used to purchase equipment. Examples of acceptable equipment might include special test equipment, special tooling, or other specialized equipment specific to the research effort. This award is not an assistance agreement/instrument and Offerors should normally have the required equipment to perform. The value of equipment should be prorated according to the share of total use dedicated to carrying out the proposed work. Include a brief explanation of the prorating methodology used.</w:t>
      </w:r>
    </w:p>
    <w:p w14:paraId="70C75B80" w14:textId="77777777" w:rsidR="00495D35" w:rsidRPr="00495D35" w:rsidRDefault="00495D35" w:rsidP="00495D35">
      <w:pPr>
        <w:ind w:left="360"/>
        <w:contextualSpacing/>
        <w:jc w:val="both"/>
        <w:rPr>
          <w:rFonts w:cs="Aptos"/>
          <w:bCs/>
          <w:sz w:val="24"/>
          <w:szCs w:val="24"/>
        </w:rPr>
      </w:pPr>
    </w:p>
    <w:p w14:paraId="2B0E35C3" w14:textId="77777777" w:rsidR="00495D35" w:rsidRPr="00495D35" w:rsidRDefault="00495D35" w:rsidP="004B45C1">
      <w:pPr>
        <w:numPr>
          <w:ilvl w:val="7"/>
          <w:numId w:val="21"/>
        </w:numPr>
        <w:spacing w:after="0"/>
        <w:ind w:left="990" w:hanging="270"/>
        <w:contextualSpacing/>
        <w:jc w:val="both"/>
        <w:rPr>
          <w:rFonts w:cs="Aptos"/>
          <w:b/>
          <w:sz w:val="24"/>
          <w:szCs w:val="24"/>
        </w:rPr>
      </w:pPr>
      <w:r w:rsidRPr="00495D35">
        <w:rPr>
          <w:rFonts w:cs="Aptos"/>
          <w:b/>
          <w:sz w:val="24"/>
          <w:szCs w:val="24"/>
        </w:rPr>
        <w:t>Indirect Costs</w:t>
      </w:r>
      <w:r w:rsidRPr="00495D35">
        <w:rPr>
          <w:rFonts w:cs="Aptos"/>
          <w:bCs/>
          <w:sz w:val="24"/>
          <w:szCs w:val="24"/>
        </w:rPr>
        <w:t>. Portions of the indirect cost information may be included in the Cost Proposal Format instead of this Cost Proposal Narrative if more practical. Provide an estimate of the total indirect costs, identify each rate used in the proposal, and provide documentation to support the indirect cost rates by one of the below methods.</w:t>
      </w:r>
      <w:r w:rsidRPr="00495D35">
        <w:rPr>
          <w:rFonts w:cs="Aptos"/>
          <w:b/>
          <w:sz w:val="24"/>
          <w:szCs w:val="24"/>
        </w:rPr>
        <w:t xml:space="preserve"> </w:t>
      </w:r>
    </w:p>
    <w:p w14:paraId="5B3141D8" w14:textId="77777777" w:rsidR="00495D35" w:rsidRPr="00495D35" w:rsidRDefault="00495D35" w:rsidP="004B45C1">
      <w:pPr>
        <w:numPr>
          <w:ilvl w:val="8"/>
          <w:numId w:val="21"/>
        </w:numPr>
        <w:spacing w:after="0"/>
        <w:ind w:left="1890"/>
        <w:contextualSpacing/>
        <w:jc w:val="both"/>
        <w:rPr>
          <w:rFonts w:cs="Aptos"/>
          <w:sz w:val="24"/>
          <w:szCs w:val="24"/>
        </w:rPr>
      </w:pPr>
      <w:r w:rsidRPr="00495D35">
        <w:rPr>
          <w:rFonts w:cs="Aptos"/>
          <w:sz w:val="24"/>
          <w:szCs w:val="24"/>
        </w:rPr>
        <w:t>Provide a copy of certification from a Federal agency indicating these indirect rates are approved by the Federal agency; or</w:t>
      </w:r>
    </w:p>
    <w:p w14:paraId="0BB7EAAA" w14:textId="77777777" w:rsidR="00495D35" w:rsidRPr="00495D35" w:rsidRDefault="00495D35" w:rsidP="004B45C1">
      <w:pPr>
        <w:numPr>
          <w:ilvl w:val="8"/>
          <w:numId w:val="21"/>
        </w:numPr>
        <w:spacing w:after="0"/>
        <w:ind w:left="1890"/>
        <w:contextualSpacing/>
        <w:jc w:val="both"/>
        <w:rPr>
          <w:rFonts w:cs="Aptos"/>
          <w:sz w:val="24"/>
          <w:szCs w:val="24"/>
        </w:rPr>
      </w:pPr>
      <w:r w:rsidRPr="00495D35">
        <w:rPr>
          <w:rFonts w:cs="Aptos"/>
          <w:sz w:val="24"/>
          <w:szCs w:val="24"/>
        </w:rPr>
        <w:t xml:space="preserve">Provide a letter from the Offeror’s Administrative Agreements Officer, in lieu of a rate certificate, stating these indirect rates are approved by a Federal agency; </w:t>
      </w:r>
    </w:p>
    <w:p w14:paraId="29B24484" w14:textId="77777777" w:rsidR="00495D35" w:rsidRPr="00495D35" w:rsidRDefault="00495D35" w:rsidP="004B45C1">
      <w:pPr>
        <w:numPr>
          <w:ilvl w:val="8"/>
          <w:numId w:val="21"/>
        </w:numPr>
        <w:spacing w:after="0"/>
        <w:ind w:left="1890"/>
        <w:contextualSpacing/>
        <w:jc w:val="both"/>
        <w:rPr>
          <w:rFonts w:cs="Aptos"/>
          <w:sz w:val="24"/>
          <w:szCs w:val="24"/>
        </w:rPr>
      </w:pPr>
      <w:r w:rsidRPr="00495D35">
        <w:rPr>
          <w:rFonts w:cs="Aptos"/>
          <w:sz w:val="24"/>
          <w:szCs w:val="24"/>
        </w:rPr>
        <w:t>Copy of current forward pricing rate proposal with date proposal was submitted to the Administrative Agreements Officer; or</w:t>
      </w:r>
    </w:p>
    <w:p w14:paraId="36FB3DBE" w14:textId="77777777" w:rsidR="00495D35" w:rsidRPr="00495D35" w:rsidRDefault="00495D35" w:rsidP="004B45C1">
      <w:pPr>
        <w:numPr>
          <w:ilvl w:val="8"/>
          <w:numId w:val="21"/>
        </w:numPr>
        <w:spacing w:after="0"/>
        <w:ind w:left="1890"/>
        <w:contextualSpacing/>
        <w:jc w:val="both"/>
        <w:rPr>
          <w:rFonts w:cs="Aptos"/>
          <w:sz w:val="24"/>
          <w:szCs w:val="24"/>
        </w:rPr>
      </w:pPr>
      <w:r w:rsidRPr="00495D35">
        <w:rPr>
          <w:rFonts w:cs="Aptos"/>
          <w:sz w:val="24"/>
          <w:szCs w:val="24"/>
        </w:rPr>
        <w:t xml:space="preserve">Absent Government approved rates, provide detailed supporting data to include (1) indirect rates and all pricing factors that were used; (2) methodology used for determining the rates (e.g., current experience in </w:t>
      </w:r>
      <w:r w:rsidRPr="00495D35">
        <w:rPr>
          <w:rFonts w:cs="Aptos"/>
          <w:sz w:val="24"/>
          <w:szCs w:val="24"/>
        </w:rPr>
        <w:lastRenderedPageBreak/>
        <w:t xml:space="preserve">the organization or the history base used); and (3) all factors, by year, applied to derive the proposed rates. </w:t>
      </w:r>
    </w:p>
    <w:p w14:paraId="5F7C67EE"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Alternately, in lieu of providing indirect rates, if the Offeror can obtain appropriate Government assistance, it may provide a letter from the cognizant Federal audit agency stating that, based upon their review of the Offeror’s proposal, the indirect rates used in the proposal are approved by a Federal agency and were applied correctly in this specific proposal. If the Offeror elects to rely on these Government inputs, it is responsible for ensuring any Government agency cooperation is obtained so that the proposal is complete when submitted.</w:t>
      </w:r>
    </w:p>
    <w:p w14:paraId="42AC015C" w14:textId="77777777" w:rsidR="00495D35" w:rsidRPr="00495D35" w:rsidRDefault="00495D35" w:rsidP="00495D35">
      <w:pPr>
        <w:spacing w:after="0"/>
        <w:ind w:left="990"/>
        <w:contextualSpacing/>
        <w:jc w:val="both"/>
        <w:rPr>
          <w:rFonts w:cs="Aptos"/>
          <w:bCs/>
          <w:sz w:val="24"/>
          <w:szCs w:val="24"/>
        </w:rPr>
      </w:pPr>
    </w:p>
    <w:p w14:paraId="5BBCEF7A" w14:textId="77777777" w:rsidR="00495D35" w:rsidRPr="00495D35" w:rsidRDefault="00495D35" w:rsidP="004B45C1">
      <w:pPr>
        <w:numPr>
          <w:ilvl w:val="7"/>
          <w:numId w:val="21"/>
        </w:numPr>
        <w:spacing w:after="0"/>
        <w:ind w:left="990" w:hanging="270"/>
        <w:contextualSpacing/>
        <w:jc w:val="both"/>
        <w:rPr>
          <w:rFonts w:cs="Aptos"/>
          <w:b/>
          <w:sz w:val="24"/>
          <w:szCs w:val="24"/>
        </w:rPr>
      </w:pPr>
      <w:r w:rsidRPr="00495D35">
        <w:rPr>
          <w:rFonts w:cs="Aptos"/>
          <w:b/>
          <w:sz w:val="24"/>
          <w:szCs w:val="24"/>
        </w:rPr>
        <w:t xml:space="preserve">Fee/Profit. </w:t>
      </w:r>
      <w:r w:rsidRPr="00495D35">
        <w:rPr>
          <w:rFonts w:cs="Aptos"/>
          <w:sz w:val="24"/>
          <w:szCs w:val="24"/>
        </w:rPr>
        <w:t xml:space="preserve">State the fee/profit percentage, if proposed. Fee/Profit is allowable for the effort being conducted. The fees </w:t>
      </w:r>
      <w:proofErr w:type="gramStart"/>
      <w:r w:rsidRPr="00495D35">
        <w:rPr>
          <w:rFonts w:cs="Aptos"/>
          <w:sz w:val="24"/>
          <w:szCs w:val="24"/>
        </w:rPr>
        <w:t>shall</w:t>
      </w:r>
      <w:proofErr w:type="gramEnd"/>
      <w:r w:rsidRPr="00495D35">
        <w:rPr>
          <w:rFonts w:cs="Aptos"/>
          <w:sz w:val="24"/>
          <w:szCs w:val="24"/>
        </w:rPr>
        <w:t xml:space="preserve"> be specific to the individual BioMaP-Consortium project and negotiated on a project-by-project basis.</w:t>
      </w:r>
    </w:p>
    <w:p w14:paraId="7A3BF8FA" w14:textId="77777777" w:rsidR="00495D35" w:rsidRPr="00495D35" w:rsidRDefault="00495D35" w:rsidP="00495D35">
      <w:pPr>
        <w:spacing w:after="0"/>
        <w:jc w:val="both"/>
        <w:rPr>
          <w:rFonts w:ascii="Aptos" w:eastAsia="Aptos" w:hAnsi="Aptos" w:cs="Aptos"/>
          <w:b/>
          <w:sz w:val="24"/>
          <w:szCs w:val="24"/>
        </w:rPr>
      </w:pPr>
    </w:p>
    <w:p w14:paraId="69CB90F8" w14:textId="77777777" w:rsidR="00495D35" w:rsidRPr="00495D35" w:rsidRDefault="00495D35" w:rsidP="004B45C1">
      <w:pPr>
        <w:numPr>
          <w:ilvl w:val="7"/>
          <w:numId w:val="21"/>
        </w:numPr>
        <w:spacing w:after="0"/>
        <w:ind w:left="990" w:hanging="270"/>
        <w:contextualSpacing/>
        <w:jc w:val="both"/>
        <w:rPr>
          <w:rFonts w:cs="Aptos"/>
          <w:b/>
          <w:sz w:val="24"/>
          <w:szCs w:val="24"/>
        </w:rPr>
      </w:pPr>
      <w:r w:rsidRPr="00495D35">
        <w:rPr>
          <w:rFonts w:cs="Aptos"/>
          <w:b/>
          <w:sz w:val="24"/>
          <w:szCs w:val="24"/>
        </w:rPr>
        <w:t xml:space="preserve">Cost Share. </w:t>
      </w:r>
      <w:r w:rsidRPr="00495D35">
        <w:rPr>
          <w:rFonts w:cs="Aptos"/>
          <w:bCs/>
          <w:sz w:val="24"/>
          <w:szCs w:val="24"/>
        </w:rPr>
        <w:t>Identify if any Cost Share is proposed. Cost Share includes any costs a reasonable person would incur to carry out (necessary to) proposed project’s Statement of Work not directly paid for by the Government. If a proposal includes cost share, then it cannot include fee. Cost Share may be proposed only on cost type agreements. There are two types of cost sharing, Cash Contribution and In-Kind Contribution:</w:t>
      </w:r>
    </w:p>
    <w:p w14:paraId="41856790" w14:textId="77777777" w:rsidR="00495D35" w:rsidRPr="00495D35" w:rsidRDefault="00495D35" w:rsidP="00495D35">
      <w:pPr>
        <w:ind w:left="360"/>
        <w:contextualSpacing/>
        <w:jc w:val="both"/>
        <w:rPr>
          <w:rFonts w:cs="Aptos"/>
          <w:b/>
          <w:sz w:val="24"/>
          <w:szCs w:val="24"/>
        </w:rPr>
      </w:pPr>
    </w:p>
    <w:p w14:paraId="35E2E79D"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u w:val="single"/>
        </w:rPr>
        <w:t>Cash Contribution</w:t>
      </w:r>
      <w:r w:rsidRPr="00495D35">
        <w:rPr>
          <w:rFonts w:cs="Aptos"/>
          <w:bCs/>
          <w:sz w:val="24"/>
          <w:szCs w:val="24"/>
        </w:rPr>
        <w:t>:</w:t>
      </w:r>
    </w:p>
    <w:p w14:paraId="5CDC45E1"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 xml:space="preserve">Cash Contribution means the Project Awardee (or Awardees' lower tier subawards) financial resources expended to perform a Project Award. The cash contribution may be derived from the Project Awardee (or Awardees' subawards) funds or outside sources or from nonfederal contract or grant revenues or from profit or fee on a federal procurement contract. </w:t>
      </w:r>
    </w:p>
    <w:p w14:paraId="0971AC66" w14:textId="77777777" w:rsidR="00495D35" w:rsidRPr="00495D35" w:rsidRDefault="00495D35" w:rsidP="00495D35">
      <w:pPr>
        <w:spacing w:after="0"/>
        <w:ind w:left="990"/>
        <w:contextualSpacing/>
        <w:jc w:val="both"/>
        <w:rPr>
          <w:rFonts w:cs="Aptos"/>
          <w:bCs/>
          <w:sz w:val="24"/>
          <w:szCs w:val="24"/>
        </w:rPr>
      </w:pPr>
    </w:p>
    <w:p w14:paraId="68EF687E"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An Offeror’s own source of funds may include corporate retained earnings, current or prospective Independent Research and Development (IR&amp;D) funds or any other indirect cost pool allocation. New or concurrent IR&amp;D funds may be utilized as a cash contribution provided those funds identified by the Offeror will be spent on performance of the Statement of Work (SOW) of a Project Award or specific tasks identified within the SOW of a Project Award. Prior IR&amp;D funds will not be considered as part of the Offeror's Cost Share.</w:t>
      </w:r>
    </w:p>
    <w:p w14:paraId="4388A6C1" w14:textId="77777777" w:rsidR="00495D35" w:rsidRPr="00495D35" w:rsidRDefault="00495D35" w:rsidP="00495D35">
      <w:pPr>
        <w:spacing w:after="0"/>
        <w:ind w:left="990"/>
        <w:contextualSpacing/>
        <w:jc w:val="both"/>
        <w:rPr>
          <w:rFonts w:cs="Aptos"/>
          <w:bCs/>
          <w:sz w:val="24"/>
          <w:szCs w:val="24"/>
        </w:rPr>
      </w:pPr>
    </w:p>
    <w:p w14:paraId="6C72130D"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 xml:space="preserve">Cash contributions include the funds the Offeror will spend </w:t>
      </w:r>
      <w:proofErr w:type="gramStart"/>
      <w:r w:rsidRPr="00495D35">
        <w:rPr>
          <w:rFonts w:cs="Aptos"/>
          <w:bCs/>
          <w:sz w:val="24"/>
          <w:szCs w:val="24"/>
        </w:rPr>
        <w:t>for</w:t>
      </w:r>
      <w:proofErr w:type="gramEnd"/>
      <w:r w:rsidRPr="00495D35">
        <w:rPr>
          <w:rFonts w:cs="Aptos"/>
          <w:bCs/>
          <w:sz w:val="24"/>
          <w:szCs w:val="24"/>
        </w:rPr>
        <w:t xml:space="preserve"> labor (including benefits and direct overhead), materials, new equipment (prorated if appropriate), awardees' subaward efforts expended on the SOW of a Project Award, and restocking the parts and material consumed.</w:t>
      </w:r>
    </w:p>
    <w:p w14:paraId="6F51CADD" w14:textId="77777777" w:rsidR="00495D35" w:rsidRPr="00495D35" w:rsidRDefault="00495D35" w:rsidP="00495D35">
      <w:pPr>
        <w:spacing w:after="0"/>
        <w:ind w:left="990"/>
        <w:contextualSpacing/>
        <w:jc w:val="both"/>
        <w:rPr>
          <w:rFonts w:cs="Aptos"/>
          <w:bCs/>
          <w:sz w:val="24"/>
          <w:szCs w:val="24"/>
        </w:rPr>
      </w:pPr>
    </w:p>
    <w:p w14:paraId="2FE064EA"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u w:val="single"/>
        </w:rPr>
        <w:t>In-Kind Contribution</w:t>
      </w:r>
      <w:r w:rsidRPr="00495D35">
        <w:rPr>
          <w:rFonts w:cs="Aptos"/>
          <w:bCs/>
          <w:sz w:val="24"/>
          <w:szCs w:val="24"/>
        </w:rPr>
        <w:t>:</w:t>
      </w:r>
    </w:p>
    <w:p w14:paraId="4E8C3CC0"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 xml:space="preserve">In Kind Contribution means the Offeror’s non-financial resources expended to perform a Project Award such as wear-and-tear on in-place capital assets like </w:t>
      </w:r>
      <w:r w:rsidRPr="00495D35">
        <w:rPr>
          <w:rFonts w:cs="Aptos"/>
          <w:bCs/>
          <w:sz w:val="24"/>
          <w:szCs w:val="24"/>
        </w:rPr>
        <w:lastRenderedPageBreak/>
        <w:t>machinery or the prorated value of space used for performance of the Project Award, and the reasonable fair market value (appropriately prorated) of equipment, materials, IP, and other property used in the performance of the SOW of the Project Award.</w:t>
      </w:r>
    </w:p>
    <w:p w14:paraId="7503601F" w14:textId="77777777" w:rsidR="00495D35" w:rsidRPr="00495D35" w:rsidRDefault="00495D35" w:rsidP="00495D35">
      <w:pPr>
        <w:spacing w:after="0"/>
        <w:ind w:left="990"/>
        <w:contextualSpacing/>
        <w:jc w:val="both"/>
        <w:rPr>
          <w:rFonts w:cs="Aptos"/>
          <w:bCs/>
          <w:sz w:val="24"/>
          <w:szCs w:val="24"/>
        </w:rPr>
      </w:pPr>
    </w:p>
    <w:p w14:paraId="1D8B8551"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Prior IR&amp;D funds will not be considered as part of the Consortium Member's cash or In-Kind contributions, except when using the same procedures as those that authorize Pre-Award Costs, nor will fees be considered on cost share.</w:t>
      </w:r>
    </w:p>
    <w:p w14:paraId="0C86383D" w14:textId="77777777" w:rsidR="00495D35" w:rsidRPr="00495D35" w:rsidRDefault="00495D35" w:rsidP="00495D35">
      <w:pPr>
        <w:spacing w:after="0"/>
        <w:ind w:left="990"/>
        <w:contextualSpacing/>
        <w:jc w:val="both"/>
        <w:rPr>
          <w:rFonts w:cs="Aptos"/>
          <w:bCs/>
          <w:sz w:val="24"/>
          <w:szCs w:val="24"/>
        </w:rPr>
      </w:pPr>
    </w:p>
    <w:p w14:paraId="14283E66"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If cost share is proposed, the following must be provided:</w:t>
      </w:r>
    </w:p>
    <w:p w14:paraId="66EE9868" w14:textId="77777777" w:rsidR="00495D35" w:rsidRPr="00495D35" w:rsidRDefault="00495D35" w:rsidP="004B45C1">
      <w:pPr>
        <w:numPr>
          <w:ilvl w:val="0"/>
          <w:numId w:val="23"/>
        </w:numPr>
        <w:spacing w:after="0"/>
        <w:contextualSpacing/>
        <w:jc w:val="both"/>
        <w:rPr>
          <w:rFonts w:cs="Aptos"/>
          <w:bCs/>
          <w:sz w:val="24"/>
          <w:szCs w:val="24"/>
        </w:rPr>
      </w:pPr>
      <w:r w:rsidRPr="00495D35">
        <w:rPr>
          <w:rFonts w:cs="Aptos"/>
          <w:bCs/>
          <w:sz w:val="24"/>
          <w:szCs w:val="24"/>
        </w:rPr>
        <w:t>A description of each cost share item proposed;</w:t>
      </w:r>
    </w:p>
    <w:p w14:paraId="6A59C750" w14:textId="77777777" w:rsidR="00495D35" w:rsidRPr="00495D35" w:rsidRDefault="00495D35" w:rsidP="004B45C1">
      <w:pPr>
        <w:numPr>
          <w:ilvl w:val="0"/>
          <w:numId w:val="23"/>
        </w:numPr>
        <w:spacing w:after="0"/>
        <w:contextualSpacing/>
        <w:jc w:val="both"/>
        <w:rPr>
          <w:rFonts w:cs="Aptos"/>
          <w:bCs/>
          <w:sz w:val="24"/>
          <w:szCs w:val="24"/>
        </w:rPr>
      </w:pPr>
      <w:r w:rsidRPr="00495D35">
        <w:rPr>
          <w:rFonts w:cs="Aptos"/>
          <w:bCs/>
          <w:sz w:val="24"/>
          <w:szCs w:val="24"/>
        </w:rPr>
        <w:t>Proposed dollar value of each cost share item proposed; and</w:t>
      </w:r>
    </w:p>
    <w:p w14:paraId="114039BB" w14:textId="77777777" w:rsidR="00495D35" w:rsidRPr="00495D35" w:rsidRDefault="00495D35" w:rsidP="004B45C1">
      <w:pPr>
        <w:numPr>
          <w:ilvl w:val="0"/>
          <w:numId w:val="23"/>
        </w:numPr>
        <w:spacing w:after="0"/>
        <w:contextualSpacing/>
        <w:jc w:val="both"/>
        <w:rPr>
          <w:rFonts w:cs="Aptos"/>
          <w:bCs/>
          <w:sz w:val="24"/>
          <w:szCs w:val="24"/>
        </w:rPr>
      </w:pPr>
      <w:r w:rsidRPr="00495D35">
        <w:rPr>
          <w:rFonts w:cs="Aptos"/>
          <w:bCs/>
          <w:sz w:val="24"/>
          <w:szCs w:val="24"/>
        </w:rPr>
        <w:t>The valuation technique used to derive the cost share amounts (e.g., vendor quote, historical cost, labor hours and labor rates, number of trips, etc.).</w:t>
      </w:r>
    </w:p>
    <w:p w14:paraId="67F38376" w14:textId="77777777" w:rsidR="00495D35" w:rsidRPr="00495D35" w:rsidRDefault="00495D35" w:rsidP="00495D35">
      <w:pPr>
        <w:spacing w:after="0"/>
        <w:ind w:left="1710"/>
        <w:contextualSpacing/>
        <w:jc w:val="both"/>
        <w:rPr>
          <w:rFonts w:cs="Aptos"/>
          <w:bCs/>
          <w:sz w:val="24"/>
          <w:szCs w:val="24"/>
        </w:rPr>
      </w:pPr>
    </w:p>
    <w:p w14:paraId="04073F7B" w14:textId="77777777" w:rsidR="00495D35" w:rsidRPr="00495D35" w:rsidRDefault="00495D35" w:rsidP="004B45C1">
      <w:pPr>
        <w:numPr>
          <w:ilvl w:val="7"/>
          <w:numId w:val="21"/>
        </w:numPr>
        <w:spacing w:after="0"/>
        <w:ind w:left="990" w:hanging="270"/>
        <w:contextualSpacing/>
        <w:jc w:val="both"/>
        <w:rPr>
          <w:rFonts w:cs="Aptos"/>
          <w:bCs/>
          <w:sz w:val="24"/>
          <w:szCs w:val="24"/>
        </w:rPr>
      </w:pPr>
      <w:r w:rsidRPr="00495D35">
        <w:rPr>
          <w:rFonts w:cs="Aptos"/>
          <w:b/>
          <w:sz w:val="24"/>
          <w:szCs w:val="24"/>
        </w:rPr>
        <w:t xml:space="preserve">Small Business Utilization. </w:t>
      </w:r>
      <w:r w:rsidRPr="00495D35">
        <w:rPr>
          <w:rFonts w:cs="Aptos"/>
          <w:bCs/>
          <w:sz w:val="24"/>
          <w:szCs w:val="24"/>
        </w:rPr>
        <w:t xml:space="preserve">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26" w:history="1">
        <w:r w:rsidRPr="00495D35">
          <w:rPr>
            <w:bCs/>
            <w:sz w:val="24"/>
            <w:szCs w:val="24"/>
            <w:u w:val="single"/>
          </w:rPr>
          <w:t>https://www.sba.gov/document/support-table-size-standards</w:t>
        </w:r>
      </w:hyperlink>
      <w:r w:rsidRPr="00495D35">
        <w:rPr>
          <w:rFonts w:cs="Aptos"/>
          <w:bCs/>
          <w:sz w:val="24"/>
          <w:szCs w:val="24"/>
        </w:rPr>
        <w:t xml:space="preserve"> for more details). Lastly, some small businesses participate in one or more additional programs with the Small Business Administration (see </w:t>
      </w:r>
      <w:hyperlink r:id="rId27" w:history="1">
        <w:r w:rsidRPr="00495D35">
          <w:rPr>
            <w:bCs/>
            <w:sz w:val="24"/>
            <w:szCs w:val="24"/>
            <w:u w:val="single"/>
          </w:rPr>
          <w:t>https://www.hhs.gov/grants-contracts/small-business-support/programs-supporting-small-businesses/index.html</w:t>
        </w:r>
      </w:hyperlink>
      <w:r w:rsidRPr="00495D35">
        <w:rPr>
          <w:rFonts w:cs="Aptos"/>
          <w:bCs/>
          <w:sz w:val="24"/>
          <w:szCs w:val="24"/>
        </w:rPr>
        <w:t xml:space="preserve"> for more details).</w:t>
      </w:r>
    </w:p>
    <w:p w14:paraId="251AFD98" w14:textId="77777777" w:rsidR="00495D35" w:rsidRPr="00495D35" w:rsidRDefault="00495D35" w:rsidP="00495D35">
      <w:pPr>
        <w:spacing w:after="0"/>
        <w:ind w:left="990"/>
        <w:contextualSpacing/>
        <w:jc w:val="both"/>
        <w:rPr>
          <w:rFonts w:cs="Aptos"/>
          <w:bCs/>
          <w:sz w:val="24"/>
          <w:szCs w:val="24"/>
        </w:rPr>
      </w:pPr>
    </w:p>
    <w:p w14:paraId="177F74A2" w14:textId="77777777" w:rsidR="00495D35" w:rsidRPr="00495D35" w:rsidRDefault="00495D35" w:rsidP="00495D35">
      <w:pPr>
        <w:spacing w:after="0"/>
        <w:ind w:left="990"/>
        <w:contextualSpacing/>
        <w:jc w:val="both"/>
        <w:rPr>
          <w:rFonts w:cs="Aptos"/>
          <w:bCs/>
          <w:sz w:val="24"/>
          <w:szCs w:val="24"/>
        </w:rPr>
      </w:pPr>
      <w:r w:rsidRPr="00495D35">
        <w:rPr>
          <w:rFonts w:cs="Aptos"/>
          <w:bCs/>
          <w:sz w:val="24"/>
          <w:szCs w:val="24"/>
        </w:rPr>
        <w:t xml:space="preserve">As part of the Cost Narrative, provide details on any significant small business utilization proposed, </w:t>
      </w:r>
      <w:proofErr w:type="gramStart"/>
      <w:r w:rsidRPr="00495D35">
        <w:rPr>
          <w:rFonts w:cs="Aptos"/>
          <w:bCs/>
          <w:sz w:val="24"/>
          <w:szCs w:val="24"/>
        </w:rPr>
        <w:t>similar to</w:t>
      </w:r>
      <w:proofErr w:type="gramEnd"/>
      <w:r w:rsidRPr="00495D35">
        <w:rPr>
          <w:rFonts w:cs="Aptos"/>
          <w:bCs/>
          <w:sz w:val="24"/>
          <w:szCs w:val="24"/>
        </w:rPr>
        <w:t xml:space="preserve"> the </w:t>
      </w:r>
      <w:proofErr w:type="gramStart"/>
      <w:r w:rsidRPr="00495D35">
        <w:rPr>
          <w:rFonts w:cs="Aptos"/>
          <w:bCs/>
          <w:sz w:val="24"/>
          <w:szCs w:val="24"/>
        </w:rPr>
        <w:t>below chart</w:t>
      </w:r>
      <w:proofErr w:type="gramEnd"/>
      <w:r w:rsidRPr="00495D35">
        <w:rPr>
          <w:rFonts w:cs="Aptos"/>
          <w:bCs/>
          <w:sz w:val="24"/>
          <w:szCs w:val="24"/>
        </w:rPr>
        <w:t xml:space="preserve">. Participation can include the Offeror, subcontractors, consultants, material providers, service providers, etc. </w:t>
      </w:r>
    </w:p>
    <w:p w14:paraId="0FAA181D" w14:textId="77777777" w:rsidR="00495D35" w:rsidRPr="00495D35" w:rsidRDefault="00495D35" w:rsidP="00495D35">
      <w:pPr>
        <w:spacing w:before="51" w:line="292" w:lineRule="exact"/>
        <w:ind w:left="360"/>
        <w:contextualSpacing/>
        <w:jc w:val="both"/>
        <w:rPr>
          <w:rFonts w:cs="Aptos"/>
          <w:bCs/>
          <w:sz w:val="24"/>
          <w:szCs w:val="24"/>
        </w:rPr>
      </w:pPr>
    </w:p>
    <w:tbl>
      <w:tblPr>
        <w:tblStyle w:val="TableGrid"/>
        <w:tblW w:w="9720" w:type="dxa"/>
        <w:tblInd w:w="-5" w:type="dxa"/>
        <w:tblLook w:val="04A0" w:firstRow="1" w:lastRow="0" w:firstColumn="1" w:lastColumn="0" w:noHBand="0" w:noVBand="1"/>
      </w:tblPr>
      <w:tblGrid>
        <w:gridCol w:w="2251"/>
        <w:gridCol w:w="1619"/>
        <w:gridCol w:w="2116"/>
        <w:gridCol w:w="2026"/>
        <w:gridCol w:w="1708"/>
      </w:tblGrid>
      <w:tr w:rsidR="00495D35" w:rsidRPr="00495D35" w14:paraId="35FDF1A1" w14:textId="77777777" w:rsidTr="00E349A7">
        <w:tc>
          <w:tcPr>
            <w:tcW w:w="22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B6BB8ED"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r w:rsidRPr="00495D35">
              <w:rPr>
                <w:rFonts w:ascii="Aptos" w:eastAsiaTheme="minorHAnsi" w:hAnsi="Aptos" w:cs="Aptos"/>
                <w:bCs/>
                <w:kern w:val="2"/>
                <w:sz w:val="24"/>
                <w:szCs w:val="24"/>
                <w14:ligatures w14:val="standardContextual"/>
              </w:rPr>
              <w:t>Small Business Name</w:t>
            </w:r>
          </w:p>
        </w:tc>
        <w:tc>
          <w:tcPr>
            <w:tcW w:w="16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EA20BE7"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r w:rsidRPr="00495D35">
              <w:rPr>
                <w:rFonts w:ascii="Aptos" w:eastAsiaTheme="minorHAnsi" w:hAnsi="Aptos" w:cs="Aptos"/>
                <w:bCs/>
                <w:kern w:val="2"/>
                <w:sz w:val="24"/>
                <w:szCs w:val="24"/>
                <w14:ligatures w14:val="standardContextual"/>
              </w:rPr>
              <w:t>NAICS Code</w:t>
            </w:r>
          </w:p>
        </w:tc>
        <w:tc>
          <w:tcPr>
            <w:tcW w:w="21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9AF7269"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r w:rsidRPr="00495D35">
              <w:rPr>
                <w:rFonts w:ascii="Aptos" w:eastAsiaTheme="minorHAnsi" w:hAnsi="Aptos" w:cs="Aptos"/>
                <w:bCs/>
                <w:kern w:val="2"/>
                <w:sz w:val="24"/>
                <w:szCs w:val="24"/>
                <w14:ligatures w14:val="standardContextual"/>
              </w:rPr>
              <w:t>Proposed $ Value</w:t>
            </w:r>
          </w:p>
        </w:tc>
        <w:tc>
          <w:tcPr>
            <w:tcW w:w="2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AC509A7"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r w:rsidRPr="00495D35">
              <w:rPr>
                <w:rFonts w:ascii="Aptos" w:eastAsiaTheme="minorHAnsi" w:hAnsi="Aptos" w:cs="Aptos"/>
                <w:bCs/>
                <w:kern w:val="2"/>
                <w:sz w:val="24"/>
                <w:szCs w:val="24"/>
                <w14:ligatures w14:val="standardContextual"/>
              </w:rPr>
              <w:t>Task Involvement</w:t>
            </w:r>
          </w:p>
        </w:tc>
        <w:tc>
          <w:tcPr>
            <w:tcW w:w="1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4100789"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r w:rsidRPr="00495D35">
              <w:rPr>
                <w:rFonts w:ascii="Aptos" w:eastAsiaTheme="minorHAnsi" w:hAnsi="Aptos" w:cs="Aptos"/>
                <w:bCs/>
                <w:kern w:val="2"/>
                <w:sz w:val="24"/>
                <w:szCs w:val="24"/>
                <w14:ligatures w14:val="standardContextual"/>
              </w:rPr>
              <w:t xml:space="preserve">SBA Program* </w:t>
            </w:r>
          </w:p>
        </w:tc>
      </w:tr>
      <w:tr w:rsidR="00495D35" w:rsidRPr="00495D35" w14:paraId="355DED92" w14:textId="77777777" w:rsidTr="00E349A7">
        <w:tc>
          <w:tcPr>
            <w:tcW w:w="2251" w:type="dxa"/>
            <w:tcBorders>
              <w:top w:val="single" w:sz="4" w:space="0" w:color="000000"/>
              <w:left w:val="single" w:sz="4" w:space="0" w:color="000000"/>
              <w:bottom w:val="single" w:sz="4" w:space="0" w:color="000000"/>
              <w:right w:val="single" w:sz="4" w:space="0" w:color="000000"/>
            </w:tcBorders>
          </w:tcPr>
          <w:p w14:paraId="6A2B85AD"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p>
        </w:tc>
        <w:tc>
          <w:tcPr>
            <w:tcW w:w="1619" w:type="dxa"/>
            <w:tcBorders>
              <w:top w:val="single" w:sz="4" w:space="0" w:color="000000"/>
              <w:left w:val="single" w:sz="4" w:space="0" w:color="000000"/>
              <w:bottom w:val="single" w:sz="4" w:space="0" w:color="000000"/>
              <w:right w:val="single" w:sz="4" w:space="0" w:color="000000"/>
            </w:tcBorders>
          </w:tcPr>
          <w:p w14:paraId="22B43609"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p>
        </w:tc>
        <w:tc>
          <w:tcPr>
            <w:tcW w:w="2116" w:type="dxa"/>
            <w:tcBorders>
              <w:top w:val="single" w:sz="4" w:space="0" w:color="000000"/>
              <w:left w:val="single" w:sz="4" w:space="0" w:color="000000"/>
              <w:bottom w:val="single" w:sz="4" w:space="0" w:color="000000"/>
              <w:right w:val="single" w:sz="4" w:space="0" w:color="000000"/>
            </w:tcBorders>
          </w:tcPr>
          <w:p w14:paraId="7689B83B"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p>
        </w:tc>
        <w:tc>
          <w:tcPr>
            <w:tcW w:w="2026" w:type="dxa"/>
            <w:tcBorders>
              <w:top w:val="single" w:sz="4" w:space="0" w:color="000000"/>
              <w:left w:val="single" w:sz="4" w:space="0" w:color="000000"/>
              <w:bottom w:val="single" w:sz="4" w:space="0" w:color="000000"/>
              <w:right w:val="single" w:sz="4" w:space="0" w:color="000000"/>
            </w:tcBorders>
          </w:tcPr>
          <w:p w14:paraId="1C6D9BC8"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p>
        </w:tc>
        <w:tc>
          <w:tcPr>
            <w:tcW w:w="1708" w:type="dxa"/>
            <w:tcBorders>
              <w:top w:val="single" w:sz="4" w:space="0" w:color="000000"/>
              <w:left w:val="single" w:sz="4" w:space="0" w:color="000000"/>
              <w:bottom w:val="single" w:sz="4" w:space="0" w:color="000000"/>
              <w:right w:val="single" w:sz="4" w:space="0" w:color="000000"/>
            </w:tcBorders>
          </w:tcPr>
          <w:p w14:paraId="33FE144F"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p>
        </w:tc>
      </w:tr>
      <w:tr w:rsidR="00495D35" w:rsidRPr="00495D35" w14:paraId="05D83B5D" w14:textId="77777777" w:rsidTr="00E349A7">
        <w:tc>
          <w:tcPr>
            <w:tcW w:w="2251" w:type="dxa"/>
            <w:tcBorders>
              <w:top w:val="single" w:sz="4" w:space="0" w:color="000000"/>
              <w:left w:val="single" w:sz="4" w:space="0" w:color="000000"/>
              <w:bottom w:val="single" w:sz="4" w:space="0" w:color="000000"/>
              <w:right w:val="single" w:sz="4" w:space="0" w:color="000000"/>
            </w:tcBorders>
          </w:tcPr>
          <w:p w14:paraId="6F6FCFD4" w14:textId="77777777" w:rsidR="00495D35" w:rsidRPr="00495D35" w:rsidRDefault="00495D35" w:rsidP="00495D35">
            <w:pPr>
              <w:spacing w:before="51" w:after="160" w:line="292" w:lineRule="exact"/>
              <w:contextualSpacing/>
              <w:jc w:val="both"/>
              <w:rPr>
                <w:rFonts w:asciiTheme="minorHAnsi" w:eastAsiaTheme="minorHAnsi" w:hAnsiTheme="minorHAnsi" w:cs="Aptos"/>
                <w:bCs/>
                <w:kern w:val="2"/>
                <w:sz w:val="24"/>
                <w:szCs w:val="24"/>
                <w14:ligatures w14:val="standardContextual"/>
              </w:rPr>
            </w:pPr>
          </w:p>
        </w:tc>
        <w:tc>
          <w:tcPr>
            <w:tcW w:w="1619" w:type="dxa"/>
            <w:tcBorders>
              <w:top w:val="single" w:sz="4" w:space="0" w:color="000000"/>
              <w:left w:val="single" w:sz="4" w:space="0" w:color="000000"/>
              <w:bottom w:val="single" w:sz="4" w:space="0" w:color="000000"/>
              <w:right w:val="single" w:sz="4" w:space="0" w:color="000000"/>
            </w:tcBorders>
          </w:tcPr>
          <w:p w14:paraId="2F84F765" w14:textId="77777777" w:rsidR="00495D35" w:rsidRPr="00495D35" w:rsidRDefault="00495D35" w:rsidP="00495D35">
            <w:pPr>
              <w:spacing w:before="51" w:after="160" w:line="292" w:lineRule="exact"/>
              <w:contextualSpacing/>
              <w:jc w:val="both"/>
              <w:rPr>
                <w:rFonts w:asciiTheme="minorHAnsi" w:eastAsiaTheme="minorHAnsi" w:hAnsiTheme="minorHAnsi" w:cs="Aptos"/>
                <w:bCs/>
                <w:kern w:val="2"/>
                <w:sz w:val="24"/>
                <w:szCs w:val="24"/>
                <w14:ligatures w14:val="standardContextual"/>
              </w:rPr>
            </w:pPr>
          </w:p>
        </w:tc>
        <w:tc>
          <w:tcPr>
            <w:tcW w:w="2116" w:type="dxa"/>
            <w:tcBorders>
              <w:top w:val="single" w:sz="4" w:space="0" w:color="000000"/>
              <w:left w:val="single" w:sz="4" w:space="0" w:color="000000"/>
              <w:bottom w:val="single" w:sz="4" w:space="0" w:color="000000"/>
              <w:right w:val="single" w:sz="4" w:space="0" w:color="000000"/>
            </w:tcBorders>
          </w:tcPr>
          <w:p w14:paraId="1B13AF71" w14:textId="77777777" w:rsidR="00495D35" w:rsidRPr="00495D35" w:rsidRDefault="00495D35" w:rsidP="00495D35">
            <w:pPr>
              <w:spacing w:before="51" w:after="160" w:line="292" w:lineRule="exact"/>
              <w:contextualSpacing/>
              <w:jc w:val="both"/>
              <w:rPr>
                <w:rFonts w:asciiTheme="minorHAnsi" w:eastAsiaTheme="minorHAnsi" w:hAnsiTheme="minorHAnsi" w:cs="Aptos"/>
                <w:bCs/>
                <w:kern w:val="2"/>
                <w:sz w:val="24"/>
                <w:szCs w:val="24"/>
                <w14:ligatures w14:val="standardContextual"/>
              </w:rPr>
            </w:pPr>
          </w:p>
        </w:tc>
        <w:tc>
          <w:tcPr>
            <w:tcW w:w="2026" w:type="dxa"/>
            <w:tcBorders>
              <w:top w:val="single" w:sz="4" w:space="0" w:color="000000"/>
              <w:left w:val="single" w:sz="4" w:space="0" w:color="000000"/>
              <w:bottom w:val="single" w:sz="4" w:space="0" w:color="000000"/>
              <w:right w:val="single" w:sz="4" w:space="0" w:color="000000"/>
            </w:tcBorders>
          </w:tcPr>
          <w:p w14:paraId="5D3E3C0B" w14:textId="77777777" w:rsidR="00495D35" w:rsidRPr="00495D35" w:rsidRDefault="00495D35" w:rsidP="00495D35">
            <w:pPr>
              <w:spacing w:before="51" w:after="160" w:line="292" w:lineRule="exact"/>
              <w:contextualSpacing/>
              <w:jc w:val="both"/>
              <w:rPr>
                <w:rFonts w:asciiTheme="minorHAnsi" w:eastAsiaTheme="minorHAnsi" w:hAnsiTheme="minorHAnsi" w:cs="Aptos"/>
                <w:bCs/>
                <w:kern w:val="2"/>
                <w:sz w:val="24"/>
                <w:szCs w:val="24"/>
                <w14:ligatures w14:val="standardContextual"/>
              </w:rPr>
            </w:pPr>
          </w:p>
        </w:tc>
        <w:tc>
          <w:tcPr>
            <w:tcW w:w="1708" w:type="dxa"/>
            <w:tcBorders>
              <w:top w:val="single" w:sz="4" w:space="0" w:color="000000"/>
              <w:left w:val="single" w:sz="4" w:space="0" w:color="000000"/>
              <w:bottom w:val="single" w:sz="4" w:space="0" w:color="000000"/>
              <w:right w:val="single" w:sz="4" w:space="0" w:color="000000"/>
            </w:tcBorders>
          </w:tcPr>
          <w:p w14:paraId="37926277" w14:textId="77777777" w:rsidR="00495D35" w:rsidRPr="00495D35" w:rsidRDefault="00495D35" w:rsidP="00495D35">
            <w:pPr>
              <w:spacing w:before="51" w:after="160" w:line="292" w:lineRule="exact"/>
              <w:contextualSpacing/>
              <w:jc w:val="both"/>
              <w:rPr>
                <w:rFonts w:asciiTheme="minorHAnsi" w:eastAsiaTheme="minorHAnsi" w:hAnsiTheme="minorHAnsi" w:cs="Aptos"/>
                <w:bCs/>
                <w:kern w:val="2"/>
                <w:sz w:val="24"/>
                <w:szCs w:val="24"/>
                <w14:ligatures w14:val="standardContextual"/>
              </w:rPr>
            </w:pPr>
          </w:p>
        </w:tc>
      </w:tr>
      <w:tr w:rsidR="00495D35" w:rsidRPr="00495D35" w14:paraId="4BD56EBD" w14:textId="77777777" w:rsidTr="00E349A7">
        <w:tc>
          <w:tcPr>
            <w:tcW w:w="2251" w:type="dxa"/>
            <w:tcBorders>
              <w:top w:val="single" w:sz="4" w:space="0" w:color="000000"/>
              <w:left w:val="single" w:sz="4" w:space="0" w:color="000000"/>
              <w:bottom w:val="single" w:sz="4" w:space="0" w:color="000000"/>
              <w:right w:val="single" w:sz="4" w:space="0" w:color="000000"/>
            </w:tcBorders>
          </w:tcPr>
          <w:p w14:paraId="536A00E0"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p>
        </w:tc>
        <w:tc>
          <w:tcPr>
            <w:tcW w:w="1619" w:type="dxa"/>
            <w:tcBorders>
              <w:top w:val="single" w:sz="4" w:space="0" w:color="000000"/>
              <w:left w:val="single" w:sz="4" w:space="0" w:color="000000"/>
              <w:bottom w:val="single" w:sz="4" w:space="0" w:color="000000"/>
              <w:right w:val="single" w:sz="4" w:space="0" w:color="000000"/>
            </w:tcBorders>
          </w:tcPr>
          <w:p w14:paraId="24B08404"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p>
        </w:tc>
        <w:tc>
          <w:tcPr>
            <w:tcW w:w="2116" w:type="dxa"/>
            <w:tcBorders>
              <w:top w:val="single" w:sz="4" w:space="0" w:color="000000"/>
              <w:left w:val="single" w:sz="4" w:space="0" w:color="000000"/>
              <w:bottom w:val="single" w:sz="4" w:space="0" w:color="000000"/>
              <w:right w:val="single" w:sz="4" w:space="0" w:color="000000"/>
            </w:tcBorders>
          </w:tcPr>
          <w:p w14:paraId="22C563D9"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p>
        </w:tc>
        <w:tc>
          <w:tcPr>
            <w:tcW w:w="2026" w:type="dxa"/>
            <w:tcBorders>
              <w:top w:val="single" w:sz="4" w:space="0" w:color="000000"/>
              <w:left w:val="single" w:sz="4" w:space="0" w:color="000000"/>
              <w:bottom w:val="single" w:sz="4" w:space="0" w:color="000000"/>
              <w:right w:val="single" w:sz="4" w:space="0" w:color="000000"/>
            </w:tcBorders>
          </w:tcPr>
          <w:p w14:paraId="09943FDF"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p>
        </w:tc>
        <w:tc>
          <w:tcPr>
            <w:tcW w:w="1708" w:type="dxa"/>
            <w:tcBorders>
              <w:top w:val="single" w:sz="4" w:space="0" w:color="000000"/>
              <w:left w:val="single" w:sz="4" w:space="0" w:color="000000"/>
              <w:bottom w:val="single" w:sz="4" w:space="0" w:color="000000"/>
              <w:right w:val="single" w:sz="4" w:space="0" w:color="000000"/>
            </w:tcBorders>
          </w:tcPr>
          <w:p w14:paraId="1762FECB" w14:textId="77777777" w:rsidR="00495D35" w:rsidRPr="00495D35" w:rsidRDefault="00495D35" w:rsidP="00495D35">
            <w:pPr>
              <w:spacing w:before="51" w:after="160" w:line="292" w:lineRule="exact"/>
              <w:contextualSpacing/>
              <w:jc w:val="both"/>
              <w:rPr>
                <w:rFonts w:ascii="Aptos" w:eastAsiaTheme="minorHAnsi" w:hAnsi="Aptos" w:cs="Aptos"/>
                <w:bCs/>
                <w:kern w:val="2"/>
                <w:sz w:val="24"/>
                <w:szCs w:val="24"/>
                <w14:ligatures w14:val="standardContextual"/>
              </w:rPr>
            </w:pPr>
          </w:p>
        </w:tc>
      </w:tr>
    </w:tbl>
    <w:p w14:paraId="56061CF4" w14:textId="77777777" w:rsidR="00495D35" w:rsidRPr="00495D35" w:rsidRDefault="00495D35" w:rsidP="00495D35">
      <w:pPr>
        <w:spacing w:after="0"/>
        <w:ind w:left="990"/>
        <w:contextualSpacing/>
        <w:jc w:val="both"/>
        <w:rPr>
          <w:rFonts w:ascii="Aptos" w:hAnsi="Aptos" w:cs="Aptos"/>
          <w:bCs/>
          <w:i/>
          <w:iCs/>
        </w:rPr>
      </w:pPr>
      <w:r w:rsidRPr="00495D35">
        <w:rPr>
          <w:rFonts w:cs="Aptos"/>
          <w:bCs/>
          <w:i/>
          <w:iCs/>
        </w:rPr>
        <w:t>*Can include: 8(a) Business Development; HUBZone; Service-disabled-veteran-owned; small-disadvantaged-business; and/or Women-owned-small-business. Otherwise, list N/A.</w:t>
      </w:r>
    </w:p>
    <w:p w14:paraId="4391A3BE" w14:textId="77777777" w:rsidR="00495D35" w:rsidRPr="00495D35" w:rsidRDefault="00495D35" w:rsidP="00495D35">
      <w:pPr>
        <w:spacing w:after="0"/>
        <w:jc w:val="both"/>
        <w:rPr>
          <w:rFonts w:ascii="Aptos" w:eastAsia="Aptos" w:hAnsi="Aptos" w:cs="Aptos"/>
          <w:spacing w:val="-3"/>
          <w:sz w:val="24"/>
          <w:szCs w:val="24"/>
        </w:rPr>
      </w:pPr>
    </w:p>
    <w:p w14:paraId="45438777" w14:textId="77777777" w:rsidR="00495D35" w:rsidRPr="00495D35" w:rsidRDefault="00495D35" w:rsidP="00495D35">
      <w:pPr>
        <w:keepNext/>
        <w:keepLines/>
        <w:spacing w:before="160" w:after="80"/>
        <w:outlineLvl w:val="1"/>
        <w:rPr>
          <w:rFonts w:ascii="Aptos Display" w:eastAsia="Times New Roman" w:hAnsi="Aptos Display" w:cs="Times New Roman"/>
          <w:color w:val="215E99" w:themeColor="text2" w:themeTint="BF"/>
          <w:sz w:val="24"/>
          <w:szCs w:val="32"/>
        </w:rPr>
      </w:pPr>
      <w:bookmarkStart w:id="121" w:name="_Toc520534696"/>
      <w:bookmarkStart w:id="122" w:name="_Toc445908042"/>
      <w:bookmarkStart w:id="123" w:name="_Toc445910681"/>
      <w:bookmarkStart w:id="124" w:name="_Toc90975052"/>
      <w:bookmarkStart w:id="125" w:name="_Toc152165876"/>
      <w:bookmarkStart w:id="126" w:name="_Toc169870550"/>
      <w:bookmarkStart w:id="127" w:name="_Toc210981832"/>
      <w:bookmarkStart w:id="128" w:name="_Toc236900444"/>
      <w:bookmarkStart w:id="129" w:name="_Toc240571810"/>
      <w:bookmarkStart w:id="130" w:name="_Toc240642229"/>
      <w:r w:rsidRPr="00495D35">
        <w:rPr>
          <w:rFonts w:ascii="Aptos Display" w:eastAsia="Times New Roman" w:hAnsi="Aptos Display" w:cs="Times New Roman"/>
          <w:color w:val="215E99" w:themeColor="text2" w:themeTint="BF"/>
          <w:sz w:val="32"/>
          <w:szCs w:val="32"/>
        </w:rPr>
        <w:t xml:space="preserve">Cost Proposal Section II: Cost </w:t>
      </w:r>
      <w:bookmarkEnd w:id="121"/>
      <w:r w:rsidRPr="00495D35">
        <w:rPr>
          <w:rFonts w:ascii="Aptos Display" w:eastAsia="Times New Roman" w:hAnsi="Aptos Display" w:cs="Times New Roman"/>
          <w:color w:val="215E99" w:themeColor="text2" w:themeTint="BF"/>
          <w:sz w:val="32"/>
          <w:szCs w:val="32"/>
        </w:rPr>
        <w:t>Proposal Format</w:t>
      </w:r>
      <w:bookmarkEnd w:id="122"/>
      <w:bookmarkEnd w:id="123"/>
      <w:bookmarkEnd w:id="124"/>
      <w:bookmarkEnd w:id="125"/>
      <w:bookmarkEnd w:id="126"/>
      <w:bookmarkEnd w:id="127"/>
      <w:bookmarkEnd w:id="128"/>
      <w:bookmarkEnd w:id="129"/>
      <w:bookmarkEnd w:id="130"/>
      <w:r w:rsidRPr="00495D35">
        <w:rPr>
          <w:rFonts w:ascii="Aptos Display" w:eastAsia="Times New Roman" w:hAnsi="Aptos Display" w:cs="Times New Roman"/>
          <w:color w:val="215E99" w:themeColor="text2" w:themeTint="BF"/>
          <w:sz w:val="32"/>
          <w:szCs w:val="32"/>
        </w:rPr>
        <w:t xml:space="preserve"> </w:t>
      </w:r>
    </w:p>
    <w:p w14:paraId="4AB0B918" w14:textId="77777777" w:rsidR="00495D35" w:rsidRPr="00495D35" w:rsidRDefault="00495D35" w:rsidP="00495D35">
      <w:pPr>
        <w:jc w:val="both"/>
        <w:rPr>
          <w:rFonts w:ascii="Aptos" w:eastAsia="Aptos" w:hAnsi="Aptos" w:cs="Times New Roman"/>
          <w:sz w:val="24"/>
          <w:szCs w:val="24"/>
        </w:rPr>
      </w:pPr>
      <w:r w:rsidRPr="00495D35">
        <w:rPr>
          <w:rFonts w:ascii="Aptos" w:eastAsia="Aptos" w:hAnsi="Aptos" w:cs="Times New Roman"/>
          <w:sz w:val="24"/>
          <w:szCs w:val="24"/>
        </w:rPr>
        <w:t xml:space="preserve">The Cost Proposal Format must be provided as a separate Excel document. Offerors are encouraged to use their own Excel cost formats so long as the necessary cost </w:t>
      </w:r>
      <w:proofErr w:type="gramStart"/>
      <w:r w:rsidRPr="00495D35">
        <w:rPr>
          <w:rFonts w:ascii="Aptos" w:eastAsia="Aptos" w:hAnsi="Aptos" w:cs="Times New Roman"/>
          <w:sz w:val="24"/>
          <w:szCs w:val="24"/>
        </w:rPr>
        <w:t>detail is</w:t>
      </w:r>
      <w:proofErr w:type="gramEnd"/>
      <w:r w:rsidRPr="00495D35">
        <w:rPr>
          <w:rFonts w:ascii="Aptos" w:eastAsia="Aptos" w:hAnsi="Aptos" w:cs="Times New Roman"/>
          <w:sz w:val="24"/>
          <w:szCs w:val="24"/>
        </w:rPr>
        <w:t xml:space="preserve"> provided. Working formulas should be included to the maximum extent possible. The Cost </w:t>
      </w:r>
      <w:r w:rsidRPr="00495D35">
        <w:rPr>
          <w:rFonts w:ascii="Aptos" w:eastAsia="Aptos" w:hAnsi="Aptos" w:cs="Times New Roman"/>
          <w:sz w:val="24"/>
          <w:szCs w:val="24"/>
        </w:rPr>
        <w:lastRenderedPageBreak/>
        <w:t xml:space="preserve">Proposal Formats provided on the BioMaP-Consortium Members Only Site are </w:t>
      </w:r>
      <w:r w:rsidRPr="00495D35">
        <w:rPr>
          <w:rFonts w:ascii="Aptos" w:eastAsia="Aptos" w:hAnsi="Aptos" w:cs="Times New Roman"/>
          <w:b/>
          <w:i/>
          <w:sz w:val="24"/>
          <w:szCs w:val="24"/>
        </w:rPr>
        <w:t>NOT</w:t>
      </w:r>
      <w:r w:rsidRPr="00495D35">
        <w:rPr>
          <w:rFonts w:ascii="Aptos" w:eastAsia="Aptos" w:hAnsi="Aptos" w:cs="Times New Roman"/>
          <w:sz w:val="24"/>
          <w:szCs w:val="24"/>
        </w:rPr>
        <w:t xml:space="preserve"> mandatory.</w:t>
      </w:r>
    </w:p>
    <w:p w14:paraId="78B9B7E4" w14:textId="77777777" w:rsidR="00495D35" w:rsidRPr="00495D35" w:rsidRDefault="00495D35" w:rsidP="00495D35">
      <w:pPr>
        <w:jc w:val="both"/>
        <w:rPr>
          <w:rFonts w:ascii="Aptos" w:eastAsia="Aptos" w:hAnsi="Aptos" w:cs="Times New Roman"/>
          <w:sz w:val="24"/>
          <w:szCs w:val="24"/>
        </w:rPr>
      </w:pPr>
      <w:r w:rsidRPr="00495D35">
        <w:rPr>
          <w:rFonts w:ascii="Aptos" w:eastAsia="Aptos" w:hAnsi="Aptos" w:cs="Times New Roman"/>
          <w:sz w:val="24"/>
          <w:szCs w:val="24"/>
        </w:rPr>
        <w:t xml:space="preserve">The Cost Proposal Format section must include cost-by-element detail broken out by the Offeror’s fiscal year. If required by the RPP, costs must also be broken out by phase to match the technical requirements and objectives. The sum of the phases must equal the total. </w:t>
      </w:r>
    </w:p>
    <w:p w14:paraId="07D08E6F" w14:textId="77777777" w:rsidR="00495D35" w:rsidRPr="00495D35" w:rsidRDefault="00495D35" w:rsidP="00495D35">
      <w:pPr>
        <w:jc w:val="both"/>
        <w:rPr>
          <w:rFonts w:ascii="Aptos" w:eastAsia="Aptos" w:hAnsi="Aptos" w:cs="Times New Roman"/>
          <w:sz w:val="24"/>
          <w:szCs w:val="24"/>
        </w:rPr>
      </w:pPr>
      <w:r w:rsidRPr="00495D35">
        <w:rPr>
          <w:rFonts w:ascii="Aptos" w:eastAsia="Aptos" w:hAnsi="Aptos" w:cs="Times New Roman"/>
          <w:sz w:val="24"/>
          <w:szCs w:val="24"/>
        </w:rPr>
        <w:t>Supporting data and justification for labor, equipment/material, team member/subcontractor, consultants, travel, other direct costs, indirect costs, and profit used in developing the cost breakdown also must be included. The Offeror must provide sufficient details to allow a full understanding of and justification for the proposed costs. Offerors may refer to the RPP for a start date for cost estimating purposes.</w:t>
      </w:r>
    </w:p>
    <w:p w14:paraId="66F4DB50" w14:textId="77777777" w:rsidR="00495D35" w:rsidRPr="00495D35" w:rsidRDefault="00495D35" w:rsidP="00495D35">
      <w:pPr>
        <w:jc w:val="both"/>
        <w:rPr>
          <w:rFonts w:ascii="Aptos" w:eastAsia="Aptos" w:hAnsi="Aptos" w:cs="Times New Roman"/>
          <w:sz w:val="24"/>
          <w:szCs w:val="24"/>
        </w:rPr>
      </w:pPr>
    </w:p>
    <w:p w14:paraId="5A8E8598" w14:textId="77777777" w:rsidR="00495D35" w:rsidRPr="00495D35" w:rsidRDefault="00495D35" w:rsidP="00495D35">
      <w:pPr>
        <w:spacing w:line="259" w:lineRule="auto"/>
        <w:rPr>
          <w:rFonts w:ascii="Aptos" w:eastAsia="Aptos" w:hAnsi="Aptos" w:cs="Times New Roman"/>
          <w:sz w:val="24"/>
          <w:szCs w:val="24"/>
        </w:rPr>
      </w:pPr>
      <w:r w:rsidRPr="00495D35">
        <w:rPr>
          <w:rFonts w:ascii="Aptos" w:eastAsia="Aptos" w:hAnsi="Aptos" w:cs="Times New Roman"/>
          <w:sz w:val="24"/>
          <w:szCs w:val="24"/>
        </w:rPr>
        <w:br w:type="page"/>
      </w:r>
    </w:p>
    <w:p w14:paraId="28A809E3" w14:textId="492809BC" w:rsidR="00495D35" w:rsidRPr="00495D35" w:rsidRDefault="00495D35" w:rsidP="00495D35">
      <w:pPr>
        <w:keepNext/>
        <w:keepLines/>
        <w:spacing w:before="360" w:after="80"/>
        <w:jc w:val="center"/>
        <w:outlineLvl w:val="0"/>
        <w:rPr>
          <w:rFonts w:asciiTheme="majorHAnsi" w:eastAsiaTheme="majorEastAsia" w:hAnsiTheme="majorHAnsi" w:cstheme="majorBidi"/>
          <w:color w:val="153D63" w:themeColor="text2" w:themeTint="E6"/>
          <w:sz w:val="40"/>
          <w:szCs w:val="40"/>
        </w:rPr>
      </w:pPr>
      <w:bookmarkStart w:id="131" w:name="_Toc236900445"/>
      <w:bookmarkStart w:id="132" w:name="_Toc240642230"/>
      <w:r w:rsidRPr="00495D35">
        <w:rPr>
          <w:rFonts w:asciiTheme="majorHAnsi" w:eastAsiaTheme="majorEastAsia" w:hAnsiTheme="majorHAnsi" w:cstheme="majorBidi"/>
          <w:color w:val="153D63" w:themeColor="text2" w:themeTint="E6"/>
          <w:sz w:val="40"/>
          <w:szCs w:val="40"/>
        </w:rPr>
        <w:lastRenderedPageBreak/>
        <w:t xml:space="preserve">Attachment </w:t>
      </w:r>
      <w:r w:rsidR="004D4446">
        <w:rPr>
          <w:rFonts w:asciiTheme="majorHAnsi" w:eastAsiaTheme="majorEastAsia" w:hAnsiTheme="majorHAnsi" w:cstheme="majorBidi"/>
          <w:color w:val="153D63" w:themeColor="text2" w:themeTint="E6"/>
          <w:sz w:val="40"/>
          <w:szCs w:val="40"/>
        </w:rPr>
        <w:t>D</w:t>
      </w:r>
      <w:r w:rsidRPr="00495D35">
        <w:rPr>
          <w:rFonts w:asciiTheme="majorHAnsi" w:eastAsiaTheme="majorEastAsia" w:hAnsiTheme="majorHAnsi" w:cstheme="majorBidi"/>
          <w:color w:val="153D63" w:themeColor="text2" w:themeTint="E6"/>
          <w:sz w:val="40"/>
          <w:szCs w:val="40"/>
        </w:rPr>
        <w:t>: Additional Required Documentation</w:t>
      </w:r>
      <w:bookmarkEnd w:id="131"/>
      <w:bookmarkEnd w:id="132"/>
      <w:r w:rsidRPr="00495D35">
        <w:rPr>
          <w:rFonts w:asciiTheme="majorHAnsi" w:eastAsiaTheme="majorEastAsia" w:hAnsiTheme="majorHAnsi" w:cstheme="majorBidi"/>
          <w:color w:val="153D63" w:themeColor="text2" w:themeTint="E6"/>
          <w:sz w:val="40"/>
          <w:szCs w:val="40"/>
        </w:rPr>
        <w:t xml:space="preserve"> </w:t>
      </w:r>
    </w:p>
    <w:p w14:paraId="519011FF" w14:textId="77777777" w:rsidR="00495D35" w:rsidRPr="00495D35" w:rsidRDefault="00495D35" w:rsidP="00495D35">
      <w:pPr>
        <w:jc w:val="center"/>
      </w:pPr>
      <w:r w:rsidRPr="00495D35">
        <w:t>[Each of the below files must be submitted as its own individual file outside of the full Technical and Cost Proposal.]</w:t>
      </w:r>
    </w:p>
    <w:tbl>
      <w:tblPr>
        <w:tblW w:w="93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115"/>
      </w:tblGrid>
      <w:tr w:rsidR="00495D35" w:rsidRPr="00495D35" w14:paraId="51007D49" w14:textId="77777777" w:rsidTr="00E349A7">
        <w:trPr>
          <w:trHeight w:val="300"/>
          <w:jc w:val="right"/>
        </w:trPr>
        <w:tc>
          <w:tcPr>
            <w:tcW w:w="2245" w:type="dxa"/>
            <w:noWrap/>
            <w:vAlign w:val="center"/>
            <w:hideMark/>
          </w:tcPr>
          <w:p w14:paraId="1F0F36E2" w14:textId="77777777" w:rsidR="00495D35" w:rsidRPr="00495D35" w:rsidRDefault="00495D35" w:rsidP="00495D35">
            <w:pPr>
              <w:spacing w:after="0"/>
              <w:jc w:val="center"/>
              <w:rPr>
                <w:rFonts w:eastAsia="Times New Roman" w:cs="Times New Roman"/>
                <w:b/>
                <w:bCs/>
                <w:color w:val="000000"/>
                <w:kern w:val="0"/>
                <w:sz w:val="20"/>
                <w:szCs w:val="20"/>
                <w14:ligatures w14:val="none"/>
              </w:rPr>
            </w:pPr>
            <w:r w:rsidRPr="00495D35">
              <w:rPr>
                <w:rFonts w:eastAsia="Times New Roman" w:cs="Times New Roman"/>
                <w:b/>
                <w:bCs/>
                <w:color w:val="000000"/>
                <w:kern w:val="0"/>
                <w:sz w:val="20"/>
                <w:szCs w:val="20"/>
                <w14:ligatures w14:val="none"/>
              </w:rPr>
              <w:t>File Name</w:t>
            </w:r>
          </w:p>
        </w:tc>
        <w:tc>
          <w:tcPr>
            <w:tcW w:w="7115" w:type="dxa"/>
            <w:vAlign w:val="center"/>
            <w:hideMark/>
          </w:tcPr>
          <w:p w14:paraId="25B94E60" w14:textId="77777777" w:rsidR="00495D35" w:rsidRPr="00495D35" w:rsidRDefault="00495D35" w:rsidP="00495D35">
            <w:pPr>
              <w:spacing w:after="0"/>
              <w:jc w:val="center"/>
              <w:rPr>
                <w:rFonts w:eastAsia="Times New Roman" w:cs="Times New Roman"/>
                <w:b/>
                <w:bCs/>
                <w:color w:val="000000"/>
                <w:kern w:val="0"/>
                <w:sz w:val="20"/>
                <w:szCs w:val="20"/>
                <w14:ligatures w14:val="none"/>
              </w:rPr>
            </w:pPr>
            <w:r w:rsidRPr="00495D35">
              <w:rPr>
                <w:rFonts w:eastAsia="Times New Roman" w:cs="Times New Roman"/>
                <w:b/>
                <w:bCs/>
                <w:color w:val="000000"/>
                <w:kern w:val="0"/>
                <w:sz w:val="20"/>
                <w:szCs w:val="20"/>
                <w14:ligatures w14:val="none"/>
              </w:rPr>
              <w:t>Description</w:t>
            </w:r>
          </w:p>
        </w:tc>
      </w:tr>
      <w:tr w:rsidR="00495D35" w:rsidRPr="00495D35" w14:paraId="2F62772F" w14:textId="77777777" w:rsidTr="00E349A7">
        <w:trPr>
          <w:trHeight w:val="1500"/>
          <w:jc w:val="right"/>
        </w:trPr>
        <w:tc>
          <w:tcPr>
            <w:tcW w:w="2245" w:type="dxa"/>
            <w:noWrap/>
            <w:vAlign w:val="center"/>
            <w:hideMark/>
          </w:tcPr>
          <w:p w14:paraId="1AD32D24" w14:textId="77777777" w:rsidR="00495D35" w:rsidRPr="00495D35" w:rsidRDefault="00495D35" w:rsidP="00495D35">
            <w:pPr>
              <w:spacing w:after="0"/>
              <w:rPr>
                <w:rFonts w:eastAsia="Times New Roman" w:cs="Times New Roman"/>
                <w:color w:val="000000"/>
                <w:kern w:val="0"/>
                <w:sz w:val="20"/>
                <w:szCs w:val="20"/>
                <w14:ligatures w14:val="none"/>
              </w:rPr>
            </w:pPr>
            <w:r w:rsidRPr="00495D35">
              <w:rPr>
                <w:rFonts w:eastAsia="Times New Roman" w:cs="Times New Roman"/>
                <w:color w:val="000000"/>
                <w:kern w:val="0"/>
                <w:sz w:val="20"/>
                <w:szCs w:val="20"/>
                <w14:ligatures w14:val="none"/>
              </w:rPr>
              <w:t>Performance Location Attestation</w:t>
            </w:r>
          </w:p>
        </w:tc>
        <w:tc>
          <w:tcPr>
            <w:tcW w:w="7115" w:type="dxa"/>
            <w:vAlign w:val="center"/>
            <w:hideMark/>
          </w:tcPr>
          <w:p w14:paraId="32778CD4" w14:textId="083A6942" w:rsidR="00495D35" w:rsidRPr="00495D35" w:rsidRDefault="001715BB" w:rsidP="00495D35">
            <w:pPr>
              <w:spacing w:after="0"/>
              <w:rPr>
                <w:rFonts w:eastAsia="Times New Roman" w:cs="Times New Roman"/>
                <w:color w:val="000000"/>
                <w:kern w:val="0"/>
                <w:sz w:val="20"/>
                <w:szCs w:val="20"/>
                <w14:ligatures w14:val="none"/>
              </w:rPr>
            </w:pPr>
            <w:r w:rsidRPr="001715BB">
              <w:rPr>
                <w:rFonts w:eastAsia="Times New Roman" w:cs="Times New Roman"/>
                <w:color w:val="000000"/>
                <w:kern w:val="0"/>
                <w:sz w:val="20"/>
                <w:szCs w:val="20"/>
                <w14:ligatures w14:val="none"/>
              </w:rPr>
              <w:t>Submit an attestation that all work on the Project must be performed within the continental United States and its territories; the Performer is\ U.S. owned, U.S. operated, and has their global headquarters located within the U.S. If circumstances change after Project Agreement award, the Performer must obtain an Agreement Officer’s Authorization (AOA) approval for any proposed arrangement where the Performer will not meet the U.S.-owned and operated requirement.</w:t>
            </w:r>
          </w:p>
        </w:tc>
      </w:tr>
      <w:tr w:rsidR="00495D35" w:rsidRPr="00495D35" w14:paraId="19113024" w14:textId="77777777" w:rsidTr="00E349A7">
        <w:trPr>
          <w:trHeight w:val="1500"/>
          <w:jc w:val="right"/>
        </w:trPr>
        <w:tc>
          <w:tcPr>
            <w:tcW w:w="2245" w:type="dxa"/>
            <w:noWrap/>
            <w:vAlign w:val="center"/>
            <w:hideMark/>
          </w:tcPr>
          <w:p w14:paraId="7B3F7F68" w14:textId="77777777" w:rsidR="00495D35" w:rsidRPr="00495D35" w:rsidRDefault="00495D35" w:rsidP="00495D35">
            <w:pPr>
              <w:spacing w:after="0"/>
              <w:rPr>
                <w:rFonts w:eastAsia="Times New Roman" w:cs="Times New Roman"/>
                <w:color w:val="000000"/>
                <w:kern w:val="0"/>
                <w:sz w:val="20"/>
                <w:szCs w:val="20"/>
                <w14:ligatures w14:val="none"/>
              </w:rPr>
            </w:pPr>
            <w:r w:rsidRPr="00495D35">
              <w:rPr>
                <w:rFonts w:eastAsia="Times New Roman" w:cs="Times New Roman"/>
                <w:color w:val="000000"/>
                <w:kern w:val="0"/>
                <w:sz w:val="20"/>
                <w:szCs w:val="20"/>
                <w14:ligatures w14:val="none"/>
              </w:rPr>
              <w:t>Legal and Financial History</w:t>
            </w:r>
          </w:p>
        </w:tc>
        <w:tc>
          <w:tcPr>
            <w:tcW w:w="7115" w:type="dxa"/>
            <w:vAlign w:val="center"/>
            <w:hideMark/>
          </w:tcPr>
          <w:p w14:paraId="4E07B756" w14:textId="6AC144C0" w:rsidR="00495D35" w:rsidRPr="00495D35" w:rsidRDefault="001715BB" w:rsidP="00495D35">
            <w:pPr>
              <w:spacing w:after="0"/>
              <w:rPr>
                <w:rFonts w:eastAsia="Times New Roman" w:cs="Times New Roman"/>
                <w:color w:val="000000"/>
                <w:kern w:val="0"/>
                <w:sz w:val="20"/>
                <w:szCs w:val="20"/>
                <w14:ligatures w14:val="none"/>
              </w:rPr>
            </w:pPr>
            <w:r w:rsidRPr="001715BB">
              <w:rPr>
                <w:rFonts w:eastAsia="Times New Roman" w:cs="Times New Roman"/>
                <w:color w:val="000000"/>
                <w:kern w:val="0"/>
                <w:sz w:val="20"/>
                <w:szCs w:val="20"/>
                <w14:ligatures w14:val="none"/>
              </w:rPr>
              <w:t>Submit a maximum two-page explanation letter that identifies all of the following since March 2020: contract/order/agreement terminations or settlement agreements with the U.S. Government, bankruptcy filings, receivership and eviction history, postponements or defaults on financial obligations, default judgments from a court, adverse decisions as part of binding arbitration, and any other information that informs the risk the government is taking if the Performer and Sub-Performer(s) is/are selected for an award.</w:t>
            </w:r>
          </w:p>
        </w:tc>
      </w:tr>
      <w:tr w:rsidR="001715BB" w:rsidRPr="00495D35" w14:paraId="70173550" w14:textId="77777777" w:rsidTr="00E349A7">
        <w:trPr>
          <w:trHeight w:val="600"/>
          <w:jc w:val="right"/>
        </w:trPr>
        <w:tc>
          <w:tcPr>
            <w:tcW w:w="2245" w:type="dxa"/>
            <w:noWrap/>
            <w:vAlign w:val="center"/>
          </w:tcPr>
          <w:p w14:paraId="66D25160" w14:textId="0E7336F0" w:rsidR="001715BB" w:rsidRPr="00495D35" w:rsidRDefault="001715BB" w:rsidP="00495D35">
            <w:pPr>
              <w:spacing w:after="0"/>
              <w:rPr>
                <w:rFonts w:eastAsia="Times New Roman" w:cs="Times New Roman"/>
                <w:color w:val="000000"/>
                <w:kern w:val="0"/>
                <w:sz w:val="20"/>
                <w:szCs w:val="20"/>
                <w14:ligatures w14:val="none"/>
              </w:rPr>
            </w:pPr>
            <w:r w:rsidRPr="001715BB">
              <w:rPr>
                <w:rFonts w:eastAsia="Times New Roman" w:cs="Times New Roman"/>
                <w:color w:val="000000"/>
                <w:kern w:val="0"/>
                <w:sz w:val="20"/>
                <w:szCs w:val="20"/>
                <w14:ligatures w14:val="none"/>
              </w:rPr>
              <w:t xml:space="preserve">Letter of </w:t>
            </w:r>
            <w:proofErr w:type="spellStart"/>
            <w:r w:rsidRPr="001715BB">
              <w:rPr>
                <w:rFonts w:eastAsia="Times New Roman" w:cs="Times New Roman"/>
                <w:color w:val="000000"/>
                <w:kern w:val="0"/>
                <w:sz w:val="20"/>
                <w:szCs w:val="20"/>
                <w14:ligatures w14:val="none"/>
              </w:rPr>
              <w:t>Bondability</w:t>
            </w:r>
            <w:proofErr w:type="spellEnd"/>
          </w:p>
        </w:tc>
        <w:tc>
          <w:tcPr>
            <w:tcW w:w="7115" w:type="dxa"/>
            <w:vAlign w:val="center"/>
          </w:tcPr>
          <w:p w14:paraId="2D88B1BC" w14:textId="7CEFF379" w:rsidR="001715BB" w:rsidRPr="00495D35" w:rsidRDefault="001715BB" w:rsidP="00495D35">
            <w:pPr>
              <w:spacing w:after="0"/>
              <w:rPr>
                <w:rFonts w:eastAsia="Times New Roman" w:cs="Times New Roman"/>
                <w:color w:val="000000"/>
                <w:kern w:val="0"/>
                <w:sz w:val="20"/>
                <w:szCs w:val="20"/>
                <w14:ligatures w14:val="none"/>
              </w:rPr>
            </w:pPr>
            <w:r w:rsidRPr="001715BB">
              <w:rPr>
                <w:rFonts w:eastAsia="Times New Roman" w:cs="Times New Roman"/>
                <w:color w:val="000000"/>
                <w:kern w:val="0"/>
                <w:sz w:val="20"/>
                <w:szCs w:val="20"/>
                <w14:ligatures w14:val="none"/>
              </w:rPr>
              <w:t xml:space="preserve">Submit a letter of </w:t>
            </w:r>
            <w:proofErr w:type="spellStart"/>
            <w:r w:rsidRPr="001715BB">
              <w:rPr>
                <w:rFonts w:eastAsia="Times New Roman" w:cs="Times New Roman"/>
                <w:color w:val="000000"/>
                <w:kern w:val="0"/>
                <w:sz w:val="20"/>
                <w:szCs w:val="20"/>
                <w14:ligatures w14:val="none"/>
              </w:rPr>
              <w:t>bondability</w:t>
            </w:r>
            <w:proofErr w:type="spellEnd"/>
            <w:r w:rsidRPr="001715BB">
              <w:rPr>
                <w:rFonts w:eastAsia="Times New Roman" w:cs="Times New Roman"/>
                <w:color w:val="000000"/>
                <w:kern w:val="0"/>
                <w:sz w:val="20"/>
                <w:szCs w:val="20"/>
                <w14:ligatures w14:val="none"/>
              </w:rPr>
              <w:t xml:space="preserve"> for construction-related bonding by a surety that </w:t>
            </w:r>
            <w:proofErr w:type="gramStart"/>
            <w:r w:rsidRPr="001715BB">
              <w:rPr>
                <w:rFonts w:eastAsia="Times New Roman" w:cs="Times New Roman"/>
                <w:color w:val="000000"/>
                <w:kern w:val="0"/>
                <w:sz w:val="20"/>
                <w:szCs w:val="20"/>
                <w14:ligatures w14:val="none"/>
              </w:rPr>
              <w:t>is capable of executing</w:t>
            </w:r>
            <w:proofErr w:type="gramEnd"/>
            <w:r w:rsidRPr="001715BB">
              <w:rPr>
                <w:rFonts w:eastAsia="Times New Roman" w:cs="Times New Roman"/>
                <w:color w:val="000000"/>
                <w:kern w:val="0"/>
                <w:sz w:val="20"/>
                <w:szCs w:val="20"/>
                <w14:ligatures w14:val="none"/>
              </w:rPr>
              <w:t xml:space="preserve"> the project. The letter of </w:t>
            </w:r>
            <w:proofErr w:type="spellStart"/>
            <w:r w:rsidRPr="001715BB">
              <w:rPr>
                <w:rFonts w:eastAsia="Times New Roman" w:cs="Times New Roman"/>
                <w:color w:val="000000"/>
                <w:kern w:val="0"/>
                <w:sz w:val="20"/>
                <w:szCs w:val="20"/>
                <w14:ligatures w14:val="none"/>
              </w:rPr>
              <w:t>bondability</w:t>
            </w:r>
            <w:proofErr w:type="spellEnd"/>
            <w:r w:rsidRPr="001715BB">
              <w:rPr>
                <w:rFonts w:eastAsia="Times New Roman" w:cs="Times New Roman"/>
                <w:color w:val="000000"/>
                <w:kern w:val="0"/>
                <w:sz w:val="20"/>
                <w:szCs w:val="20"/>
                <w14:ligatures w14:val="none"/>
              </w:rPr>
              <w:t xml:space="preserve"> must identify the bonding company and specify the Performer’s bonding capacity. Bonding capacity is defined as the maximum dollar amount of contracts the surety will allow the Performer to take on at once. The letter must also address how much of the bonding capacity is available for the proposed project.</w:t>
            </w:r>
          </w:p>
        </w:tc>
      </w:tr>
      <w:tr w:rsidR="00495D35" w:rsidRPr="00495D35" w14:paraId="1F098685" w14:textId="77777777" w:rsidTr="00E349A7">
        <w:trPr>
          <w:trHeight w:val="600"/>
          <w:jc w:val="right"/>
        </w:trPr>
        <w:tc>
          <w:tcPr>
            <w:tcW w:w="2245" w:type="dxa"/>
            <w:noWrap/>
            <w:vAlign w:val="center"/>
            <w:hideMark/>
          </w:tcPr>
          <w:p w14:paraId="43709D02" w14:textId="77777777" w:rsidR="00495D35" w:rsidRPr="00495D35" w:rsidRDefault="00495D35" w:rsidP="00495D35">
            <w:pPr>
              <w:spacing w:after="0"/>
              <w:rPr>
                <w:rFonts w:eastAsia="Times New Roman" w:cs="Times New Roman"/>
                <w:color w:val="000000"/>
                <w:kern w:val="0"/>
                <w:sz w:val="20"/>
                <w:szCs w:val="20"/>
                <w14:ligatures w14:val="none"/>
              </w:rPr>
            </w:pPr>
            <w:r w:rsidRPr="00495D35">
              <w:rPr>
                <w:rFonts w:eastAsia="Times New Roman" w:cs="Times New Roman"/>
                <w:color w:val="000000"/>
                <w:kern w:val="0"/>
                <w:sz w:val="20"/>
                <w:szCs w:val="20"/>
                <w14:ligatures w14:val="none"/>
              </w:rPr>
              <w:t xml:space="preserve">DOJ and OIG Contacts </w:t>
            </w:r>
          </w:p>
        </w:tc>
        <w:tc>
          <w:tcPr>
            <w:tcW w:w="7115" w:type="dxa"/>
            <w:vAlign w:val="center"/>
            <w:hideMark/>
          </w:tcPr>
          <w:p w14:paraId="52443DF3" w14:textId="1EE727B1" w:rsidR="00495D35" w:rsidRPr="00495D35" w:rsidRDefault="001715BB" w:rsidP="00495D35">
            <w:pPr>
              <w:spacing w:after="0"/>
              <w:rPr>
                <w:rFonts w:eastAsia="Times New Roman" w:cs="Times New Roman"/>
                <w:color w:val="000000"/>
                <w:kern w:val="0"/>
                <w:sz w:val="20"/>
                <w:szCs w:val="20"/>
                <w14:ligatures w14:val="none"/>
              </w:rPr>
            </w:pPr>
            <w:r w:rsidRPr="001715BB">
              <w:rPr>
                <w:rFonts w:eastAsia="Times New Roman" w:cs="Times New Roman"/>
                <w:color w:val="000000"/>
                <w:kern w:val="0"/>
                <w:sz w:val="20"/>
                <w:szCs w:val="20"/>
                <w14:ligatures w14:val="none"/>
              </w:rPr>
              <w:t xml:space="preserve">Submit a statement identifying </w:t>
            </w:r>
            <w:proofErr w:type="gramStart"/>
            <w:r w:rsidRPr="001715BB">
              <w:rPr>
                <w:rFonts w:eastAsia="Times New Roman" w:cs="Times New Roman"/>
                <w:color w:val="000000"/>
                <w:kern w:val="0"/>
                <w:sz w:val="20"/>
                <w:szCs w:val="20"/>
                <w14:ligatures w14:val="none"/>
              </w:rPr>
              <w:t>all of</w:t>
            </w:r>
            <w:proofErr w:type="gramEnd"/>
            <w:r w:rsidRPr="001715BB">
              <w:rPr>
                <w:rFonts w:eastAsia="Times New Roman" w:cs="Times New Roman"/>
                <w:color w:val="000000"/>
                <w:kern w:val="0"/>
                <w:sz w:val="20"/>
                <w:szCs w:val="20"/>
                <w14:ligatures w14:val="none"/>
              </w:rPr>
              <w:t xml:space="preserve"> the following for the Performer and any Sub-Performer(s): Contacts with the Department of Justice (DOJ) and/or any Office of Inspector General (OIG) for any reason in the last five years, to include the names and contact information.</w:t>
            </w:r>
          </w:p>
        </w:tc>
      </w:tr>
      <w:tr w:rsidR="00495D35" w:rsidRPr="00495D35" w14:paraId="11245FCD" w14:textId="77777777" w:rsidTr="00E349A7">
        <w:trPr>
          <w:trHeight w:val="80"/>
          <w:jc w:val="right"/>
        </w:trPr>
        <w:tc>
          <w:tcPr>
            <w:tcW w:w="2245" w:type="dxa"/>
            <w:noWrap/>
            <w:vAlign w:val="center"/>
            <w:hideMark/>
          </w:tcPr>
          <w:p w14:paraId="4B7A5DBA" w14:textId="77777777" w:rsidR="00495D35" w:rsidRPr="00495D35" w:rsidRDefault="00495D35" w:rsidP="00495D35">
            <w:pPr>
              <w:spacing w:after="0"/>
              <w:rPr>
                <w:rFonts w:eastAsia="Times New Roman" w:cs="Times New Roman"/>
                <w:color w:val="000000"/>
                <w:kern w:val="0"/>
                <w:sz w:val="20"/>
                <w:szCs w:val="20"/>
                <w14:ligatures w14:val="none"/>
              </w:rPr>
            </w:pPr>
            <w:r w:rsidRPr="00495D35">
              <w:rPr>
                <w:rFonts w:eastAsia="Times New Roman" w:cs="Times New Roman"/>
                <w:color w:val="000000"/>
                <w:kern w:val="0"/>
                <w:sz w:val="20"/>
                <w:szCs w:val="20"/>
                <w14:ligatures w14:val="none"/>
              </w:rPr>
              <w:t>Bylaw Amendment Attestation</w:t>
            </w:r>
          </w:p>
        </w:tc>
        <w:tc>
          <w:tcPr>
            <w:tcW w:w="7115" w:type="dxa"/>
            <w:vAlign w:val="center"/>
            <w:hideMark/>
          </w:tcPr>
          <w:p w14:paraId="3753E12F" w14:textId="77777777" w:rsidR="005A2B20" w:rsidRPr="005A2B20" w:rsidRDefault="005A2B20" w:rsidP="005A2B20">
            <w:pPr>
              <w:widowControl w:val="0"/>
              <w:autoSpaceDE w:val="0"/>
              <w:autoSpaceDN w:val="0"/>
              <w:spacing w:after="0"/>
              <w:ind w:right="450"/>
              <w:rPr>
                <w:sz w:val="20"/>
                <w:szCs w:val="20"/>
              </w:rPr>
            </w:pPr>
            <w:r w:rsidRPr="005A2B20">
              <w:rPr>
                <w:sz w:val="20"/>
                <w:szCs w:val="20"/>
              </w:rPr>
              <w:t xml:space="preserve">Submit an attestation stating that the Performer’s corporate bylaws will be amended within 90 days of a Project Agreement award to require </w:t>
            </w:r>
            <w:proofErr w:type="gramStart"/>
            <w:r w:rsidRPr="005A2B20">
              <w:rPr>
                <w:sz w:val="20"/>
                <w:szCs w:val="20"/>
              </w:rPr>
              <w:t>all of</w:t>
            </w:r>
            <w:proofErr w:type="gramEnd"/>
            <w:r w:rsidRPr="005A2B20">
              <w:rPr>
                <w:sz w:val="20"/>
                <w:szCs w:val="20"/>
              </w:rPr>
              <w:t xml:space="preserve"> the following:</w:t>
            </w:r>
          </w:p>
          <w:p w14:paraId="27F29733" w14:textId="77777777" w:rsidR="005A2B20" w:rsidRPr="005A2B20" w:rsidRDefault="005A2B20" w:rsidP="00A55269">
            <w:pPr>
              <w:pStyle w:val="ListParagraph"/>
              <w:widowControl w:val="0"/>
              <w:numPr>
                <w:ilvl w:val="0"/>
                <w:numId w:val="78"/>
              </w:numPr>
              <w:autoSpaceDE w:val="0"/>
              <w:autoSpaceDN w:val="0"/>
              <w:spacing w:after="0"/>
              <w:ind w:right="450"/>
              <w:rPr>
                <w:sz w:val="20"/>
                <w:szCs w:val="20"/>
              </w:rPr>
            </w:pPr>
            <w:r w:rsidRPr="005A2B20">
              <w:rPr>
                <w:sz w:val="20"/>
                <w:szCs w:val="20"/>
              </w:rPr>
              <w:t xml:space="preserve">The Performer, any successor interest to the Performer, will remain a U.S. owned U.S. operated, with global headquarters located within the U.S., domestically controlled company with corporate governance in place to prohibit foreign influence for at least ten years after a Project Agreement award.  </w:t>
            </w:r>
          </w:p>
          <w:p w14:paraId="209F522D" w14:textId="77777777" w:rsidR="005A2B20" w:rsidRPr="005A2B20" w:rsidRDefault="005A2B20" w:rsidP="00A55269">
            <w:pPr>
              <w:pStyle w:val="ListParagraph"/>
              <w:widowControl w:val="0"/>
              <w:numPr>
                <w:ilvl w:val="0"/>
                <w:numId w:val="78"/>
              </w:numPr>
              <w:autoSpaceDE w:val="0"/>
              <w:autoSpaceDN w:val="0"/>
              <w:spacing w:after="0"/>
              <w:ind w:right="450"/>
              <w:rPr>
                <w:sz w:val="20"/>
                <w:szCs w:val="20"/>
              </w:rPr>
            </w:pPr>
            <w:r w:rsidRPr="005A2B20">
              <w:rPr>
                <w:sz w:val="20"/>
                <w:szCs w:val="20"/>
              </w:rPr>
              <w:t xml:space="preserve">In the event of a public health emergency, the Performer, any successor in interest to the Performer, and any other entity that owns, operates, leases, occupies, or uses the Government-funded capacity for any reason, must provide priority access, in terms at least as favorable to the Government as those the Government could require under the Defense Production Act of 1950, ch. 932, 64 Stat. 798, as amended and extended (codified as amended at 50 U.S.C. § 4501 et seq.)", to the Government if there is a public health emergency, or other triggering emergency declaration for a period of ten (10) years after the period of performance ends. </w:t>
            </w:r>
          </w:p>
          <w:p w14:paraId="1B20493D" w14:textId="77777777" w:rsidR="005A2B20" w:rsidRPr="005A2B20" w:rsidRDefault="005A2B20" w:rsidP="00A55269">
            <w:pPr>
              <w:pStyle w:val="ListParagraph"/>
              <w:widowControl w:val="0"/>
              <w:numPr>
                <w:ilvl w:val="0"/>
                <w:numId w:val="78"/>
              </w:numPr>
              <w:autoSpaceDE w:val="0"/>
              <w:autoSpaceDN w:val="0"/>
              <w:spacing w:after="0"/>
              <w:ind w:right="450"/>
              <w:rPr>
                <w:sz w:val="20"/>
                <w:szCs w:val="20"/>
              </w:rPr>
            </w:pPr>
            <w:r w:rsidRPr="005A2B20">
              <w:rPr>
                <w:sz w:val="20"/>
                <w:szCs w:val="20"/>
              </w:rPr>
              <w:t xml:space="preserve">The Performer, any successor in interest to the Performer, and any other entity that owns, operates, leases, occupies, or uses the Government-funded capacity for any reason, must not use the real property, equipment, or other assets funded by the Government as </w:t>
            </w:r>
            <w:r w:rsidRPr="005A2B20">
              <w:rPr>
                <w:sz w:val="20"/>
                <w:szCs w:val="20"/>
              </w:rPr>
              <w:lastRenderedPageBreak/>
              <w:t xml:space="preserve">collateral or for a purpose that is not related to production of drug substances and drug products, for a period of ten (10) years after the period of performance ends.  </w:t>
            </w:r>
          </w:p>
          <w:p w14:paraId="71778489" w14:textId="73D895EC" w:rsidR="00495D35" w:rsidRPr="005A2B20" w:rsidRDefault="005A2B20" w:rsidP="00A55269">
            <w:pPr>
              <w:pStyle w:val="ListParagraph"/>
              <w:widowControl w:val="0"/>
              <w:numPr>
                <w:ilvl w:val="0"/>
                <w:numId w:val="78"/>
              </w:numPr>
              <w:autoSpaceDE w:val="0"/>
              <w:autoSpaceDN w:val="0"/>
              <w:spacing w:after="0"/>
              <w:ind w:right="450"/>
              <w:rPr>
                <w:sz w:val="20"/>
                <w:szCs w:val="20"/>
              </w:rPr>
            </w:pPr>
            <w:r w:rsidRPr="005A2B20">
              <w:rPr>
                <w:sz w:val="20"/>
                <w:szCs w:val="20"/>
              </w:rPr>
              <w:t xml:space="preserve">The Performer, any successor in interest to the Performer, and any other entity that owns, operates, leases, occupies, or uses the Government-funded capacity for any reason, must prioritize utilizing USG-funded capacity to meet U.S. market demand for drug substances and drug products for a period of ten (10) years before meeting global market demands. Prioritizing USG-funded capacity to meet U.S. market demands is defined as fulfilling domestic need before meeting any global market need.  </w:t>
            </w:r>
          </w:p>
        </w:tc>
      </w:tr>
      <w:tr w:rsidR="00495D35" w:rsidRPr="00495D35" w14:paraId="4687496B" w14:textId="77777777" w:rsidTr="00E349A7">
        <w:trPr>
          <w:trHeight w:val="80"/>
          <w:jc w:val="right"/>
        </w:trPr>
        <w:tc>
          <w:tcPr>
            <w:tcW w:w="2245" w:type="dxa"/>
            <w:noWrap/>
            <w:vAlign w:val="center"/>
          </w:tcPr>
          <w:p w14:paraId="6313836F" w14:textId="13B15759" w:rsidR="00495D35" w:rsidRPr="00495D35" w:rsidRDefault="004E1CA6" w:rsidP="00495D35">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lastRenderedPageBreak/>
              <w:t xml:space="preserve">Draft </w:t>
            </w:r>
            <w:r w:rsidR="00495D35">
              <w:rPr>
                <w:rFonts w:eastAsia="Times New Roman" w:cs="Times New Roman"/>
                <w:color w:val="000000"/>
                <w:kern w:val="0"/>
                <w:sz w:val="20"/>
                <w:szCs w:val="20"/>
                <w14:ligatures w14:val="none"/>
              </w:rPr>
              <w:t>Security Plan</w:t>
            </w:r>
          </w:p>
        </w:tc>
        <w:tc>
          <w:tcPr>
            <w:tcW w:w="7115" w:type="dxa"/>
            <w:vAlign w:val="center"/>
          </w:tcPr>
          <w:p w14:paraId="7EA62285" w14:textId="7FD5D259" w:rsidR="00495D35" w:rsidRPr="00495D35" w:rsidRDefault="006D6A14" w:rsidP="00495D35">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In accordance with Attachment B</w:t>
            </w:r>
          </w:p>
        </w:tc>
      </w:tr>
      <w:tr w:rsidR="000D7ECA" w:rsidRPr="00495D35" w14:paraId="35E9480E" w14:textId="77777777" w:rsidTr="00E349A7">
        <w:trPr>
          <w:trHeight w:val="80"/>
          <w:jc w:val="right"/>
        </w:trPr>
        <w:tc>
          <w:tcPr>
            <w:tcW w:w="2245" w:type="dxa"/>
            <w:noWrap/>
            <w:vAlign w:val="center"/>
          </w:tcPr>
          <w:p w14:paraId="018702F6" w14:textId="7ABCDA9C" w:rsidR="000D7ECA" w:rsidRDefault="000D7ECA" w:rsidP="00495D35">
            <w:pPr>
              <w:spacing w:after="0"/>
              <w:rPr>
                <w:rFonts w:eastAsia="Times New Roman" w:cs="Times New Roman"/>
                <w:color w:val="000000"/>
                <w:kern w:val="0"/>
                <w:sz w:val="20"/>
                <w:szCs w:val="20"/>
                <w14:ligatures w14:val="none"/>
              </w:rPr>
            </w:pPr>
            <w:r w:rsidRPr="000D7ECA">
              <w:rPr>
                <w:rFonts w:eastAsia="Times New Roman" w:cs="Times New Roman"/>
                <w:color w:val="000000"/>
                <w:kern w:val="0"/>
                <w:sz w:val="20"/>
                <w:szCs w:val="20"/>
                <w14:ligatures w14:val="none"/>
              </w:rPr>
              <w:t>Capitalization Plan</w:t>
            </w:r>
          </w:p>
        </w:tc>
        <w:tc>
          <w:tcPr>
            <w:tcW w:w="7115" w:type="dxa"/>
            <w:vAlign w:val="center"/>
          </w:tcPr>
          <w:p w14:paraId="338950B0" w14:textId="29703AD7" w:rsidR="000D7ECA" w:rsidRPr="00DC7912" w:rsidRDefault="00DC7912" w:rsidP="00495D35">
            <w:pPr>
              <w:spacing w:after="0"/>
              <w:rPr>
                <w:rFonts w:eastAsia="Times New Roman" w:cs="Times New Roman"/>
                <w:color w:val="000000"/>
                <w:kern w:val="0"/>
                <w:sz w:val="20"/>
                <w:szCs w:val="20"/>
                <w14:ligatures w14:val="none"/>
              </w:rPr>
            </w:pPr>
            <w:r w:rsidRPr="00DC7912">
              <w:rPr>
                <w:rFonts w:eastAsia="Times New Roman" w:cs="Times New Roman"/>
                <w:color w:val="000000"/>
                <w:kern w:val="0"/>
                <w:sz w:val="20"/>
                <w:szCs w:val="20"/>
                <w14:ligatures w14:val="none"/>
              </w:rPr>
              <w:t xml:space="preserve">Offerors must provide a full Capitalization Plan that identifies all </w:t>
            </w:r>
            <w:proofErr w:type="gramStart"/>
            <w:r w:rsidRPr="00DC7912">
              <w:rPr>
                <w:rFonts w:eastAsia="Times New Roman" w:cs="Times New Roman"/>
                <w:color w:val="000000"/>
                <w:kern w:val="0"/>
                <w:sz w:val="20"/>
                <w:szCs w:val="20"/>
                <w14:ligatures w14:val="none"/>
              </w:rPr>
              <w:t>proposed cost</w:t>
            </w:r>
            <w:proofErr w:type="gramEnd"/>
            <w:r w:rsidRPr="00DC7912">
              <w:rPr>
                <w:rFonts w:eastAsia="Times New Roman" w:cs="Times New Roman"/>
                <w:color w:val="000000"/>
                <w:kern w:val="0"/>
                <w:sz w:val="20"/>
                <w:szCs w:val="20"/>
                <w14:ligatures w14:val="none"/>
              </w:rPr>
              <w:t xml:space="preserve"> share contributions, including the total amount, the specific sources of funding (e.g., corporate funds, third-party contributions, or </w:t>
            </w:r>
            <w:proofErr w:type="gramStart"/>
            <w:r w:rsidRPr="00DC7912">
              <w:rPr>
                <w:rFonts w:eastAsia="Times New Roman" w:cs="Times New Roman"/>
                <w:color w:val="000000"/>
                <w:kern w:val="0"/>
                <w:sz w:val="20"/>
                <w:szCs w:val="20"/>
                <w14:ligatures w14:val="none"/>
              </w:rPr>
              <w:t>nonfederal</w:t>
            </w:r>
            <w:proofErr w:type="gramEnd"/>
            <w:r w:rsidRPr="00DC7912">
              <w:rPr>
                <w:rFonts w:eastAsia="Times New Roman" w:cs="Times New Roman"/>
                <w:color w:val="000000"/>
                <w:kern w:val="0"/>
                <w:sz w:val="20"/>
                <w:szCs w:val="20"/>
                <w14:ligatures w14:val="none"/>
              </w:rPr>
              <w:t xml:space="preserve"> governmental support), and the timing and availability of funds over the period of performance. Offerors must provide supporting documentation (e.g., letters of commitment or financial statements), as appropriate. The cost sharing plan must also describe how the Performer will track, manage, and report cost share expenditures throughout project execution.</w:t>
            </w:r>
          </w:p>
        </w:tc>
      </w:tr>
    </w:tbl>
    <w:p w14:paraId="4662712D" w14:textId="1F37F24E" w:rsidR="0089795F" w:rsidRDefault="0089795F" w:rsidP="00A45D27">
      <w:pPr>
        <w:spacing w:line="259" w:lineRule="auto"/>
        <w:rPr>
          <w:rFonts w:cstheme="minorHAnsi"/>
        </w:rPr>
      </w:pPr>
    </w:p>
    <w:p w14:paraId="68FE8A55" w14:textId="2E594D0C" w:rsidR="00A45D27" w:rsidRPr="00A45D27" w:rsidRDefault="00A45D27" w:rsidP="00A45D27">
      <w:pPr>
        <w:tabs>
          <w:tab w:val="left" w:pos="988"/>
        </w:tabs>
        <w:rPr>
          <w:rFonts w:cstheme="minorHAnsi"/>
        </w:rPr>
      </w:pPr>
      <w:r>
        <w:rPr>
          <w:rFonts w:cstheme="minorHAnsi"/>
        </w:rPr>
        <w:tab/>
      </w:r>
    </w:p>
    <w:sectPr w:rsidR="00A45D27" w:rsidRPr="00A45D27" w:rsidSect="00495D35">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483A4" w14:textId="77777777" w:rsidR="004D2C05" w:rsidRDefault="004D2C05" w:rsidP="0041678B">
      <w:pPr>
        <w:spacing w:after="0"/>
      </w:pPr>
      <w:r>
        <w:separator/>
      </w:r>
    </w:p>
  </w:endnote>
  <w:endnote w:type="continuationSeparator" w:id="0">
    <w:p w14:paraId="667E3AC5" w14:textId="77777777" w:rsidR="004D2C05" w:rsidRDefault="004D2C05" w:rsidP="004167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MT">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396456"/>
      <w:docPartObj>
        <w:docPartGallery w:val="Page Numbers (Bottom of Page)"/>
        <w:docPartUnique/>
      </w:docPartObj>
    </w:sdtPr>
    <w:sdtEndPr>
      <w:rPr>
        <w:noProof/>
      </w:rPr>
    </w:sdtEndPr>
    <w:sdtContent>
      <w:p w14:paraId="2776FC42" w14:textId="4E3023E8" w:rsidR="00E50AE7" w:rsidRDefault="00E50A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C502BB" w14:textId="77777777" w:rsidR="00E50AE7" w:rsidRDefault="00E50A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7771267"/>
      <w:docPartObj>
        <w:docPartGallery w:val="Page Numbers (Bottom of Page)"/>
        <w:docPartUnique/>
      </w:docPartObj>
    </w:sdtPr>
    <w:sdtEndPr>
      <w:rPr>
        <w:noProof/>
      </w:rPr>
    </w:sdtEndPr>
    <w:sdtContent>
      <w:p w14:paraId="21D4B510" w14:textId="77777777" w:rsidR="00495D35" w:rsidRDefault="00495D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32DEC8" w14:textId="77777777" w:rsidR="00495D35" w:rsidRDefault="00495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DDEBC" w14:textId="77777777" w:rsidR="004D2C05" w:rsidRDefault="004D2C05" w:rsidP="0041678B">
      <w:pPr>
        <w:spacing w:after="0"/>
      </w:pPr>
      <w:r>
        <w:separator/>
      </w:r>
    </w:p>
  </w:footnote>
  <w:footnote w:type="continuationSeparator" w:id="0">
    <w:p w14:paraId="1B87FD46" w14:textId="77777777" w:rsidR="004D2C05" w:rsidRDefault="004D2C05" w:rsidP="0041678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B73"/>
    <w:multiLevelType w:val="multilevel"/>
    <w:tmpl w:val="34340FCE"/>
    <w:styleLink w:val="CurrentList1"/>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1080" w:hanging="720"/>
      </w:pPr>
      <w:rPr>
        <w:rFonts w:ascii="Arial" w:hAnsi="Arial" w:cs="Arial" w:hint="default"/>
        <w:b w:val="0"/>
        <w:bCs w:val="0"/>
        <w:sz w:val="24"/>
        <w:szCs w:val="24"/>
      </w:rPr>
    </w:lvl>
    <w:lvl w:ilvl="3">
      <w:start w:val="1"/>
      <w:numFmt w:val="decimal"/>
      <w:lvlText w:val="%1.%2.%3.%4."/>
      <w:lvlJc w:val="left"/>
      <w:pPr>
        <w:ind w:left="2520" w:hanging="360"/>
      </w:pPr>
      <w:rPr>
        <w:rFonts w:ascii="Arial" w:hAnsi="Arial" w:cs="Arial" w:hint="default"/>
        <w:sz w:val="24"/>
        <w:szCs w:val="24"/>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1" w15:restartNumberingAfterBreak="0">
    <w:nsid w:val="05955DC7"/>
    <w:multiLevelType w:val="hybridMultilevel"/>
    <w:tmpl w:val="614E70EE"/>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AF2B92"/>
    <w:multiLevelType w:val="hybridMultilevel"/>
    <w:tmpl w:val="0E18F67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E26EA5"/>
    <w:multiLevelType w:val="hybridMultilevel"/>
    <w:tmpl w:val="18141C02"/>
    <w:lvl w:ilvl="0" w:tplc="04090019">
      <w:start w:val="1"/>
      <w:numFmt w:val="lowerLetter"/>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06A40183"/>
    <w:multiLevelType w:val="hybridMultilevel"/>
    <w:tmpl w:val="3D52EFAE"/>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85E4205"/>
    <w:multiLevelType w:val="hybridMultilevel"/>
    <w:tmpl w:val="574EA7A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A046264"/>
    <w:multiLevelType w:val="multilevel"/>
    <w:tmpl w:val="BBA67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4D3A3A"/>
    <w:multiLevelType w:val="hybridMultilevel"/>
    <w:tmpl w:val="7CC871A4"/>
    <w:lvl w:ilvl="0" w:tplc="1728A648">
      <w:start w:val="1"/>
      <w:numFmt w:val="decimal"/>
      <w:lvlText w:val="%1."/>
      <w:lvlJc w:val="left"/>
      <w:pPr>
        <w:ind w:left="360" w:hanging="360"/>
      </w:pPr>
      <w:rPr>
        <w:b/>
        <w:bCs/>
      </w:rPr>
    </w:lvl>
    <w:lvl w:ilvl="1" w:tplc="FC20DD2A">
      <w:start w:val="1"/>
      <w:numFmt w:val="lowerLetter"/>
      <w:lvlText w:val="%2."/>
      <w:lvlJc w:val="left"/>
      <w:pPr>
        <w:ind w:left="1080" w:hanging="360"/>
      </w:pPr>
    </w:lvl>
    <w:lvl w:ilvl="2" w:tplc="42202B96">
      <w:start w:val="1"/>
      <w:numFmt w:val="lowerRoman"/>
      <w:lvlText w:val="%3."/>
      <w:lvlJc w:val="right"/>
      <w:pPr>
        <w:ind w:left="1800" w:hanging="180"/>
      </w:pPr>
    </w:lvl>
    <w:lvl w:ilvl="3" w:tplc="781EAD30">
      <w:start w:val="1"/>
      <w:numFmt w:val="decimal"/>
      <w:lvlText w:val="%4."/>
      <w:lvlJc w:val="left"/>
      <w:pPr>
        <w:ind w:left="2520" w:hanging="360"/>
      </w:pPr>
    </w:lvl>
    <w:lvl w:ilvl="4" w:tplc="A70C2866">
      <w:start w:val="1"/>
      <w:numFmt w:val="lowerLetter"/>
      <w:lvlText w:val="%5."/>
      <w:lvlJc w:val="left"/>
      <w:pPr>
        <w:ind w:left="3240" w:hanging="360"/>
      </w:pPr>
    </w:lvl>
    <w:lvl w:ilvl="5" w:tplc="28BC3E6A">
      <w:start w:val="1"/>
      <w:numFmt w:val="lowerRoman"/>
      <w:lvlText w:val="%6."/>
      <w:lvlJc w:val="right"/>
      <w:pPr>
        <w:ind w:left="3960" w:hanging="180"/>
      </w:pPr>
    </w:lvl>
    <w:lvl w:ilvl="6" w:tplc="C67E8188">
      <w:start w:val="1"/>
      <w:numFmt w:val="decimal"/>
      <w:lvlText w:val="%7."/>
      <w:lvlJc w:val="left"/>
      <w:pPr>
        <w:ind w:left="4680" w:hanging="360"/>
      </w:pPr>
    </w:lvl>
    <w:lvl w:ilvl="7" w:tplc="E794994E">
      <w:start w:val="1"/>
      <w:numFmt w:val="lowerLetter"/>
      <w:lvlText w:val="%8."/>
      <w:lvlJc w:val="left"/>
      <w:pPr>
        <w:ind w:left="5400" w:hanging="360"/>
      </w:pPr>
    </w:lvl>
    <w:lvl w:ilvl="8" w:tplc="E52A34E0">
      <w:start w:val="1"/>
      <w:numFmt w:val="lowerRoman"/>
      <w:lvlText w:val="%9."/>
      <w:lvlJc w:val="right"/>
      <w:pPr>
        <w:ind w:left="6120" w:hanging="180"/>
      </w:pPr>
    </w:lvl>
  </w:abstractNum>
  <w:abstractNum w:abstractNumId="8" w15:restartNumberingAfterBreak="0">
    <w:nsid w:val="0AF2AC86"/>
    <w:multiLevelType w:val="hybridMultilevel"/>
    <w:tmpl w:val="FFFFFFFF"/>
    <w:lvl w:ilvl="0" w:tplc="93164C98">
      <w:start w:val="1"/>
      <w:numFmt w:val="bullet"/>
      <w:lvlText w:val="·"/>
      <w:lvlJc w:val="left"/>
      <w:pPr>
        <w:ind w:left="720" w:hanging="360"/>
      </w:pPr>
      <w:rPr>
        <w:rFonts w:ascii="Symbol" w:hAnsi="Symbol" w:hint="default"/>
      </w:rPr>
    </w:lvl>
    <w:lvl w:ilvl="1" w:tplc="EFCE5C3C">
      <w:start w:val="1"/>
      <w:numFmt w:val="bullet"/>
      <w:lvlText w:val="o"/>
      <w:lvlJc w:val="left"/>
      <w:pPr>
        <w:ind w:left="1440" w:hanging="360"/>
      </w:pPr>
      <w:rPr>
        <w:rFonts w:ascii="Courier New" w:hAnsi="Courier New" w:hint="default"/>
      </w:rPr>
    </w:lvl>
    <w:lvl w:ilvl="2" w:tplc="C49AF0CC">
      <w:start w:val="1"/>
      <w:numFmt w:val="bullet"/>
      <w:lvlText w:val=""/>
      <w:lvlJc w:val="left"/>
      <w:pPr>
        <w:ind w:left="2160" w:hanging="360"/>
      </w:pPr>
      <w:rPr>
        <w:rFonts w:ascii="Wingdings" w:hAnsi="Wingdings" w:hint="default"/>
      </w:rPr>
    </w:lvl>
    <w:lvl w:ilvl="3" w:tplc="5C5C96EC">
      <w:start w:val="1"/>
      <w:numFmt w:val="bullet"/>
      <w:lvlText w:val=""/>
      <w:lvlJc w:val="left"/>
      <w:pPr>
        <w:ind w:left="2880" w:hanging="360"/>
      </w:pPr>
      <w:rPr>
        <w:rFonts w:ascii="Symbol" w:hAnsi="Symbol" w:hint="default"/>
      </w:rPr>
    </w:lvl>
    <w:lvl w:ilvl="4" w:tplc="5344B328">
      <w:start w:val="1"/>
      <w:numFmt w:val="bullet"/>
      <w:lvlText w:val="o"/>
      <w:lvlJc w:val="left"/>
      <w:pPr>
        <w:ind w:left="3600" w:hanging="360"/>
      </w:pPr>
      <w:rPr>
        <w:rFonts w:ascii="Courier New" w:hAnsi="Courier New" w:hint="default"/>
      </w:rPr>
    </w:lvl>
    <w:lvl w:ilvl="5" w:tplc="A9DA9E80">
      <w:start w:val="1"/>
      <w:numFmt w:val="bullet"/>
      <w:lvlText w:val=""/>
      <w:lvlJc w:val="left"/>
      <w:pPr>
        <w:ind w:left="4320" w:hanging="360"/>
      </w:pPr>
      <w:rPr>
        <w:rFonts w:ascii="Wingdings" w:hAnsi="Wingdings" w:hint="default"/>
      </w:rPr>
    </w:lvl>
    <w:lvl w:ilvl="6" w:tplc="108C1826">
      <w:start w:val="1"/>
      <w:numFmt w:val="bullet"/>
      <w:lvlText w:val=""/>
      <w:lvlJc w:val="left"/>
      <w:pPr>
        <w:ind w:left="5040" w:hanging="360"/>
      </w:pPr>
      <w:rPr>
        <w:rFonts w:ascii="Symbol" w:hAnsi="Symbol" w:hint="default"/>
      </w:rPr>
    </w:lvl>
    <w:lvl w:ilvl="7" w:tplc="D03E7228">
      <w:start w:val="1"/>
      <w:numFmt w:val="bullet"/>
      <w:lvlText w:val="o"/>
      <w:lvlJc w:val="left"/>
      <w:pPr>
        <w:ind w:left="5760" w:hanging="360"/>
      </w:pPr>
      <w:rPr>
        <w:rFonts w:ascii="Courier New" w:hAnsi="Courier New" w:hint="default"/>
      </w:rPr>
    </w:lvl>
    <w:lvl w:ilvl="8" w:tplc="DCD43E6E">
      <w:start w:val="1"/>
      <w:numFmt w:val="bullet"/>
      <w:lvlText w:val=""/>
      <w:lvlJc w:val="left"/>
      <w:pPr>
        <w:ind w:left="6480" w:hanging="360"/>
      </w:pPr>
      <w:rPr>
        <w:rFonts w:ascii="Wingdings" w:hAnsi="Wingdings" w:hint="default"/>
      </w:rPr>
    </w:lvl>
  </w:abstractNum>
  <w:abstractNum w:abstractNumId="9" w15:restartNumberingAfterBreak="0">
    <w:nsid w:val="0D25795D"/>
    <w:multiLevelType w:val="hybridMultilevel"/>
    <w:tmpl w:val="C51A0764"/>
    <w:lvl w:ilvl="0" w:tplc="35E04F64">
      <w:start w:val="1"/>
      <w:numFmt w:val="upperLetter"/>
      <w:lvlText w:val="%1."/>
      <w:lvlJc w:val="left"/>
      <w:pPr>
        <w:ind w:left="1080" w:hanging="720"/>
      </w:pPr>
      <w:rPr>
        <w:rFonts w:hint="default"/>
      </w:rPr>
    </w:lvl>
    <w:lvl w:ilvl="1" w:tplc="0409000F">
      <w:start w:val="1"/>
      <w:numFmt w:val="decimal"/>
      <w:lvlText w:val="%2."/>
      <w:lvlJc w:val="left"/>
      <w:pPr>
        <w:ind w:left="1440" w:hanging="360"/>
      </w:pPr>
    </w:lvl>
    <w:lvl w:ilvl="2" w:tplc="04090019">
      <w:start w:val="1"/>
      <w:numFmt w:val="lowerLetter"/>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9B724B"/>
    <w:multiLevelType w:val="hybridMultilevel"/>
    <w:tmpl w:val="87AE8444"/>
    <w:lvl w:ilvl="0" w:tplc="1FFA007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0EB02562"/>
    <w:multiLevelType w:val="hybridMultilevel"/>
    <w:tmpl w:val="ADAC16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7F3063"/>
    <w:multiLevelType w:val="hybridMultilevel"/>
    <w:tmpl w:val="0E18F67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0FE2776B"/>
    <w:multiLevelType w:val="hybridMultilevel"/>
    <w:tmpl w:val="01E058BC"/>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4" w15:restartNumberingAfterBreak="0">
    <w:nsid w:val="112517CA"/>
    <w:multiLevelType w:val="hybridMultilevel"/>
    <w:tmpl w:val="5922DC4C"/>
    <w:lvl w:ilvl="0" w:tplc="04090017">
      <w:start w:val="1"/>
      <w:numFmt w:val="lowerLetter"/>
      <w:lvlText w:val="%1)"/>
      <w:lvlJc w:val="left"/>
      <w:pPr>
        <w:ind w:left="720" w:hanging="360"/>
      </w:pPr>
    </w:lvl>
    <w:lvl w:ilvl="1" w:tplc="192634F6">
      <w:start w:val="1"/>
      <w:numFmt w:val="lowerLetter"/>
      <w:lvlText w:val="%2."/>
      <w:lvlJc w:val="left"/>
      <w:pPr>
        <w:ind w:left="1440" w:hanging="360"/>
      </w:pPr>
    </w:lvl>
    <w:lvl w:ilvl="2" w:tplc="34DE78DA">
      <w:start w:val="1"/>
      <w:numFmt w:val="lowerRoman"/>
      <w:lvlText w:val="%3."/>
      <w:lvlJc w:val="right"/>
      <w:pPr>
        <w:ind w:left="2160" w:hanging="180"/>
      </w:pPr>
    </w:lvl>
    <w:lvl w:ilvl="3" w:tplc="AD5879E2">
      <w:start w:val="1"/>
      <w:numFmt w:val="decimal"/>
      <w:lvlText w:val="%4."/>
      <w:lvlJc w:val="left"/>
      <w:pPr>
        <w:ind w:left="2880" w:hanging="360"/>
      </w:pPr>
    </w:lvl>
    <w:lvl w:ilvl="4" w:tplc="3F9817AC">
      <w:start w:val="1"/>
      <w:numFmt w:val="lowerLetter"/>
      <w:lvlText w:val="%5."/>
      <w:lvlJc w:val="left"/>
      <w:pPr>
        <w:ind w:left="3600" w:hanging="360"/>
      </w:pPr>
    </w:lvl>
    <w:lvl w:ilvl="5" w:tplc="90383A00">
      <w:start w:val="1"/>
      <w:numFmt w:val="lowerRoman"/>
      <w:lvlText w:val="%6."/>
      <w:lvlJc w:val="right"/>
      <w:pPr>
        <w:ind w:left="4320" w:hanging="180"/>
      </w:pPr>
    </w:lvl>
    <w:lvl w:ilvl="6" w:tplc="74D6B282">
      <w:start w:val="1"/>
      <w:numFmt w:val="decimal"/>
      <w:lvlText w:val="%7."/>
      <w:lvlJc w:val="left"/>
      <w:pPr>
        <w:ind w:left="5040" w:hanging="360"/>
      </w:pPr>
    </w:lvl>
    <w:lvl w:ilvl="7" w:tplc="B93A558C">
      <w:start w:val="1"/>
      <w:numFmt w:val="lowerLetter"/>
      <w:lvlText w:val="%8."/>
      <w:lvlJc w:val="left"/>
      <w:pPr>
        <w:ind w:left="5760" w:hanging="360"/>
      </w:pPr>
    </w:lvl>
    <w:lvl w:ilvl="8" w:tplc="3ECC7612">
      <w:start w:val="1"/>
      <w:numFmt w:val="lowerRoman"/>
      <w:lvlText w:val="%9."/>
      <w:lvlJc w:val="right"/>
      <w:pPr>
        <w:ind w:left="6480" w:hanging="180"/>
      </w:pPr>
    </w:lvl>
  </w:abstractNum>
  <w:abstractNum w:abstractNumId="15" w15:restartNumberingAfterBreak="0">
    <w:nsid w:val="12464217"/>
    <w:multiLevelType w:val="hybridMultilevel"/>
    <w:tmpl w:val="5F58342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2DF3430"/>
    <w:multiLevelType w:val="hybridMultilevel"/>
    <w:tmpl w:val="8B84D5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1545C0"/>
    <w:multiLevelType w:val="hybridMultilevel"/>
    <w:tmpl w:val="C68A153E"/>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40C38AA"/>
    <w:multiLevelType w:val="hybridMultilevel"/>
    <w:tmpl w:val="0E18F67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5E23518"/>
    <w:multiLevelType w:val="multilevel"/>
    <w:tmpl w:val="2F483E12"/>
    <w:lvl w:ilvl="0">
      <w:start w:val="2"/>
      <w:numFmt w:val="decimal"/>
      <w:lvlText w:val="%1."/>
      <w:lvlJc w:val="left"/>
      <w:pPr>
        <w:ind w:left="360" w:hanging="360"/>
      </w:pPr>
      <w:rPr>
        <w:rFonts w:hint="default"/>
        <w:b/>
        <w:bCs/>
        <w:color w:val="auto"/>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6086AEA"/>
    <w:multiLevelType w:val="hybridMultilevel"/>
    <w:tmpl w:val="37B6B0AC"/>
    <w:lvl w:ilvl="0" w:tplc="04090019">
      <w:start w:val="1"/>
      <w:numFmt w:val="lowerLetter"/>
      <w:lvlText w:val="%1."/>
      <w:lvlJc w:val="left"/>
      <w:pPr>
        <w:ind w:left="4050" w:hanging="360"/>
      </w:pPr>
    </w:lvl>
    <w:lvl w:ilvl="1" w:tplc="4410AA16">
      <w:start w:val="1"/>
      <w:numFmt w:val="decimal"/>
      <w:lvlText w:val="%2."/>
      <w:lvlJc w:val="left"/>
      <w:pPr>
        <w:ind w:left="4770" w:hanging="360"/>
      </w:pPr>
      <w:rPr>
        <w:rFonts w:hint="default"/>
      </w:rPr>
    </w:lvl>
    <w:lvl w:ilvl="2" w:tplc="0409001B">
      <w:start w:val="1"/>
      <w:numFmt w:val="lowerRoman"/>
      <w:lvlText w:val="%3."/>
      <w:lvlJc w:val="right"/>
      <w:pPr>
        <w:ind w:left="5490" w:hanging="180"/>
      </w:pPr>
    </w:lvl>
    <w:lvl w:ilvl="3" w:tplc="04090019">
      <w:start w:val="1"/>
      <w:numFmt w:val="lowerLetter"/>
      <w:lvlText w:val="%4."/>
      <w:lvlJc w:val="left"/>
      <w:pPr>
        <w:ind w:left="2340" w:hanging="360"/>
      </w:pPr>
    </w:lvl>
    <w:lvl w:ilvl="4" w:tplc="04090019">
      <w:start w:val="1"/>
      <w:numFmt w:val="lowerLetter"/>
      <w:lvlText w:val="%5."/>
      <w:lvlJc w:val="left"/>
      <w:pPr>
        <w:ind w:left="6930" w:hanging="360"/>
      </w:pPr>
    </w:lvl>
    <w:lvl w:ilvl="5" w:tplc="0409001B">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21" w15:restartNumberingAfterBreak="0">
    <w:nsid w:val="1A9E52F5"/>
    <w:multiLevelType w:val="hybridMultilevel"/>
    <w:tmpl w:val="0E18F67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1CDF547C"/>
    <w:multiLevelType w:val="multilevel"/>
    <w:tmpl w:val="9FCE3AA0"/>
    <w:lvl w:ilvl="0">
      <w:start w:val="1"/>
      <w:numFmt w:val="decimal"/>
      <w:lvlText w:val="%1."/>
      <w:lvlJc w:val="left"/>
      <w:pPr>
        <w:ind w:left="360" w:hanging="360"/>
      </w:pPr>
      <w:rPr>
        <w:rFonts w:hint="default"/>
      </w:r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D353878"/>
    <w:multiLevelType w:val="hybridMultilevel"/>
    <w:tmpl w:val="0E18F67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1E0976AD"/>
    <w:multiLevelType w:val="hybridMultilevel"/>
    <w:tmpl w:val="673E41DC"/>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EDF7A4F"/>
    <w:multiLevelType w:val="hybridMultilevel"/>
    <w:tmpl w:val="F1F037F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26" w15:restartNumberingAfterBreak="0">
    <w:nsid w:val="1F593E0F"/>
    <w:multiLevelType w:val="hybridMultilevel"/>
    <w:tmpl w:val="ED1601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C06151"/>
    <w:multiLevelType w:val="hybridMultilevel"/>
    <w:tmpl w:val="E7121D6A"/>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26524AED"/>
    <w:multiLevelType w:val="hybridMultilevel"/>
    <w:tmpl w:val="7B04CD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FC5E99"/>
    <w:multiLevelType w:val="multilevel"/>
    <w:tmpl w:val="D0049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C156309"/>
    <w:multiLevelType w:val="multilevel"/>
    <w:tmpl w:val="286C11C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F976CAF"/>
    <w:multiLevelType w:val="hybridMultilevel"/>
    <w:tmpl w:val="B27CF4C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30B25663"/>
    <w:multiLevelType w:val="hybridMultilevel"/>
    <w:tmpl w:val="14C644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313F7583"/>
    <w:multiLevelType w:val="multilevel"/>
    <w:tmpl w:val="6E7630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b w:val="0"/>
        <w:bCs w:val="0"/>
      </w:rPr>
    </w:lvl>
    <w:lvl w:ilvl="2">
      <w:start w:val="1"/>
      <w:numFmt w:val="lowerRoman"/>
      <w:lvlText w:val="%3."/>
      <w:lvlJc w:val="righ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1566F94"/>
    <w:multiLevelType w:val="hybridMultilevel"/>
    <w:tmpl w:val="82C427B2"/>
    <w:lvl w:ilvl="0" w:tplc="31E47134">
      <w:start w:val="1"/>
      <w:numFmt w:val="decimal"/>
      <w:lvlText w:val="%1."/>
      <w:lvlJc w:val="left"/>
      <w:pPr>
        <w:ind w:left="28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1623EDC"/>
    <w:multiLevelType w:val="hybridMultilevel"/>
    <w:tmpl w:val="0E18F67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34B37432"/>
    <w:multiLevelType w:val="multilevel"/>
    <w:tmpl w:val="B2C818FC"/>
    <w:lvl w:ilvl="0">
      <w:start w:val="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38747BA1"/>
    <w:multiLevelType w:val="hybridMultilevel"/>
    <w:tmpl w:val="396438EC"/>
    <w:lvl w:ilvl="0" w:tplc="04090001">
      <w:start w:val="1"/>
      <w:numFmt w:val="bullet"/>
      <w:lvlText w:val=""/>
      <w:lvlJc w:val="left"/>
      <w:pPr>
        <w:ind w:left="1141" w:hanging="360"/>
      </w:pPr>
      <w:rPr>
        <w:rFonts w:ascii="Symbol" w:hAnsi="Symbol"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38" w15:restartNumberingAfterBreak="0">
    <w:nsid w:val="3BA86334"/>
    <w:multiLevelType w:val="hybridMultilevel"/>
    <w:tmpl w:val="F7540C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9" w15:restartNumberingAfterBreak="0">
    <w:nsid w:val="3C3B5E02"/>
    <w:multiLevelType w:val="hybridMultilevel"/>
    <w:tmpl w:val="6FBE3E24"/>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3D2A28E4"/>
    <w:multiLevelType w:val="hybridMultilevel"/>
    <w:tmpl w:val="84D8D100"/>
    <w:lvl w:ilvl="0" w:tplc="A3D0F01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3F60406A"/>
    <w:multiLevelType w:val="hybridMultilevel"/>
    <w:tmpl w:val="EF728AC8"/>
    <w:lvl w:ilvl="0" w:tplc="84228E52">
      <w:start w:val="1"/>
      <w:numFmt w:val="bullet"/>
      <w:lvlText w:val=""/>
      <w:lvlJc w:val="left"/>
      <w:pPr>
        <w:ind w:left="720" w:hanging="360"/>
      </w:pPr>
      <w:rPr>
        <w:rFonts w:ascii="Symbol" w:hAnsi="Symbol" w:hint="default"/>
      </w:rPr>
    </w:lvl>
    <w:lvl w:ilvl="1" w:tplc="769E2E8A">
      <w:start w:val="1"/>
      <w:numFmt w:val="bullet"/>
      <w:lvlText w:val="o"/>
      <w:lvlJc w:val="left"/>
      <w:pPr>
        <w:ind w:left="1440" w:hanging="360"/>
      </w:pPr>
      <w:rPr>
        <w:rFonts w:ascii="Courier New" w:hAnsi="Courier New" w:hint="default"/>
      </w:rPr>
    </w:lvl>
    <w:lvl w:ilvl="2" w:tplc="DC5A014A">
      <w:start w:val="1"/>
      <w:numFmt w:val="bullet"/>
      <w:lvlText w:val=""/>
      <w:lvlJc w:val="left"/>
      <w:pPr>
        <w:ind w:left="2160" w:hanging="360"/>
      </w:pPr>
      <w:rPr>
        <w:rFonts w:ascii="Wingdings" w:hAnsi="Wingdings" w:hint="default"/>
      </w:rPr>
    </w:lvl>
    <w:lvl w:ilvl="3" w:tplc="C0E80EC2">
      <w:start w:val="1"/>
      <w:numFmt w:val="bullet"/>
      <w:lvlText w:val=""/>
      <w:lvlJc w:val="left"/>
      <w:pPr>
        <w:ind w:left="2880" w:hanging="360"/>
      </w:pPr>
      <w:rPr>
        <w:rFonts w:ascii="Symbol" w:hAnsi="Symbol" w:hint="default"/>
      </w:rPr>
    </w:lvl>
    <w:lvl w:ilvl="4" w:tplc="69AA10FE">
      <w:start w:val="1"/>
      <w:numFmt w:val="bullet"/>
      <w:lvlText w:val="o"/>
      <w:lvlJc w:val="left"/>
      <w:pPr>
        <w:ind w:left="3600" w:hanging="360"/>
      </w:pPr>
      <w:rPr>
        <w:rFonts w:ascii="Courier New" w:hAnsi="Courier New" w:hint="default"/>
      </w:rPr>
    </w:lvl>
    <w:lvl w:ilvl="5" w:tplc="258CCB0A">
      <w:start w:val="1"/>
      <w:numFmt w:val="bullet"/>
      <w:lvlText w:val=""/>
      <w:lvlJc w:val="left"/>
      <w:pPr>
        <w:ind w:left="4320" w:hanging="360"/>
      </w:pPr>
      <w:rPr>
        <w:rFonts w:ascii="Wingdings" w:hAnsi="Wingdings" w:hint="default"/>
      </w:rPr>
    </w:lvl>
    <w:lvl w:ilvl="6" w:tplc="F5AC6B34">
      <w:start w:val="1"/>
      <w:numFmt w:val="bullet"/>
      <w:lvlText w:val=""/>
      <w:lvlJc w:val="left"/>
      <w:pPr>
        <w:ind w:left="5040" w:hanging="360"/>
      </w:pPr>
      <w:rPr>
        <w:rFonts w:ascii="Symbol" w:hAnsi="Symbol" w:hint="default"/>
      </w:rPr>
    </w:lvl>
    <w:lvl w:ilvl="7" w:tplc="28824FB2">
      <w:start w:val="1"/>
      <w:numFmt w:val="bullet"/>
      <w:lvlText w:val="o"/>
      <w:lvlJc w:val="left"/>
      <w:pPr>
        <w:ind w:left="5760" w:hanging="360"/>
      </w:pPr>
      <w:rPr>
        <w:rFonts w:ascii="Courier New" w:hAnsi="Courier New" w:hint="default"/>
      </w:rPr>
    </w:lvl>
    <w:lvl w:ilvl="8" w:tplc="C940101C">
      <w:start w:val="1"/>
      <w:numFmt w:val="bullet"/>
      <w:lvlText w:val=""/>
      <w:lvlJc w:val="left"/>
      <w:pPr>
        <w:ind w:left="6480" w:hanging="360"/>
      </w:pPr>
      <w:rPr>
        <w:rFonts w:ascii="Wingdings" w:hAnsi="Wingdings" w:hint="default"/>
      </w:rPr>
    </w:lvl>
  </w:abstractNum>
  <w:abstractNum w:abstractNumId="42" w15:restartNumberingAfterBreak="0">
    <w:nsid w:val="4158126D"/>
    <w:multiLevelType w:val="hybridMultilevel"/>
    <w:tmpl w:val="49B6527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19378D0"/>
    <w:multiLevelType w:val="hybridMultilevel"/>
    <w:tmpl w:val="0ACC9EA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4" w15:restartNumberingAfterBreak="0">
    <w:nsid w:val="4253318F"/>
    <w:multiLevelType w:val="hybridMultilevel"/>
    <w:tmpl w:val="57666A1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42DB05AE"/>
    <w:multiLevelType w:val="hybridMultilevel"/>
    <w:tmpl w:val="1E389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378066C"/>
    <w:multiLevelType w:val="hybridMultilevel"/>
    <w:tmpl w:val="FFDE899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44704337"/>
    <w:multiLevelType w:val="multilevel"/>
    <w:tmpl w:val="2AA0B63E"/>
    <w:lvl w:ilvl="0">
      <w:start w:val="1"/>
      <w:numFmt w:val="decimal"/>
      <w:lvlText w:val="%1."/>
      <w:lvlJc w:val="left"/>
      <w:pPr>
        <w:ind w:left="360" w:hanging="360"/>
      </w:pPr>
      <w:rPr>
        <w:rFonts w:hint="default"/>
        <w:b/>
        <w:bCs/>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6E8687E"/>
    <w:multiLevelType w:val="hybridMultilevel"/>
    <w:tmpl w:val="EB42D51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46F9127B"/>
    <w:multiLevelType w:val="multilevel"/>
    <w:tmpl w:val="F0E06266"/>
    <w:lvl w:ilvl="0">
      <w:start w:val="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4C70214F"/>
    <w:multiLevelType w:val="hybridMultilevel"/>
    <w:tmpl w:val="DA28DD2C"/>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4CC31396"/>
    <w:multiLevelType w:val="hybridMultilevel"/>
    <w:tmpl w:val="3D58B9C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4CF22A84"/>
    <w:multiLevelType w:val="hybridMultilevel"/>
    <w:tmpl w:val="27F423BA"/>
    <w:lvl w:ilvl="0" w:tplc="FFFFFFFF">
      <w:start w:val="4"/>
      <w:numFmt w:val="decimal"/>
      <w:lvlText w:val="%1."/>
      <w:lvlJc w:val="left"/>
      <w:pPr>
        <w:ind w:left="2880" w:hanging="360"/>
      </w:pPr>
      <w:rPr>
        <w:rFonts w:hint="default"/>
      </w:rPr>
    </w:lvl>
    <w:lvl w:ilvl="1" w:tplc="FFFFFFFF">
      <w:start w:val="1"/>
      <w:numFmt w:val="bullet"/>
      <w:lvlText w:val=""/>
      <w:lvlJc w:val="left"/>
      <w:pPr>
        <w:ind w:left="1141"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04090001">
      <w:start w:val="1"/>
      <w:numFmt w:val="bullet"/>
      <w:lvlText w:val=""/>
      <w:lvlJc w:val="left"/>
      <w:pPr>
        <w:ind w:left="1141"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D127824"/>
    <w:multiLevelType w:val="hybridMultilevel"/>
    <w:tmpl w:val="623E60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DB00D57"/>
    <w:multiLevelType w:val="hybridMultilevel"/>
    <w:tmpl w:val="B27E0F2A"/>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50C83D64"/>
    <w:multiLevelType w:val="multilevel"/>
    <w:tmpl w:val="9A0EB8F2"/>
    <w:lvl w:ilvl="0">
      <w:start w:val="1"/>
      <w:numFmt w:val="decimal"/>
      <w:lvlText w:val="%1."/>
      <w:lvlJc w:val="left"/>
      <w:pPr>
        <w:ind w:left="360" w:hanging="360"/>
      </w:pPr>
      <w:rPr>
        <w:b/>
        <w:bCs/>
        <w:color w:val="auto"/>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27C226D"/>
    <w:multiLevelType w:val="hybridMultilevel"/>
    <w:tmpl w:val="D73803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7" w15:restartNumberingAfterBreak="0">
    <w:nsid w:val="53955149"/>
    <w:multiLevelType w:val="hybridMultilevel"/>
    <w:tmpl w:val="56EE47D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57494412"/>
    <w:multiLevelType w:val="hybridMultilevel"/>
    <w:tmpl w:val="C1FEB5C6"/>
    <w:lvl w:ilvl="0" w:tplc="35E04F64">
      <w:start w:val="1"/>
      <w:numFmt w:val="upperLetter"/>
      <w:lvlText w:val="%1."/>
      <w:lvlJc w:val="left"/>
      <w:pPr>
        <w:ind w:left="720" w:hanging="360"/>
      </w:pPr>
    </w:lvl>
    <w:lvl w:ilvl="1" w:tplc="18861DF0">
      <w:start w:val="1"/>
      <w:numFmt w:val="lowerLetter"/>
      <w:lvlText w:val="%2."/>
      <w:lvlJc w:val="left"/>
      <w:pPr>
        <w:ind w:left="1440" w:hanging="360"/>
      </w:pPr>
    </w:lvl>
    <w:lvl w:ilvl="2" w:tplc="D27C5BA2">
      <w:start w:val="1"/>
      <w:numFmt w:val="lowerRoman"/>
      <w:lvlText w:val="%3."/>
      <w:lvlJc w:val="right"/>
      <w:pPr>
        <w:ind w:left="2160" w:hanging="180"/>
      </w:pPr>
    </w:lvl>
    <w:lvl w:ilvl="3" w:tplc="DB5CE67E">
      <w:start w:val="1"/>
      <w:numFmt w:val="decimal"/>
      <w:lvlText w:val="%4."/>
      <w:lvlJc w:val="left"/>
      <w:pPr>
        <w:ind w:left="2880" w:hanging="360"/>
      </w:pPr>
    </w:lvl>
    <w:lvl w:ilvl="4" w:tplc="18606A4C">
      <w:start w:val="1"/>
      <w:numFmt w:val="lowerLetter"/>
      <w:lvlText w:val="%5."/>
      <w:lvlJc w:val="left"/>
      <w:pPr>
        <w:ind w:left="3600" w:hanging="360"/>
      </w:pPr>
    </w:lvl>
    <w:lvl w:ilvl="5" w:tplc="83BEAB84">
      <w:start w:val="1"/>
      <w:numFmt w:val="lowerRoman"/>
      <w:lvlText w:val="%6."/>
      <w:lvlJc w:val="right"/>
      <w:pPr>
        <w:ind w:left="4320" w:hanging="180"/>
      </w:pPr>
    </w:lvl>
    <w:lvl w:ilvl="6" w:tplc="980EB76A">
      <w:start w:val="1"/>
      <w:numFmt w:val="decimal"/>
      <w:lvlText w:val="%7."/>
      <w:lvlJc w:val="left"/>
      <w:pPr>
        <w:ind w:left="5040" w:hanging="360"/>
      </w:pPr>
    </w:lvl>
    <w:lvl w:ilvl="7" w:tplc="D37CC70E">
      <w:start w:val="1"/>
      <w:numFmt w:val="lowerLetter"/>
      <w:lvlText w:val="%8."/>
      <w:lvlJc w:val="left"/>
      <w:pPr>
        <w:ind w:left="5760" w:hanging="360"/>
      </w:pPr>
    </w:lvl>
    <w:lvl w:ilvl="8" w:tplc="EDCEBCFC">
      <w:start w:val="1"/>
      <w:numFmt w:val="lowerRoman"/>
      <w:lvlText w:val="%9."/>
      <w:lvlJc w:val="right"/>
      <w:pPr>
        <w:ind w:left="6480" w:hanging="180"/>
      </w:pPr>
    </w:lvl>
  </w:abstractNum>
  <w:abstractNum w:abstractNumId="59" w15:restartNumberingAfterBreak="0">
    <w:nsid w:val="58D353B9"/>
    <w:multiLevelType w:val="hybridMultilevel"/>
    <w:tmpl w:val="1646B8B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58DD5F7B"/>
    <w:multiLevelType w:val="multilevel"/>
    <w:tmpl w:val="9EBE50C0"/>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2.%7"/>
      <w:lvlJc w:val="left"/>
      <w:pPr>
        <w:ind w:left="2520" w:hanging="360"/>
      </w:pPr>
      <w:rPr>
        <w:b/>
        <w:bCs/>
      </w:rPr>
    </w:lvl>
    <w:lvl w:ilvl="7">
      <w:start w:val="1"/>
      <w:numFmt w:val="lowerLetter"/>
      <w:lvlText w:val="%8."/>
      <w:lvlJc w:val="left"/>
      <w:pPr>
        <w:ind w:left="2880" w:hanging="360"/>
      </w:pPr>
      <w:rPr>
        <w:b/>
        <w:bCs w:val="0"/>
      </w:rPr>
    </w:lvl>
    <w:lvl w:ilvl="8">
      <w:start w:val="1"/>
      <w:numFmt w:val="lowerRoman"/>
      <w:lvlText w:val="%9."/>
      <w:lvlJc w:val="left"/>
      <w:pPr>
        <w:ind w:left="3240" w:hanging="360"/>
      </w:pPr>
    </w:lvl>
  </w:abstractNum>
  <w:abstractNum w:abstractNumId="61" w15:restartNumberingAfterBreak="0">
    <w:nsid w:val="59597B2B"/>
    <w:multiLevelType w:val="multilevel"/>
    <w:tmpl w:val="2F06640C"/>
    <w:lvl w:ilvl="0">
      <w:start w:val="6"/>
      <w:numFmt w:val="decimal"/>
      <w:lvlText w:val="%1"/>
      <w:lvlJc w:val="left"/>
      <w:pPr>
        <w:ind w:left="600" w:hanging="60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2" w15:restartNumberingAfterBreak="0">
    <w:nsid w:val="5ABC2C8E"/>
    <w:multiLevelType w:val="hybridMultilevel"/>
    <w:tmpl w:val="92BE1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BA33E5E"/>
    <w:multiLevelType w:val="hybridMultilevel"/>
    <w:tmpl w:val="6E92766A"/>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4" w15:restartNumberingAfterBreak="0">
    <w:nsid w:val="5F4B97E6"/>
    <w:multiLevelType w:val="hybridMultilevel"/>
    <w:tmpl w:val="FFFFFFFF"/>
    <w:lvl w:ilvl="0" w:tplc="386AC480">
      <w:start w:val="1"/>
      <w:numFmt w:val="lowerLetter"/>
      <w:lvlText w:val="c)"/>
      <w:lvlJc w:val="left"/>
      <w:pPr>
        <w:ind w:left="720" w:hanging="360"/>
      </w:pPr>
    </w:lvl>
    <w:lvl w:ilvl="1" w:tplc="ED86E752">
      <w:start w:val="1"/>
      <w:numFmt w:val="lowerLetter"/>
      <w:lvlText w:val="%2."/>
      <w:lvlJc w:val="left"/>
      <w:pPr>
        <w:ind w:left="1440" w:hanging="360"/>
      </w:pPr>
    </w:lvl>
    <w:lvl w:ilvl="2" w:tplc="DADEFA4E">
      <w:start w:val="1"/>
      <w:numFmt w:val="lowerRoman"/>
      <w:lvlText w:val="%3."/>
      <w:lvlJc w:val="right"/>
      <w:pPr>
        <w:ind w:left="2160" w:hanging="180"/>
      </w:pPr>
    </w:lvl>
    <w:lvl w:ilvl="3" w:tplc="12C8C25E">
      <w:start w:val="1"/>
      <w:numFmt w:val="decimal"/>
      <w:lvlText w:val="%4."/>
      <w:lvlJc w:val="left"/>
      <w:pPr>
        <w:ind w:left="2880" w:hanging="360"/>
      </w:pPr>
    </w:lvl>
    <w:lvl w:ilvl="4" w:tplc="11FAFB4A">
      <w:start w:val="1"/>
      <w:numFmt w:val="lowerLetter"/>
      <w:lvlText w:val="%5."/>
      <w:lvlJc w:val="left"/>
      <w:pPr>
        <w:ind w:left="3600" w:hanging="360"/>
      </w:pPr>
    </w:lvl>
    <w:lvl w:ilvl="5" w:tplc="0EDC83E8">
      <w:start w:val="1"/>
      <w:numFmt w:val="lowerRoman"/>
      <w:lvlText w:val="%6."/>
      <w:lvlJc w:val="right"/>
      <w:pPr>
        <w:ind w:left="4320" w:hanging="180"/>
      </w:pPr>
    </w:lvl>
    <w:lvl w:ilvl="6" w:tplc="F814DA70">
      <w:start w:val="1"/>
      <w:numFmt w:val="decimal"/>
      <w:lvlText w:val="%7."/>
      <w:lvlJc w:val="left"/>
      <w:pPr>
        <w:ind w:left="5040" w:hanging="360"/>
      </w:pPr>
    </w:lvl>
    <w:lvl w:ilvl="7" w:tplc="72742F64">
      <w:start w:val="1"/>
      <w:numFmt w:val="lowerLetter"/>
      <w:lvlText w:val="%8."/>
      <w:lvlJc w:val="left"/>
      <w:pPr>
        <w:ind w:left="5760" w:hanging="360"/>
      </w:pPr>
    </w:lvl>
    <w:lvl w:ilvl="8" w:tplc="8728A7C2">
      <w:start w:val="1"/>
      <w:numFmt w:val="lowerRoman"/>
      <w:lvlText w:val="%9."/>
      <w:lvlJc w:val="right"/>
      <w:pPr>
        <w:ind w:left="6480" w:hanging="180"/>
      </w:pPr>
    </w:lvl>
  </w:abstractNum>
  <w:abstractNum w:abstractNumId="65" w15:restartNumberingAfterBreak="0">
    <w:nsid w:val="61B77955"/>
    <w:multiLevelType w:val="multilevel"/>
    <w:tmpl w:val="415E0E92"/>
    <w:lvl w:ilvl="0">
      <w:start w:val="2"/>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63365B09"/>
    <w:multiLevelType w:val="hybridMultilevel"/>
    <w:tmpl w:val="57666A1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63A02D59"/>
    <w:multiLevelType w:val="hybridMultilevel"/>
    <w:tmpl w:val="C73E1A76"/>
    <w:lvl w:ilvl="0" w:tplc="04090003">
      <w:start w:val="1"/>
      <w:numFmt w:val="bullet"/>
      <w:lvlText w:val="o"/>
      <w:lvlJc w:val="left"/>
      <w:pPr>
        <w:ind w:left="2160" w:hanging="360"/>
      </w:pPr>
      <w:rPr>
        <w:rFonts w:ascii="Courier New" w:hAnsi="Courier New" w:cs="Courier New" w:hint="default"/>
        <w:b/>
        <w:bCs/>
        <w:spacing w:val="-4"/>
        <w:w w:val="98"/>
        <w:sz w:val="24"/>
        <w:szCs w:val="24"/>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start w:val="1"/>
      <w:numFmt w:val="bullet"/>
      <w:lvlText w:val=""/>
      <w:lvlJc w:val="left"/>
      <w:pPr>
        <w:ind w:left="4320" w:hanging="360"/>
      </w:pPr>
      <w:rPr>
        <w:rFonts w:ascii="Symbol" w:hAnsi="Symbol" w:hint="default"/>
      </w:rPr>
    </w:lvl>
    <w:lvl w:ilvl="4" w:tplc="FFFFFFFF">
      <w:start w:val="1"/>
      <w:numFmt w:val="bullet"/>
      <w:lvlText w:val="o"/>
      <w:lvlJc w:val="left"/>
      <w:pPr>
        <w:ind w:left="5040" w:hanging="360"/>
      </w:pPr>
      <w:rPr>
        <w:rFonts w:ascii="Courier New" w:hAnsi="Courier New" w:cs="Courier New" w:hint="default"/>
      </w:rPr>
    </w:lvl>
    <w:lvl w:ilvl="5" w:tplc="FFFFFFFF">
      <w:start w:val="1"/>
      <w:numFmt w:val="bullet"/>
      <w:lvlText w:val=""/>
      <w:lvlJc w:val="left"/>
      <w:pPr>
        <w:ind w:left="5760" w:hanging="360"/>
      </w:pPr>
      <w:rPr>
        <w:rFonts w:ascii="Wingdings" w:hAnsi="Wingdings" w:hint="default"/>
      </w:rPr>
    </w:lvl>
    <w:lvl w:ilvl="6" w:tplc="FFFFFFFF">
      <w:start w:val="1"/>
      <w:numFmt w:val="bullet"/>
      <w:lvlText w:val=""/>
      <w:lvlJc w:val="left"/>
      <w:pPr>
        <w:ind w:left="6480" w:hanging="360"/>
      </w:pPr>
      <w:rPr>
        <w:rFonts w:ascii="Symbol" w:hAnsi="Symbol" w:hint="default"/>
      </w:rPr>
    </w:lvl>
    <w:lvl w:ilvl="7" w:tplc="FFFFFFFF">
      <w:start w:val="1"/>
      <w:numFmt w:val="bullet"/>
      <w:lvlText w:val="o"/>
      <w:lvlJc w:val="left"/>
      <w:pPr>
        <w:ind w:left="7200" w:hanging="360"/>
      </w:pPr>
      <w:rPr>
        <w:rFonts w:ascii="Courier New" w:hAnsi="Courier New" w:cs="Courier New" w:hint="default"/>
      </w:rPr>
    </w:lvl>
    <w:lvl w:ilvl="8" w:tplc="FFFFFFFF">
      <w:start w:val="1"/>
      <w:numFmt w:val="bullet"/>
      <w:lvlText w:val=""/>
      <w:lvlJc w:val="left"/>
      <w:pPr>
        <w:ind w:left="7920" w:hanging="360"/>
      </w:pPr>
      <w:rPr>
        <w:rFonts w:ascii="Wingdings" w:hAnsi="Wingdings" w:hint="default"/>
      </w:rPr>
    </w:lvl>
  </w:abstractNum>
  <w:abstractNum w:abstractNumId="68" w15:restartNumberingAfterBreak="0">
    <w:nsid w:val="657F757C"/>
    <w:multiLevelType w:val="hybridMultilevel"/>
    <w:tmpl w:val="685C2DD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9" w15:restartNumberingAfterBreak="0">
    <w:nsid w:val="65B63D7A"/>
    <w:multiLevelType w:val="hybridMultilevel"/>
    <w:tmpl w:val="7764D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67167107"/>
    <w:multiLevelType w:val="hybridMultilevel"/>
    <w:tmpl w:val="C032B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68EA33AD"/>
    <w:multiLevelType w:val="multilevel"/>
    <w:tmpl w:val="4E2C67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AC5514F"/>
    <w:multiLevelType w:val="hybridMultilevel"/>
    <w:tmpl w:val="8A9265B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3" w15:restartNumberingAfterBreak="0">
    <w:nsid w:val="706110B5"/>
    <w:multiLevelType w:val="hybridMultilevel"/>
    <w:tmpl w:val="4E300B3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4" w15:restartNumberingAfterBreak="0">
    <w:nsid w:val="771D6A00"/>
    <w:multiLevelType w:val="multilevel"/>
    <w:tmpl w:val="34340FCE"/>
    <w:styleLink w:val="CurrentList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1080" w:hanging="720"/>
      </w:pPr>
      <w:rPr>
        <w:rFonts w:ascii="Arial" w:hAnsi="Arial" w:cs="Arial" w:hint="default"/>
        <w:b w:val="0"/>
        <w:bCs w:val="0"/>
        <w:sz w:val="24"/>
        <w:szCs w:val="24"/>
      </w:rPr>
    </w:lvl>
    <w:lvl w:ilvl="3">
      <w:start w:val="1"/>
      <w:numFmt w:val="decimal"/>
      <w:lvlText w:val="%1.%2.%3.%4."/>
      <w:lvlJc w:val="left"/>
      <w:pPr>
        <w:ind w:left="2520" w:hanging="360"/>
      </w:pPr>
      <w:rPr>
        <w:rFonts w:ascii="Arial" w:hAnsi="Arial" w:cs="Arial" w:hint="default"/>
        <w:sz w:val="24"/>
        <w:szCs w:val="24"/>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75" w15:restartNumberingAfterBreak="0">
    <w:nsid w:val="777511B3"/>
    <w:multiLevelType w:val="hybridMultilevel"/>
    <w:tmpl w:val="2AC2D61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6" w15:restartNumberingAfterBreak="0">
    <w:nsid w:val="78680963"/>
    <w:multiLevelType w:val="hybridMultilevel"/>
    <w:tmpl w:val="A64E94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86A4FEF"/>
    <w:multiLevelType w:val="multilevel"/>
    <w:tmpl w:val="B2A84D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8" w15:restartNumberingAfterBreak="0">
    <w:nsid w:val="7BE41A83"/>
    <w:multiLevelType w:val="hybridMultilevel"/>
    <w:tmpl w:val="67D24F8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9" w15:restartNumberingAfterBreak="0">
    <w:nsid w:val="7E51D931"/>
    <w:multiLevelType w:val="hybridMultilevel"/>
    <w:tmpl w:val="FFFFFFFF"/>
    <w:lvl w:ilvl="0" w:tplc="8CCE453C">
      <w:start w:val="1"/>
      <w:numFmt w:val="bullet"/>
      <w:lvlText w:val="·"/>
      <w:lvlJc w:val="left"/>
      <w:pPr>
        <w:ind w:left="720" w:hanging="360"/>
      </w:pPr>
      <w:rPr>
        <w:rFonts w:ascii="Symbol" w:hAnsi="Symbol" w:hint="default"/>
      </w:rPr>
    </w:lvl>
    <w:lvl w:ilvl="1" w:tplc="7C4AAF76">
      <w:start w:val="1"/>
      <w:numFmt w:val="bullet"/>
      <w:lvlText w:val="o"/>
      <w:lvlJc w:val="left"/>
      <w:pPr>
        <w:ind w:left="1440" w:hanging="360"/>
      </w:pPr>
      <w:rPr>
        <w:rFonts w:ascii="Courier New" w:hAnsi="Courier New" w:hint="default"/>
      </w:rPr>
    </w:lvl>
    <w:lvl w:ilvl="2" w:tplc="D6C274EA">
      <w:start w:val="1"/>
      <w:numFmt w:val="bullet"/>
      <w:lvlText w:val=""/>
      <w:lvlJc w:val="left"/>
      <w:pPr>
        <w:ind w:left="2160" w:hanging="360"/>
      </w:pPr>
      <w:rPr>
        <w:rFonts w:ascii="Wingdings" w:hAnsi="Wingdings" w:hint="default"/>
      </w:rPr>
    </w:lvl>
    <w:lvl w:ilvl="3" w:tplc="CB5ABBEA">
      <w:start w:val="1"/>
      <w:numFmt w:val="bullet"/>
      <w:lvlText w:val=""/>
      <w:lvlJc w:val="left"/>
      <w:pPr>
        <w:ind w:left="2880" w:hanging="360"/>
      </w:pPr>
      <w:rPr>
        <w:rFonts w:ascii="Symbol" w:hAnsi="Symbol" w:hint="default"/>
      </w:rPr>
    </w:lvl>
    <w:lvl w:ilvl="4" w:tplc="B564485A">
      <w:start w:val="1"/>
      <w:numFmt w:val="bullet"/>
      <w:lvlText w:val="o"/>
      <w:lvlJc w:val="left"/>
      <w:pPr>
        <w:ind w:left="3600" w:hanging="360"/>
      </w:pPr>
      <w:rPr>
        <w:rFonts w:ascii="Courier New" w:hAnsi="Courier New" w:hint="default"/>
      </w:rPr>
    </w:lvl>
    <w:lvl w:ilvl="5" w:tplc="1728A77C">
      <w:start w:val="1"/>
      <w:numFmt w:val="bullet"/>
      <w:lvlText w:val=""/>
      <w:lvlJc w:val="left"/>
      <w:pPr>
        <w:ind w:left="4320" w:hanging="360"/>
      </w:pPr>
      <w:rPr>
        <w:rFonts w:ascii="Wingdings" w:hAnsi="Wingdings" w:hint="default"/>
      </w:rPr>
    </w:lvl>
    <w:lvl w:ilvl="6" w:tplc="B27A81F2">
      <w:start w:val="1"/>
      <w:numFmt w:val="bullet"/>
      <w:lvlText w:val=""/>
      <w:lvlJc w:val="left"/>
      <w:pPr>
        <w:ind w:left="5040" w:hanging="360"/>
      </w:pPr>
      <w:rPr>
        <w:rFonts w:ascii="Symbol" w:hAnsi="Symbol" w:hint="default"/>
      </w:rPr>
    </w:lvl>
    <w:lvl w:ilvl="7" w:tplc="A0E6125A">
      <w:start w:val="1"/>
      <w:numFmt w:val="bullet"/>
      <w:lvlText w:val="o"/>
      <w:lvlJc w:val="left"/>
      <w:pPr>
        <w:ind w:left="5760" w:hanging="360"/>
      </w:pPr>
      <w:rPr>
        <w:rFonts w:ascii="Courier New" w:hAnsi="Courier New" w:hint="default"/>
      </w:rPr>
    </w:lvl>
    <w:lvl w:ilvl="8" w:tplc="694616B6">
      <w:start w:val="1"/>
      <w:numFmt w:val="bullet"/>
      <w:lvlText w:val=""/>
      <w:lvlJc w:val="left"/>
      <w:pPr>
        <w:ind w:left="6480" w:hanging="360"/>
      </w:pPr>
      <w:rPr>
        <w:rFonts w:ascii="Wingdings" w:hAnsi="Wingdings" w:hint="default"/>
      </w:rPr>
    </w:lvl>
  </w:abstractNum>
  <w:num w:numId="1" w16cid:durableId="1380398884">
    <w:abstractNumId w:val="30"/>
  </w:num>
  <w:num w:numId="2" w16cid:durableId="682587858">
    <w:abstractNumId w:val="70"/>
  </w:num>
  <w:num w:numId="3" w16cid:durableId="1181553740">
    <w:abstractNumId w:val="62"/>
  </w:num>
  <w:num w:numId="4" w16cid:durableId="1285308942">
    <w:abstractNumId w:val="40"/>
  </w:num>
  <w:num w:numId="5" w16cid:durableId="740249371">
    <w:abstractNumId w:val="13"/>
  </w:num>
  <w:num w:numId="6" w16cid:durableId="796802954">
    <w:abstractNumId w:val="45"/>
  </w:num>
  <w:num w:numId="7" w16cid:durableId="175500818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1134434">
    <w:abstractNumId w:val="78"/>
  </w:num>
  <w:num w:numId="9" w16cid:durableId="572784854">
    <w:abstractNumId w:val="32"/>
  </w:num>
  <w:num w:numId="10" w16cid:durableId="1729330660">
    <w:abstractNumId w:val="65"/>
  </w:num>
  <w:num w:numId="11" w16cid:durableId="1784690526">
    <w:abstractNumId w:val="0"/>
  </w:num>
  <w:num w:numId="12" w16cid:durableId="1112826395">
    <w:abstractNumId w:val="74"/>
  </w:num>
  <w:num w:numId="13" w16cid:durableId="575749872">
    <w:abstractNumId w:val="49"/>
  </w:num>
  <w:num w:numId="14" w16cid:durableId="47580996">
    <w:abstractNumId w:val="43"/>
  </w:num>
  <w:num w:numId="15" w16cid:durableId="194971029">
    <w:abstractNumId w:val="69"/>
  </w:num>
  <w:num w:numId="16" w16cid:durableId="1373268122">
    <w:abstractNumId w:val="29"/>
  </w:num>
  <w:num w:numId="17" w16cid:durableId="136256001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3285685">
    <w:abstractNumId w:val="38"/>
  </w:num>
  <w:num w:numId="19" w16cid:durableId="15140324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24607925">
    <w:abstractNumId w:val="19"/>
  </w:num>
  <w:num w:numId="21" w16cid:durableId="164620338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5000125">
    <w:abstractNumId w:val="56"/>
  </w:num>
  <w:num w:numId="23" w16cid:durableId="242374595">
    <w:abstractNumId w:val="25"/>
  </w:num>
  <w:num w:numId="24" w16cid:durableId="937786406">
    <w:abstractNumId w:val="61"/>
  </w:num>
  <w:num w:numId="25" w16cid:durableId="2049839909">
    <w:abstractNumId w:val="36"/>
  </w:num>
  <w:num w:numId="26" w16cid:durableId="115832957">
    <w:abstractNumId w:val="41"/>
  </w:num>
  <w:num w:numId="27" w16cid:durableId="839390144">
    <w:abstractNumId w:val="47"/>
  </w:num>
  <w:num w:numId="28" w16cid:durableId="1908296699">
    <w:abstractNumId w:val="22"/>
  </w:num>
  <w:num w:numId="29" w16cid:durableId="403646198">
    <w:abstractNumId w:val="58"/>
  </w:num>
  <w:num w:numId="30" w16cid:durableId="1379477508">
    <w:abstractNumId w:val="6"/>
  </w:num>
  <w:num w:numId="31" w16cid:durableId="846099699">
    <w:abstractNumId w:val="9"/>
  </w:num>
  <w:num w:numId="32" w16cid:durableId="1929850611">
    <w:abstractNumId w:val="51"/>
  </w:num>
  <w:num w:numId="33" w16cid:durableId="1822502454">
    <w:abstractNumId w:val="68"/>
  </w:num>
  <w:num w:numId="34" w16cid:durableId="1818296536">
    <w:abstractNumId w:val="3"/>
  </w:num>
  <w:num w:numId="35" w16cid:durableId="1350794990">
    <w:abstractNumId w:val="37"/>
  </w:num>
  <w:num w:numId="36" w16cid:durableId="183590464">
    <w:abstractNumId w:val="3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2143271">
    <w:abstractNumId w:val="7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164282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26257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1490531">
    <w:abstractNumId w:val="52"/>
    <w:lvlOverride w:ilvl="0">
      <w:startOverride w:val="4"/>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16cid:durableId="20745423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09901219">
    <w:abstractNumId w:val="8"/>
  </w:num>
  <w:num w:numId="43" w16cid:durableId="1261573072">
    <w:abstractNumId w:val="79"/>
  </w:num>
  <w:num w:numId="44" w16cid:durableId="12490734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1032436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8713951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1325656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1242447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6850058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35464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7964237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0576607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634199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284746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41837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4772499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1194416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1251924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382962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83067748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680297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404997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162674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8520178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24295189">
    <w:abstractNumId w:val="66"/>
  </w:num>
  <w:num w:numId="66" w16cid:durableId="1862816562">
    <w:abstractNumId w:val="44"/>
  </w:num>
  <w:num w:numId="67" w16cid:durableId="692809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2035384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518175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5683477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8400479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538347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27520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6055814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924650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85630975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31340213">
    <w:abstractNumId w:val="16"/>
  </w:num>
  <w:num w:numId="78" w16cid:durableId="1160850937">
    <w:abstractNumId w:val="76"/>
  </w:num>
  <w:num w:numId="79" w16cid:durableId="1957834421">
    <w:abstractNumId w:val="67"/>
  </w:num>
  <w:num w:numId="80" w16cid:durableId="16595782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7C"/>
    <w:rsid w:val="000039E2"/>
    <w:rsid w:val="0000584E"/>
    <w:rsid w:val="000116CC"/>
    <w:rsid w:val="00014A4C"/>
    <w:rsid w:val="00014D72"/>
    <w:rsid w:val="00027734"/>
    <w:rsid w:val="0002796B"/>
    <w:rsid w:val="00030C5A"/>
    <w:rsid w:val="0003152D"/>
    <w:rsid w:val="000349E8"/>
    <w:rsid w:val="00040D4C"/>
    <w:rsid w:val="000429A7"/>
    <w:rsid w:val="00050593"/>
    <w:rsid w:val="00050F58"/>
    <w:rsid w:val="000514F0"/>
    <w:rsid w:val="00051553"/>
    <w:rsid w:val="0005155D"/>
    <w:rsid w:val="000526AB"/>
    <w:rsid w:val="000530E0"/>
    <w:rsid w:val="00054D95"/>
    <w:rsid w:val="00061A9F"/>
    <w:rsid w:val="00071D41"/>
    <w:rsid w:val="00072680"/>
    <w:rsid w:val="0007665A"/>
    <w:rsid w:val="00076AD2"/>
    <w:rsid w:val="0007791B"/>
    <w:rsid w:val="00077ED7"/>
    <w:rsid w:val="00080067"/>
    <w:rsid w:val="00085CBC"/>
    <w:rsid w:val="000910CC"/>
    <w:rsid w:val="00097380"/>
    <w:rsid w:val="000A184E"/>
    <w:rsid w:val="000A2C94"/>
    <w:rsid w:val="000A2F51"/>
    <w:rsid w:val="000A3BB2"/>
    <w:rsid w:val="000A5F5B"/>
    <w:rsid w:val="000A68B2"/>
    <w:rsid w:val="000A7A64"/>
    <w:rsid w:val="000B330D"/>
    <w:rsid w:val="000B4D0F"/>
    <w:rsid w:val="000B599D"/>
    <w:rsid w:val="000B5D91"/>
    <w:rsid w:val="000B6FC7"/>
    <w:rsid w:val="000B76F9"/>
    <w:rsid w:val="000B7EA9"/>
    <w:rsid w:val="000C13EE"/>
    <w:rsid w:val="000C7CD5"/>
    <w:rsid w:val="000D18DA"/>
    <w:rsid w:val="000D1EC2"/>
    <w:rsid w:val="000D5673"/>
    <w:rsid w:val="000D687A"/>
    <w:rsid w:val="000D79CA"/>
    <w:rsid w:val="000D7ECA"/>
    <w:rsid w:val="000E0325"/>
    <w:rsid w:val="000E17F2"/>
    <w:rsid w:val="000E1A5C"/>
    <w:rsid w:val="000E1B1D"/>
    <w:rsid w:val="000E1EB8"/>
    <w:rsid w:val="000E2CCE"/>
    <w:rsid w:val="000E5483"/>
    <w:rsid w:val="000F0880"/>
    <w:rsid w:val="000F297E"/>
    <w:rsid w:val="000F58CA"/>
    <w:rsid w:val="000F593D"/>
    <w:rsid w:val="000F67F8"/>
    <w:rsid w:val="000F770A"/>
    <w:rsid w:val="00100D5B"/>
    <w:rsid w:val="00102ADA"/>
    <w:rsid w:val="00102E4D"/>
    <w:rsid w:val="00104307"/>
    <w:rsid w:val="00104657"/>
    <w:rsid w:val="001047C3"/>
    <w:rsid w:val="001073B5"/>
    <w:rsid w:val="00111123"/>
    <w:rsid w:val="00112FDA"/>
    <w:rsid w:val="00112FF5"/>
    <w:rsid w:val="001152BE"/>
    <w:rsid w:val="00115B2A"/>
    <w:rsid w:val="00115E39"/>
    <w:rsid w:val="00120D84"/>
    <w:rsid w:val="00121980"/>
    <w:rsid w:val="0012235F"/>
    <w:rsid w:val="00126DEB"/>
    <w:rsid w:val="0013160A"/>
    <w:rsid w:val="00143491"/>
    <w:rsid w:val="001512ED"/>
    <w:rsid w:val="00151F8F"/>
    <w:rsid w:val="001544C2"/>
    <w:rsid w:val="00155DAC"/>
    <w:rsid w:val="00156379"/>
    <w:rsid w:val="001564BE"/>
    <w:rsid w:val="00156B9D"/>
    <w:rsid w:val="001607CF"/>
    <w:rsid w:val="001613C9"/>
    <w:rsid w:val="00161FAF"/>
    <w:rsid w:val="00165C36"/>
    <w:rsid w:val="00167620"/>
    <w:rsid w:val="00167ABF"/>
    <w:rsid w:val="001715BB"/>
    <w:rsid w:val="0017506C"/>
    <w:rsid w:val="00175204"/>
    <w:rsid w:val="00175FA0"/>
    <w:rsid w:val="0018135C"/>
    <w:rsid w:val="0018449F"/>
    <w:rsid w:val="00186993"/>
    <w:rsid w:val="001871AC"/>
    <w:rsid w:val="001906D5"/>
    <w:rsid w:val="0019177A"/>
    <w:rsid w:val="00192570"/>
    <w:rsid w:val="0019347D"/>
    <w:rsid w:val="00193487"/>
    <w:rsid w:val="001A04F4"/>
    <w:rsid w:val="001A1167"/>
    <w:rsid w:val="001A1EC8"/>
    <w:rsid w:val="001A2984"/>
    <w:rsid w:val="001A2C57"/>
    <w:rsid w:val="001A33FD"/>
    <w:rsid w:val="001A44D9"/>
    <w:rsid w:val="001A4E4F"/>
    <w:rsid w:val="001A6699"/>
    <w:rsid w:val="001B25D3"/>
    <w:rsid w:val="001B354F"/>
    <w:rsid w:val="001B57A2"/>
    <w:rsid w:val="001C0BF6"/>
    <w:rsid w:val="001C1A73"/>
    <w:rsid w:val="001C1FF7"/>
    <w:rsid w:val="001C2BA1"/>
    <w:rsid w:val="001C72DE"/>
    <w:rsid w:val="001C79DA"/>
    <w:rsid w:val="001C7D3C"/>
    <w:rsid w:val="001D0530"/>
    <w:rsid w:val="001D2B1C"/>
    <w:rsid w:val="001D699E"/>
    <w:rsid w:val="001E0FF0"/>
    <w:rsid w:val="001E21B0"/>
    <w:rsid w:val="001E23E9"/>
    <w:rsid w:val="001E3704"/>
    <w:rsid w:val="001F444F"/>
    <w:rsid w:val="001F5642"/>
    <w:rsid w:val="00200685"/>
    <w:rsid w:val="00200DD9"/>
    <w:rsid w:val="00202042"/>
    <w:rsid w:val="0020319B"/>
    <w:rsid w:val="002031ED"/>
    <w:rsid w:val="00217A1B"/>
    <w:rsid w:val="002205E4"/>
    <w:rsid w:val="002221B8"/>
    <w:rsid w:val="0022224E"/>
    <w:rsid w:val="00227390"/>
    <w:rsid w:val="00233588"/>
    <w:rsid w:val="00236128"/>
    <w:rsid w:val="00237FAB"/>
    <w:rsid w:val="00240531"/>
    <w:rsid w:val="00240ED7"/>
    <w:rsid w:val="002412A2"/>
    <w:rsid w:val="0025089D"/>
    <w:rsid w:val="00254EC5"/>
    <w:rsid w:val="00255F9D"/>
    <w:rsid w:val="00264145"/>
    <w:rsid w:val="0026574E"/>
    <w:rsid w:val="00270BD0"/>
    <w:rsid w:val="002739E9"/>
    <w:rsid w:val="00276022"/>
    <w:rsid w:val="00277F1B"/>
    <w:rsid w:val="002860C8"/>
    <w:rsid w:val="00290B7E"/>
    <w:rsid w:val="00290CA7"/>
    <w:rsid w:val="00291AAE"/>
    <w:rsid w:val="00291CCD"/>
    <w:rsid w:val="00291E3B"/>
    <w:rsid w:val="002944B7"/>
    <w:rsid w:val="002952A8"/>
    <w:rsid w:val="0029681D"/>
    <w:rsid w:val="002A188C"/>
    <w:rsid w:val="002A2899"/>
    <w:rsid w:val="002A2C03"/>
    <w:rsid w:val="002A3A6F"/>
    <w:rsid w:val="002A6CE6"/>
    <w:rsid w:val="002A74CB"/>
    <w:rsid w:val="002A7618"/>
    <w:rsid w:val="002B0E4E"/>
    <w:rsid w:val="002B3D83"/>
    <w:rsid w:val="002B5E49"/>
    <w:rsid w:val="002B6CF8"/>
    <w:rsid w:val="002C0990"/>
    <w:rsid w:val="002C38D0"/>
    <w:rsid w:val="002C6AF5"/>
    <w:rsid w:val="002D0172"/>
    <w:rsid w:val="002D0857"/>
    <w:rsid w:val="002D5E83"/>
    <w:rsid w:val="002D75DB"/>
    <w:rsid w:val="002D7F1A"/>
    <w:rsid w:val="002E1365"/>
    <w:rsid w:val="002E2B85"/>
    <w:rsid w:val="002F3264"/>
    <w:rsid w:val="002F6555"/>
    <w:rsid w:val="00301B28"/>
    <w:rsid w:val="003023E7"/>
    <w:rsid w:val="00304935"/>
    <w:rsid w:val="003052BC"/>
    <w:rsid w:val="003131D4"/>
    <w:rsid w:val="00314CE9"/>
    <w:rsid w:val="00316B3A"/>
    <w:rsid w:val="003251AB"/>
    <w:rsid w:val="00326978"/>
    <w:rsid w:val="0032730E"/>
    <w:rsid w:val="00330761"/>
    <w:rsid w:val="0033220F"/>
    <w:rsid w:val="0033657C"/>
    <w:rsid w:val="00342095"/>
    <w:rsid w:val="00343808"/>
    <w:rsid w:val="003447F4"/>
    <w:rsid w:val="00356F9B"/>
    <w:rsid w:val="0036440E"/>
    <w:rsid w:val="00366E15"/>
    <w:rsid w:val="00370F21"/>
    <w:rsid w:val="00371601"/>
    <w:rsid w:val="003736B6"/>
    <w:rsid w:val="0037597A"/>
    <w:rsid w:val="00383967"/>
    <w:rsid w:val="0039128D"/>
    <w:rsid w:val="00394A15"/>
    <w:rsid w:val="003962E2"/>
    <w:rsid w:val="00397493"/>
    <w:rsid w:val="003A3113"/>
    <w:rsid w:val="003A7FD0"/>
    <w:rsid w:val="003B04ED"/>
    <w:rsid w:val="003B1145"/>
    <w:rsid w:val="003B62F9"/>
    <w:rsid w:val="003B639A"/>
    <w:rsid w:val="003B764F"/>
    <w:rsid w:val="003C3DA0"/>
    <w:rsid w:val="003C55EE"/>
    <w:rsid w:val="003C585E"/>
    <w:rsid w:val="003C6123"/>
    <w:rsid w:val="003C6225"/>
    <w:rsid w:val="003C6502"/>
    <w:rsid w:val="003C792B"/>
    <w:rsid w:val="003C7C34"/>
    <w:rsid w:val="003D1B04"/>
    <w:rsid w:val="003D3039"/>
    <w:rsid w:val="003D3DC8"/>
    <w:rsid w:val="003D5621"/>
    <w:rsid w:val="003D57BB"/>
    <w:rsid w:val="003D7D11"/>
    <w:rsid w:val="003E0CE0"/>
    <w:rsid w:val="003E0FE2"/>
    <w:rsid w:val="003E5F9E"/>
    <w:rsid w:val="003E63A5"/>
    <w:rsid w:val="003E6409"/>
    <w:rsid w:val="003E7A1B"/>
    <w:rsid w:val="00405911"/>
    <w:rsid w:val="00414741"/>
    <w:rsid w:val="0041677D"/>
    <w:rsid w:val="0041678B"/>
    <w:rsid w:val="0042115F"/>
    <w:rsid w:val="00431544"/>
    <w:rsid w:val="00432AA3"/>
    <w:rsid w:val="004334B7"/>
    <w:rsid w:val="004339A2"/>
    <w:rsid w:val="00436B91"/>
    <w:rsid w:val="00441398"/>
    <w:rsid w:val="004420A4"/>
    <w:rsid w:val="00442339"/>
    <w:rsid w:val="00443A64"/>
    <w:rsid w:val="00444CFD"/>
    <w:rsid w:val="0044726D"/>
    <w:rsid w:val="00447E8A"/>
    <w:rsid w:val="004515D8"/>
    <w:rsid w:val="0045399C"/>
    <w:rsid w:val="00454499"/>
    <w:rsid w:val="00454E7E"/>
    <w:rsid w:val="0045503C"/>
    <w:rsid w:val="004575D8"/>
    <w:rsid w:val="00461006"/>
    <w:rsid w:val="00465797"/>
    <w:rsid w:val="004757FD"/>
    <w:rsid w:val="00477076"/>
    <w:rsid w:val="00481FBB"/>
    <w:rsid w:val="00484A87"/>
    <w:rsid w:val="00485A08"/>
    <w:rsid w:val="004920B2"/>
    <w:rsid w:val="004931F2"/>
    <w:rsid w:val="0049402E"/>
    <w:rsid w:val="00494629"/>
    <w:rsid w:val="00495D35"/>
    <w:rsid w:val="004A04DF"/>
    <w:rsid w:val="004A37F0"/>
    <w:rsid w:val="004A6C03"/>
    <w:rsid w:val="004B3930"/>
    <w:rsid w:val="004B45C1"/>
    <w:rsid w:val="004B4D0A"/>
    <w:rsid w:val="004B6305"/>
    <w:rsid w:val="004D059E"/>
    <w:rsid w:val="004D2C05"/>
    <w:rsid w:val="004D4446"/>
    <w:rsid w:val="004D6511"/>
    <w:rsid w:val="004E0A75"/>
    <w:rsid w:val="004E1CA6"/>
    <w:rsid w:val="004E24A3"/>
    <w:rsid w:val="004E266F"/>
    <w:rsid w:val="004E49D9"/>
    <w:rsid w:val="004E5251"/>
    <w:rsid w:val="004E5432"/>
    <w:rsid w:val="004E6A56"/>
    <w:rsid w:val="004E6AFC"/>
    <w:rsid w:val="004E7D16"/>
    <w:rsid w:val="004F1580"/>
    <w:rsid w:val="004F6508"/>
    <w:rsid w:val="00501B88"/>
    <w:rsid w:val="00506B46"/>
    <w:rsid w:val="00506C1D"/>
    <w:rsid w:val="00507C44"/>
    <w:rsid w:val="00510CA2"/>
    <w:rsid w:val="00511F90"/>
    <w:rsid w:val="005179C4"/>
    <w:rsid w:val="0052141B"/>
    <w:rsid w:val="0052547C"/>
    <w:rsid w:val="0053668C"/>
    <w:rsid w:val="0054006C"/>
    <w:rsid w:val="00542675"/>
    <w:rsid w:val="005441F7"/>
    <w:rsid w:val="00547919"/>
    <w:rsid w:val="00550275"/>
    <w:rsid w:val="00551FDB"/>
    <w:rsid w:val="00553669"/>
    <w:rsid w:val="005558E0"/>
    <w:rsid w:val="00560433"/>
    <w:rsid w:val="00563D2A"/>
    <w:rsid w:val="0056610C"/>
    <w:rsid w:val="00567906"/>
    <w:rsid w:val="0057391A"/>
    <w:rsid w:val="0058296D"/>
    <w:rsid w:val="00583D24"/>
    <w:rsid w:val="00587E01"/>
    <w:rsid w:val="00591080"/>
    <w:rsid w:val="00591A69"/>
    <w:rsid w:val="00593255"/>
    <w:rsid w:val="00593941"/>
    <w:rsid w:val="005964EB"/>
    <w:rsid w:val="005968CA"/>
    <w:rsid w:val="005A0D07"/>
    <w:rsid w:val="005A2B20"/>
    <w:rsid w:val="005A5A5B"/>
    <w:rsid w:val="005B00F2"/>
    <w:rsid w:val="005B0783"/>
    <w:rsid w:val="005B22D9"/>
    <w:rsid w:val="005B3FAF"/>
    <w:rsid w:val="005C72FF"/>
    <w:rsid w:val="005D6DFE"/>
    <w:rsid w:val="005E125A"/>
    <w:rsid w:val="005E2629"/>
    <w:rsid w:val="005E47C6"/>
    <w:rsid w:val="005E50A5"/>
    <w:rsid w:val="005E5351"/>
    <w:rsid w:val="005F0214"/>
    <w:rsid w:val="005F25E1"/>
    <w:rsid w:val="005F2795"/>
    <w:rsid w:val="005F37ED"/>
    <w:rsid w:val="005F4695"/>
    <w:rsid w:val="005F503B"/>
    <w:rsid w:val="005F61EA"/>
    <w:rsid w:val="005F652F"/>
    <w:rsid w:val="005F7C93"/>
    <w:rsid w:val="00603E55"/>
    <w:rsid w:val="00604278"/>
    <w:rsid w:val="00605D56"/>
    <w:rsid w:val="00610BF4"/>
    <w:rsid w:val="00611C02"/>
    <w:rsid w:val="006124EF"/>
    <w:rsid w:val="00613049"/>
    <w:rsid w:val="00613C3C"/>
    <w:rsid w:val="006151CF"/>
    <w:rsid w:val="00615561"/>
    <w:rsid w:val="00617A3B"/>
    <w:rsid w:val="00617BCA"/>
    <w:rsid w:val="00623412"/>
    <w:rsid w:val="00627ECB"/>
    <w:rsid w:val="00630F82"/>
    <w:rsid w:val="00634C50"/>
    <w:rsid w:val="00636298"/>
    <w:rsid w:val="0064209E"/>
    <w:rsid w:val="0064405F"/>
    <w:rsid w:val="006463F3"/>
    <w:rsid w:val="00647720"/>
    <w:rsid w:val="006479B0"/>
    <w:rsid w:val="00650B96"/>
    <w:rsid w:val="00655656"/>
    <w:rsid w:val="00655F91"/>
    <w:rsid w:val="006576A5"/>
    <w:rsid w:val="006607F9"/>
    <w:rsid w:val="006636FB"/>
    <w:rsid w:val="00665B77"/>
    <w:rsid w:val="0066644B"/>
    <w:rsid w:val="00666993"/>
    <w:rsid w:val="00677181"/>
    <w:rsid w:val="00681466"/>
    <w:rsid w:val="00682D3D"/>
    <w:rsid w:val="00684649"/>
    <w:rsid w:val="006863C0"/>
    <w:rsid w:val="00690368"/>
    <w:rsid w:val="00695CB5"/>
    <w:rsid w:val="00696FB1"/>
    <w:rsid w:val="00697CBF"/>
    <w:rsid w:val="006A01B7"/>
    <w:rsid w:val="006A03E2"/>
    <w:rsid w:val="006A421B"/>
    <w:rsid w:val="006A5C4E"/>
    <w:rsid w:val="006B580E"/>
    <w:rsid w:val="006C0216"/>
    <w:rsid w:val="006C4634"/>
    <w:rsid w:val="006C488F"/>
    <w:rsid w:val="006C5307"/>
    <w:rsid w:val="006C533D"/>
    <w:rsid w:val="006C55A2"/>
    <w:rsid w:val="006C7A2A"/>
    <w:rsid w:val="006D0C2F"/>
    <w:rsid w:val="006D1BD1"/>
    <w:rsid w:val="006D22A1"/>
    <w:rsid w:val="006D2B92"/>
    <w:rsid w:val="006D5EA0"/>
    <w:rsid w:val="006D5F52"/>
    <w:rsid w:val="006D6A14"/>
    <w:rsid w:val="006D7078"/>
    <w:rsid w:val="006E1E3F"/>
    <w:rsid w:val="006E1F01"/>
    <w:rsid w:val="006E2690"/>
    <w:rsid w:val="006F2C5A"/>
    <w:rsid w:val="006F2FDF"/>
    <w:rsid w:val="006F47EA"/>
    <w:rsid w:val="006F5F18"/>
    <w:rsid w:val="006F6CB1"/>
    <w:rsid w:val="00703983"/>
    <w:rsid w:val="00704A75"/>
    <w:rsid w:val="00705244"/>
    <w:rsid w:val="007100E2"/>
    <w:rsid w:val="00711C1B"/>
    <w:rsid w:val="007138A2"/>
    <w:rsid w:val="00717096"/>
    <w:rsid w:val="007172FC"/>
    <w:rsid w:val="00721BD4"/>
    <w:rsid w:val="00726BDA"/>
    <w:rsid w:val="00730468"/>
    <w:rsid w:val="00731819"/>
    <w:rsid w:val="00734126"/>
    <w:rsid w:val="007373AC"/>
    <w:rsid w:val="00737D18"/>
    <w:rsid w:val="00740609"/>
    <w:rsid w:val="00741A37"/>
    <w:rsid w:val="007420C4"/>
    <w:rsid w:val="00744A06"/>
    <w:rsid w:val="00752177"/>
    <w:rsid w:val="00755413"/>
    <w:rsid w:val="0075579B"/>
    <w:rsid w:val="007573B3"/>
    <w:rsid w:val="00762B04"/>
    <w:rsid w:val="007647F9"/>
    <w:rsid w:val="00766892"/>
    <w:rsid w:val="007719F6"/>
    <w:rsid w:val="00773184"/>
    <w:rsid w:val="007747DD"/>
    <w:rsid w:val="00774D30"/>
    <w:rsid w:val="00775BAC"/>
    <w:rsid w:val="00775EAD"/>
    <w:rsid w:val="00780438"/>
    <w:rsid w:val="00780DFC"/>
    <w:rsid w:val="00786CDC"/>
    <w:rsid w:val="007870BA"/>
    <w:rsid w:val="00787C33"/>
    <w:rsid w:val="00791866"/>
    <w:rsid w:val="00795EC8"/>
    <w:rsid w:val="0079783A"/>
    <w:rsid w:val="007A00C4"/>
    <w:rsid w:val="007A016A"/>
    <w:rsid w:val="007A4A9C"/>
    <w:rsid w:val="007A607E"/>
    <w:rsid w:val="007A6A7A"/>
    <w:rsid w:val="007A6D38"/>
    <w:rsid w:val="007B1F10"/>
    <w:rsid w:val="007B28D3"/>
    <w:rsid w:val="007B29EC"/>
    <w:rsid w:val="007B5929"/>
    <w:rsid w:val="007C0E9A"/>
    <w:rsid w:val="007C3CA1"/>
    <w:rsid w:val="007C4533"/>
    <w:rsid w:val="007C6A09"/>
    <w:rsid w:val="007C75E6"/>
    <w:rsid w:val="007D2310"/>
    <w:rsid w:val="007D2DBA"/>
    <w:rsid w:val="007D5022"/>
    <w:rsid w:val="007D62DE"/>
    <w:rsid w:val="007D65EC"/>
    <w:rsid w:val="007E32AC"/>
    <w:rsid w:val="007E3664"/>
    <w:rsid w:val="007E5FE7"/>
    <w:rsid w:val="007E79B2"/>
    <w:rsid w:val="007F0D75"/>
    <w:rsid w:val="007F1FEF"/>
    <w:rsid w:val="007F425F"/>
    <w:rsid w:val="007F664A"/>
    <w:rsid w:val="007F6BF1"/>
    <w:rsid w:val="00803048"/>
    <w:rsid w:val="008038EE"/>
    <w:rsid w:val="00804588"/>
    <w:rsid w:val="008055D0"/>
    <w:rsid w:val="00806BEA"/>
    <w:rsid w:val="0080749B"/>
    <w:rsid w:val="00807F6A"/>
    <w:rsid w:val="008104B9"/>
    <w:rsid w:val="008104D3"/>
    <w:rsid w:val="00811E0B"/>
    <w:rsid w:val="00813853"/>
    <w:rsid w:val="008268FB"/>
    <w:rsid w:val="00827D70"/>
    <w:rsid w:val="00827F27"/>
    <w:rsid w:val="008345D2"/>
    <w:rsid w:val="00837F2D"/>
    <w:rsid w:val="00843151"/>
    <w:rsid w:val="00844F6A"/>
    <w:rsid w:val="008509B6"/>
    <w:rsid w:val="00851E74"/>
    <w:rsid w:val="008522B3"/>
    <w:rsid w:val="00855032"/>
    <w:rsid w:val="008557BD"/>
    <w:rsid w:val="0085730E"/>
    <w:rsid w:val="00863ADD"/>
    <w:rsid w:val="0087272D"/>
    <w:rsid w:val="008738A1"/>
    <w:rsid w:val="00875454"/>
    <w:rsid w:val="008771F5"/>
    <w:rsid w:val="008807DB"/>
    <w:rsid w:val="0089262C"/>
    <w:rsid w:val="00893418"/>
    <w:rsid w:val="008934A1"/>
    <w:rsid w:val="0089412C"/>
    <w:rsid w:val="0089795F"/>
    <w:rsid w:val="008A0772"/>
    <w:rsid w:val="008A2791"/>
    <w:rsid w:val="008A5CEA"/>
    <w:rsid w:val="008A6F72"/>
    <w:rsid w:val="008B16A0"/>
    <w:rsid w:val="008B2A9C"/>
    <w:rsid w:val="008B73ED"/>
    <w:rsid w:val="008C31EB"/>
    <w:rsid w:val="008C55C8"/>
    <w:rsid w:val="008C723F"/>
    <w:rsid w:val="008D1318"/>
    <w:rsid w:val="008D292A"/>
    <w:rsid w:val="008E5418"/>
    <w:rsid w:val="008E6C17"/>
    <w:rsid w:val="008E7000"/>
    <w:rsid w:val="008F206F"/>
    <w:rsid w:val="008F50F8"/>
    <w:rsid w:val="008F64EA"/>
    <w:rsid w:val="009000BD"/>
    <w:rsid w:val="00903015"/>
    <w:rsid w:val="00903FEB"/>
    <w:rsid w:val="009069ED"/>
    <w:rsid w:val="009076E6"/>
    <w:rsid w:val="00910F40"/>
    <w:rsid w:val="00912874"/>
    <w:rsid w:val="00913932"/>
    <w:rsid w:val="0091752C"/>
    <w:rsid w:val="00920325"/>
    <w:rsid w:val="009224FA"/>
    <w:rsid w:val="00923034"/>
    <w:rsid w:val="00926B55"/>
    <w:rsid w:val="00930AF8"/>
    <w:rsid w:val="00931EB6"/>
    <w:rsid w:val="00941428"/>
    <w:rsid w:val="00941AC5"/>
    <w:rsid w:val="00941B60"/>
    <w:rsid w:val="009428B2"/>
    <w:rsid w:val="00943E3A"/>
    <w:rsid w:val="00947732"/>
    <w:rsid w:val="00952CB1"/>
    <w:rsid w:val="00954A45"/>
    <w:rsid w:val="0095537B"/>
    <w:rsid w:val="00962D67"/>
    <w:rsid w:val="0097128E"/>
    <w:rsid w:val="009814D0"/>
    <w:rsid w:val="00983FE9"/>
    <w:rsid w:val="00984559"/>
    <w:rsid w:val="00985219"/>
    <w:rsid w:val="00985D32"/>
    <w:rsid w:val="00985FD8"/>
    <w:rsid w:val="00990425"/>
    <w:rsid w:val="00993405"/>
    <w:rsid w:val="00993D3A"/>
    <w:rsid w:val="00997D62"/>
    <w:rsid w:val="009A4A9E"/>
    <w:rsid w:val="009A6257"/>
    <w:rsid w:val="009A7B4F"/>
    <w:rsid w:val="009A7C94"/>
    <w:rsid w:val="009A7CA7"/>
    <w:rsid w:val="009B04C1"/>
    <w:rsid w:val="009B0E50"/>
    <w:rsid w:val="009B10BC"/>
    <w:rsid w:val="009B22E8"/>
    <w:rsid w:val="009B37E2"/>
    <w:rsid w:val="009B7FF8"/>
    <w:rsid w:val="009D017A"/>
    <w:rsid w:val="009D2028"/>
    <w:rsid w:val="009D4667"/>
    <w:rsid w:val="009D4A57"/>
    <w:rsid w:val="009D7477"/>
    <w:rsid w:val="009E1152"/>
    <w:rsid w:val="009E11D9"/>
    <w:rsid w:val="009E2087"/>
    <w:rsid w:val="009E3E97"/>
    <w:rsid w:val="009F2817"/>
    <w:rsid w:val="009F3559"/>
    <w:rsid w:val="009F54FE"/>
    <w:rsid w:val="009F5D4F"/>
    <w:rsid w:val="009F69F2"/>
    <w:rsid w:val="00A00EA5"/>
    <w:rsid w:val="00A01525"/>
    <w:rsid w:val="00A02B11"/>
    <w:rsid w:val="00A03F7C"/>
    <w:rsid w:val="00A13880"/>
    <w:rsid w:val="00A14C1B"/>
    <w:rsid w:val="00A202B5"/>
    <w:rsid w:val="00A2054D"/>
    <w:rsid w:val="00A22377"/>
    <w:rsid w:val="00A23C89"/>
    <w:rsid w:val="00A23E86"/>
    <w:rsid w:val="00A2527D"/>
    <w:rsid w:val="00A257CD"/>
    <w:rsid w:val="00A32081"/>
    <w:rsid w:val="00A45D27"/>
    <w:rsid w:val="00A460AC"/>
    <w:rsid w:val="00A47DFC"/>
    <w:rsid w:val="00A5011B"/>
    <w:rsid w:val="00A52582"/>
    <w:rsid w:val="00A53DA0"/>
    <w:rsid w:val="00A55269"/>
    <w:rsid w:val="00A57CB7"/>
    <w:rsid w:val="00A60B27"/>
    <w:rsid w:val="00A610CA"/>
    <w:rsid w:val="00A63CF6"/>
    <w:rsid w:val="00A72354"/>
    <w:rsid w:val="00A8585B"/>
    <w:rsid w:val="00A925F1"/>
    <w:rsid w:val="00A93E83"/>
    <w:rsid w:val="00A94A3C"/>
    <w:rsid w:val="00AA03EA"/>
    <w:rsid w:val="00AA541D"/>
    <w:rsid w:val="00AA7048"/>
    <w:rsid w:val="00AB0135"/>
    <w:rsid w:val="00AB29D3"/>
    <w:rsid w:val="00AB46C6"/>
    <w:rsid w:val="00AB7A0D"/>
    <w:rsid w:val="00AC045A"/>
    <w:rsid w:val="00AC6337"/>
    <w:rsid w:val="00AD1627"/>
    <w:rsid w:val="00AD7234"/>
    <w:rsid w:val="00AE191E"/>
    <w:rsid w:val="00AE4832"/>
    <w:rsid w:val="00AE5A47"/>
    <w:rsid w:val="00AF342F"/>
    <w:rsid w:val="00AF3485"/>
    <w:rsid w:val="00AF3645"/>
    <w:rsid w:val="00B10979"/>
    <w:rsid w:val="00B1322C"/>
    <w:rsid w:val="00B13874"/>
    <w:rsid w:val="00B14C01"/>
    <w:rsid w:val="00B14E29"/>
    <w:rsid w:val="00B17132"/>
    <w:rsid w:val="00B247DB"/>
    <w:rsid w:val="00B250BA"/>
    <w:rsid w:val="00B27942"/>
    <w:rsid w:val="00B3054C"/>
    <w:rsid w:val="00B32035"/>
    <w:rsid w:val="00B32E56"/>
    <w:rsid w:val="00B35393"/>
    <w:rsid w:val="00B361A8"/>
    <w:rsid w:val="00B368A3"/>
    <w:rsid w:val="00B368AC"/>
    <w:rsid w:val="00B40C39"/>
    <w:rsid w:val="00B41574"/>
    <w:rsid w:val="00B50915"/>
    <w:rsid w:val="00B509AD"/>
    <w:rsid w:val="00B51B53"/>
    <w:rsid w:val="00B52DFC"/>
    <w:rsid w:val="00B54D5C"/>
    <w:rsid w:val="00B56370"/>
    <w:rsid w:val="00B57282"/>
    <w:rsid w:val="00B64180"/>
    <w:rsid w:val="00B644D8"/>
    <w:rsid w:val="00B67A9A"/>
    <w:rsid w:val="00B708CF"/>
    <w:rsid w:val="00B7207F"/>
    <w:rsid w:val="00B733EA"/>
    <w:rsid w:val="00B75BF0"/>
    <w:rsid w:val="00B819A3"/>
    <w:rsid w:val="00B847A4"/>
    <w:rsid w:val="00B9183E"/>
    <w:rsid w:val="00B92D5C"/>
    <w:rsid w:val="00B95645"/>
    <w:rsid w:val="00B96262"/>
    <w:rsid w:val="00B96BDA"/>
    <w:rsid w:val="00BA254E"/>
    <w:rsid w:val="00BA46DD"/>
    <w:rsid w:val="00BA4754"/>
    <w:rsid w:val="00BA7B69"/>
    <w:rsid w:val="00BB0085"/>
    <w:rsid w:val="00BB1470"/>
    <w:rsid w:val="00BB6351"/>
    <w:rsid w:val="00BC0BF0"/>
    <w:rsid w:val="00BC2539"/>
    <w:rsid w:val="00BC329F"/>
    <w:rsid w:val="00BD460E"/>
    <w:rsid w:val="00BD4AE6"/>
    <w:rsid w:val="00BE1A89"/>
    <w:rsid w:val="00BE358A"/>
    <w:rsid w:val="00BE56C2"/>
    <w:rsid w:val="00BF1BB9"/>
    <w:rsid w:val="00BF43F4"/>
    <w:rsid w:val="00BF6520"/>
    <w:rsid w:val="00BF7258"/>
    <w:rsid w:val="00C00F91"/>
    <w:rsid w:val="00C02EB6"/>
    <w:rsid w:val="00C03C2A"/>
    <w:rsid w:val="00C03E2C"/>
    <w:rsid w:val="00C05B54"/>
    <w:rsid w:val="00C05C8C"/>
    <w:rsid w:val="00C07E2A"/>
    <w:rsid w:val="00C11C91"/>
    <w:rsid w:val="00C13805"/>
    <w:rsid w:val="00C2273F"/>
    <w:rsid w:val="00C23FD9"/>
    <w:rsid w:val="00C30BB7"/>
    <w:rsid w:val="00C31157"/>
    <w:rsid w:val="00C320B1"/>
    <w:rsid w:val="00C33638"/>
    <w:rsid w:val="00C348F3"/>
    <w:rsid w:val="00C356E8"/>
    <w:rsid w:val="00C37EFA"/>
    <w:rsid w:val="00C55E9C"/>
    <w:rsid w:val="00C5776F"/>
    <w:rsid w:val="00C5784F"/>
    <w:rsid w:val="00C60F98"/>
    <w:rsid w:val="00C6261E"/>
    <w:rsid w:val="00C653B7"/>
    <w:rsid w:val="00C659D4"/>
    <w:rsid w:val="00C73CEF"/>
    <w:rsid w:val="00C746D4"/>
    <w:rsid w:val="00C75EDF"/>
    <w:rsid w:val="00C75EF0"/>
    <w:rsid w:val="00C76B09"/>
    <w:rsid w:val="00C814AB"/>
    <w:rsid w:val="00C81B78"/>
    <w:rsid w:val="00C81CC7"/>
    <w:rsid w:val="00C856DA"/>
    <w:rsid w:val="00C8729E"/>
    <w:rsid w:val="00C9215B"/>
    <w:rsid w:val="00C923F4"/>
    <w:rsid w:val="00C92DA0"/>
    <w:rsid w:val="00C933FD"/>
    <w:rsid w:val="00CA2377"/>
    <w:rsid w:val="00CA5985"/>
    <w:rsid w:val="00CB1302"/>
    <w:rsid w:val="00CB3798"/>
    <w:rsid w:val="00CB5041"/>
    <w:rsid w:val="00CB5B09"/>
    <w:rsid w:val="00CC729F"/>
    <w:rsid w:val="00CC7DA4"/>
    <w:rsid w:val="00CD45A7"/>
    <w:rsid w:val="00CD4C49"/>
    <w:rsid w:val="00CD5A78"/>
    <w:rsid w:val="00CD6BEB"/>
    <w:rsid w:val="00CD6C4D"/>
    <w:rsid w:val="00CD76DE"/>
    <w:rsid w:val="00CD79B3"/>
    <w:rsid w:val="00CE2743"/>
    <w:rsid w:val="00CE6215"/>
    <w:rsid w:val="00CF0401"/>
    <w:rsid w:val="00CF20E9"/>
    <w:rsid w:val="00CF32E0"/>
    <w:rsid w:val="00CF6750"/>
    <w:rsid w:val="00CF7D94"/>
    <w:rsid w:val="00D03ABA"/>
    <w:rsid w:val="00D152A2"/>
    <w:rsid w:val="00D155E1"/>
    <w:rsid w:val="00D159ED"/>
    <w:rsid w:val="00D16867"/>
    <w:rsid w:val="00D16E62"/>
    <w:rsid w:val="00D17B5C"/>
    <w:rsid w:val="00D2083A"/>
    <w:rsid w:val="00D2204B"/>
    <w:rsid w:val="00D248A4"/>
    <w:rsid w:val="00D26A1F"/>
    <w:rsid w:val="00D27E09"/>
    <w:rsid w:val="00D303ED"/>
    <w:rsid w:val="00D37D32"/>
    <w:rsid w:val="00D456FC"/>
    <w:rsid w:val="00D477E1"/>
    <w:rsid w:val="00D539F9"/>
    <w:rsid w:val="00D54D97"/>
    <w:rsid w:val="00D5589B"/>
    <w:rsid w:val="00D55C3D"/>
    <w:rsid w:val="00D61DBE"/>
    <w:rsid w:val="00D62061"/>
    <w:rsid w:val="00D62E9B"/>
    <w:rsid w:val="00D65314"/>
    <w:rsid w:val="00D66228"/>
    <w:rsid w:val="00D66392"/>
    <w:rsid w:val="00D66717"/>
    <w:rsid w:val="00D679D4"/>
    <w:rsid w:val="00D67DFC"/>
    <w:rsid w:val="00D73C78"/>
    <w:rsid w:val="00D87C87"/>
    <w:rsid w:val="00D90F6B"/>
    <w:rsid w:val="00D94FC7"/>
    <w:rsid w:val="00D96F7D"/>
    <w:rsid w:val="00DA0CE1"/>
    <w:rsid w:val="00DA21FE"/>
    <w:rsid w:val="00DA26A4"/>
    <w:rsid w:val="00DA7D35"/>
    <w:rsid w:val="00DB1BE8"/>
    <w:rsid w:val="00DB21F9"/>
    <w:rsid w:val="00DB4FE0"/>
    <w:rsid w:val="00DC1E63"/>
    <w:rsid w:val="00DC409D"/>
    <w:rsid w:val="00DC5908"/>
    <w:rsid w:val="00DC5942"/>
    <w:rsid w:val="00DC7912"/>
    <w:rsid w:val="00DD3116"/>
    <w:rsid w:val="00DD4740"/>
    <w:rsid w:val="00DE05D8"/>
    <w:rsid w:val="00DE3822"/>
    <w:rsid w:val="00DE49AF"/>
    <w:rsid w:val="00DF2334"/>
    <w:rsid w:val="00DF2759"/>
    <w:rsid w:val="00DF71B0"/>
    <w:rsid w:val="00DF77D6"/>
    <w:rsid w:val="00DF7B6A"/>
    <w:rsid w:val="00E01345"/>
    <w:rsid w:val="00E024AC"/>
    <w:rsid w:val="00E04859"/>
    <w:rsid w:val="00E07A1C"/>
    <w:rsid w:val="00E1036E"/>
    <w:rsid w:val="00E13335"/>
    <w:rsid w:val="00E1745A"/>
    <w:rsid w:val="00E175E1"/>
    <w:rsid w:val="00E273CE"/>
    <w:rsid w:val="00E30F5F"/>
    <w:rsid w:val="00E323F5"/>
    <w:rsid w:val="00E326B6"/>
    <w:rsid w:val="00E32978"/>
    <w:rsid w:val="00E41CF9"/>
    <w:rsid w:val="00E478E8"/>
    <w:rsid w:val="00E5016E"/>
    <w:rsid w:val="00E50AE7"/>
    <w:rsid w:val="00E563B2"/>
    <w:rsid w:val="00E56709"/>
    <w:rsid w:val="00E62933"/>
    <w:rsid w:val="00E66F0F"/>
    <w:rsid w:val="00E67E66"/>
    <w:rsid w:val="00E75B0D"/>
    <w:rsid w:val="00E80D0E"/>
    <w:rsid w:val="00E83F4F"/>
    <w:rsid w:val="00E874CD"/>
    <w:rsid w:val="00E87567"/>
    <w:rsid w:val="00E8773B"/>
    <w:rsid w:val="00E906D7"/>
    <w:rsid w:val="00E909DB"/>
    <w:rsid w:val="00E92338"/>
    <w:rsid w:val="00EA4C77"/>
    <w:rsid w:val="00EA50C8"/>
    <w:rsid w:val="00EA61A0"/>
    <w:rsid w:val="00EA7713"/>
    <w:rsid w:val="00EB0271"/>
    <w:rsid w:val="00EB6572"/>
    <w:rsid w:val="00EB7141"/>
    <w:rsid w:val="00EC0AC3"/>
    <w:rsid w:val="00EC269F"/>
    <w:rsid w:val="00EC4239"/>
    <w:rsid w:val="00EC5C19"/>
    <w:rsid w:val="00EC7B06"/>
    <w:rsid w:val="00ED0DDF"/>
    <w:rsid w:val="00ED282B"/>
    <w:rsid w:val="00ED2849"/>
    <w:rsid w:val="00ED49A4"/>
    <w:rsid w:val="00ED4A2B"/>
    <w:rsid w:val="00ED7E4F"/>
    <w:rsid w:val="00EE6499"/>
    <w:rsid w:val="00EE65FE"/>
    <w:rsid w:val="00EF52EC"/>
    <w:rsid w:val="00EF5F61"/>
    <w:rsid w:val="00EF6893"/>
    <w:rsid w:val="00F10D77"/>
    <w:rsid w:val="00F132A3"/>
    <w:rsid w:val="00F15A79"/>
    <w:rsid w:val="00F17591"/>
    <w:rsid w:val="00F17803"/>
    <w:rsid w:val="00F23702"/>
    <w:rsid w:val="00F305EE"/>
    <w:rsid w:val="00F3348C"/>
    <w:rsid w:val="00F343F3"/>
    <w:rsid w:val="00F364D7"/>
    <w:rsid w:val="00F421DD"/>
    <w:rsid w:val="00F42720"/>
    <w:rsid w:val="00F4273C"/>
    <w:rsid w:val="00F466FD"/>
    <w:rsid w:val="00F46715"/>
    <w:rsid w:val="00F474A6"/>
    <w:rsid w:val="00F5384F"/>
    <w:rsid w:val="00F547C4"/>
    <w:rsid w:val="00F61CAE"/>
    <w:rsid w:val="00F62D08"/>
    <w:rsid w:val="00F660A9"/>
    <w:rsid w:val="00F71573"/>
    <w:rsid w:val="00F7292F"/>
    <w:rsid w:val="00F73B97"/>
    <w:rsid w:val="00F73EB1"/>
    <w:rsid w:val="00F7466B"/>
    <w:rsid w:val="00F75C33"/>
    <w:rsid w:val="00F81280"/>
    <w:rsid w:val="00F8180F"/>
    <w:rsid w:val="00F81C14"/>
    <w:rsid w:val="00F8319C"/>
    <w:rsid w:val="00F90981"/>
    <w:rsid w:val="00F9449D"/>
    <w:rsid w:val="00FA0154"/>
    <w:rsid w:val="00FA151E"/>
    <w:rsid w:val="00FA1A79"/>
    <w:rsid w:val="00FA2B4F"/>
    <w:rsid w:val="00FA38FF"/>
    <w:rsid w:val="00FA68D5"/>
    <w:rsid w:val="00FB2E45"/>
    <w:rsid w:val="00FB3BF5"/>
    <w:rsid w:val="00FB4B0F"/>
    <w:rsid w:val="00FB58D4"/>
    <w:rsid w:val="00FB76D4"/>
    <w:rsid w:val="00FC3DCC"/>
    <w:rsid w:val="00FC419E"/>
    <w:rsid w:val="00FC5FC0"/>
    <w:rsid w:val="00FC6505"/>
    <w:rsid w:val="00FC6DD7"/>
    <w:rsid w:val="00FC77E0"/>
    <w:rsid w:val="00FD0BE4"/>
    <w:rsid w:val="00FD1EFD"/>
    <w:rsid w:val="00FD2F9D"/>
    <w:rsid w:val="00FD533F"/>
    <w:rsid w:val="00FE16E0"/>
    <w:rsid w:val="00FE6EF5"/>
    <w:rsid w:val="00FF2435"/>
    <w:rsid w:val="00FF3AF4"/>
    <w:rsid w:val="520F8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D52E"/>
  <w15:chartTrackingRefBased/>
  <w15:docId w15:val="{44860914-4BF8-44EB-9EDA-4723F23F2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D3C"/>
    <w:pPr>
      <w:spacing w:line="240" w:lineRule="auto"/>
    </w:pPr>
  </w:style>
  <w:style w:type="paragraph" w:styleId="Heading1">
    <w:name w:val="heading 1"/>
    <w:basedOn w:val="Normal"/>
    <w:next w:val="Normal"/>
    <w:link w:val="Heading1Char"/>
    <w:uiPriority w:val="9"/>
    <w:qFormat/>
    <w:rsid w:val="00A94A3C"/>
    <w:pPr>
      <w:keepNext/>
      <w:keepLines/>
      <w:spacing w:before="360" w:after="80"/>
      <w:outlineLvl w:val="0"/>
    </w:pPr>
    <w:rPr>
      <w:rFonts w:asciiTheme="majorHAnsi" w:eastAsiaTheme="majorEastAsia" w:hAnsiTheme="majorHAnsi" w:cstheme="majorBidi"/>
      <w:color w:val="153D63" w:themeColor="text2" w:themeTint="E6"/>
      <w:sz w:val="40"/>
      <w:szCs w:val="40"/>
    </w:rPr>
  </w:style>
  <w:style w:type="paragraph" w:styleId="Heading2">
    <w:name w:val="heading 2"/>
    <w:basedOn w:val="Normal"/>
    <w:next w:val="Normal"/>
    <w:link w:val="Heading2Char"/>
    <w:uiPriority w:val="9"/>
    <w:unhideWhenUsed/>
    <w:qFormat/>
    <w:rsid w:val="00A94A3C"/>
    <w:pPr>
      <w:keepNext/>
      <w:keepLines/>
      <w:spacing w:before="160" w:after="80"/>
      <w:outlineLvl w:val="1"/>
    </w:pPr>
    <w:rPr>
      <w:rFonts w:asciiTheme="majorHAnsi" w:eastAsiaTheme="majorEastAsia" w:hAnsiTheme="majorHAnsi" w:cstheme="majorBidi"/>
      <w:color w:val="215E99" w:themeColor="text2" w:themeTint="BF"/>
      <w:sz w:val="32"/>
      <w:szCs w:val="32"/>
    </w:rPr>
  </w:style>
  <w:style w:type="paragraph" w:styleId="Heading3">
    <w:name w:val="heading 3"/>
    <w:basedOn w:val="Normal"/>
    <w:next w:val="Normal"/>
    <w:link w:val="Heading3Char"/>
    <w:uiPriority w:val="9"/>
    <w:unhideWhenUsed/>
    <w:qFormat/>
    <w:rsid w:val="00A94A3C"/>
    <w:pPr>
      <w:keepNext/>
      <w:keepLines/>
      <w:spacing w:before="160" w:after="80"/>
      <w:outlineLvl w:val="2"/>
    </w:pPr>
    <w:rPr>
      <w:rFonts w:eastAsiaTheme="majorEastAsia" w:cstheme="majorBidi"/>
      <w:color w:val="215E99" w:themeColor="text2" w:themeTint="BF"/>
      <w:sz w:val="28"/>
      <w:szCs w:val="28"/>
    </w:rPr>
  </w:style>
  <w:style w:type="paragraph" w:styleId="Heading4">
    <w:name w:val="heading 4"/>
    <w:basedOn w:val="Normal"/>
    <w:next w:val="Normal"/>
    <w:link w:val="Heading4Char"/>
    <w:uiPriority w:val="9"/>
    <w:unhideWhenUsed/>
    <w:qFormat/>
    <w:rsid w:val="00A03F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F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F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F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F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F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A3C"/>
    <w:rPr>
      <w:rFonts w:asciiTheme="majorHAnsi" w:eastAsiaTheme="majorEastAsia" w:hAnsiTheme="majorHAnsi" w:cstheme="majorBidi"/>
      <w:color w:val="153D63" w:themeColor="text2" w:themeTint="E6"/>
      <w:sz w:val="40"/>
      <w:szCs w:val="40"/>
    </w:rPr>
  </w:style>
  <w:style w:type="character" w:customStyle="1" w:styleId="Heading2Char">
    <w:name w:val="Heading 2 Char"/>
    <w:basedOn w:val="DefaultParagraphFont"/>
    <w:link w:val="Heading2"/>
    <w:uiPriority w:val="9"/>
    <w:rsid w:val="00A94A3C"/>
    <w:rPr>
      <w:rFonts w:asciiTheme="majorHAnsi" w:eastAsiaTheme="majorEastAsia" w:hAnsiTheme="majorHAnsi" w:cstheme="majorBidi"/>
      <w:color w:val="215E99" w:themeColor="text2" w:themeTint="BF"/>
      <w:sz w:val="32"/>
      <w:szCs w:val="32"/>
    </w:rPr>
  </w:style>
  <w:style w:type="character" w:customStyle="1" w:styleId="Heading3Char">
    <w:name w:val="Heading 3 Char"/>
    <w:basedOn w:val="DefaultParagraphFont"/>
    <w:link w:val="Heading3"/>
    <w:uiPriority w:val="9"/>
    <w:rsid w:val="00A94A3C"/>
    <w:rPr>
      <w:rFonts w:eastAsiaTheme="majorEastAsia" w:cstheme="majorBidi"/>
      <w:color w:val="215E99" w:themeColor="text2" w:themeTint="BF"/>
      <w:sz w:val="28"/>
      <w:szCs w:val="28"/>
    </w:rPr>
  </w:style>
  <w:style w:type="character" w:customStyle="1" w:styleId="Heading4Char">
    <w:name w:val="Heading 4 Char"/>
    <w:basedOn w:val="DefaultParagraphFont"/>
    <w:link w:val="Heading4"/>
    <w:uiPriority w:val="9"/>
    <w:rsid w:val="00A03F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F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F7C"/>
    <w:rPr>
      <w:rFonts w:eastAsiaTheme="majorEastAsia" w:cstheme="majorBidi"/>
      <w:color w:val="272727" w:themeColor="text1" w:themeTint="D8"/>
    </w:rPr>
  </w:style>
  <w:style w:type="paragraph" w:styleId="Title">
    <w:name w:val="Title"/>
    <w:basedOn w:val="Normal"/>
    <w:next w:val="Normal"/>
    <w:link w:val="TitleChar"/>
    <w:uiPriority w:val="10"/>
    <w:qFormat/>
    <w:rsid w:val="00A03F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F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F7C"/>
    <w:pPr>
      <w:spacing w:before="160"/>
      <w:jc w:val="center"/>
    </w:pPr>
    <w:rPr>
      <w:i/>
      <w:iCs/>
      <w:color w:val="404040" w:themeColor="text1" w:themeTint="BF"/>
    </w:rPr>
  </w:style>
  <w:style w:type="character" w:customStyle="1" w:styleId="QuoteChar">
    <w:name w:val="Quote Char"/>
    <w:basedOn w:val="DefaultParagraphFont"/>
    <w:link w:val="Quote"/>
    <w:uiPriority w:val="29"/>
    <w:rsid w:val="00A03F7C"/>
    <w:rPr>
      <w:i/>
      <w:iCs/>
      <w:color w:val="404040" w:themeColor="text1" w:themeTint="BF"/>
    </w:rPr>
  </w:style>
  <w:style w:type="paragraph" w:styleId="ListParagraph">
    <w:name w:val="List Paragraph"/>
    <w:aliases w:val="List Paragraph1,Issue Action POC,3,POCG Table Text,Dot pt,F5 List Paragraph,List Paragraph Char Char Char,Indicator Text,Numbered Para 1,Bullet Points,List Paragraph2,MAIN CONTENT,Normal numbered,Bullet Level 2,Colorful List - Accent 11"/>
    <w:basedOn w:val="Normal"/>
    <w:link w:val="ListParagraphChar"/>
    <w:uiPriority w:val="34"/>
    <w:qFormat/>
    <w:rsid w:val="00A03F7C"/>
    <w:pPr>
      <w:ind w:left="720"/>
      <w:contextualSpacing/>
    </w:pPr>
  </w:style>
  <w:style w:type="character" w:styleId="IntenseEmphasis">
    <w:name w:val="Intense Emphasis"/>
    <w:basedOn w:val="DefaultParagraphFont"/>
    <w:uiPriority w:val="21"/>
    <w:qFormat/>
    <w:rsid w:val="00A03F7C"/>
    <w:rPr>
      <w:i/>
      <w:iCs/>
      <w:color w:val="0F4761" w:themeColor="accent1" w:themeShade="BF"/>
    </w:rPr>
  </w:style>
  <w:style w:type="paragraph" w:styleId="IntenseQuote">
    <w:name w:val="Intense Quote"/>
    <w:basedOn w:val="Normal"/>
    <w:next w:val="Normal"/>
    <w:link w:val="IntenseQuoteChar"/>
    <w:uiPriority w:val="30"/>
    <w:qFormat/>
    <w:rsid w:val="00A03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F7C"/>
    <w:rPr>
      <w:i/>
      <w:iCs/>
      <w:color w:val="0F4761" w:themeColor="accent1" w:themeShade="BF"/>
    </w:rPr>
  </w:style>
  <w:style w:type="character" w:styleId="IntenseReference">
    <w:name w:val="Intense Reference"/>
    <w:basedOn w:val="DefaultParagraphFont"/>
    <w:uiPriority w:val="32"/>
    <w:qFormat/>
    <w:rsid w:val="00A03F7C"/>
    <w:rPr>
      <w:b/>
      <w:bCs/>
      <w:smallCaps/>
      <w:color w:val="0F4761" w:themeColor="accent1" w:themeShade="BF"/>
      <w:spacing w:val="5"/>
    </w:rPr>
  </w:style>
  <w:style w:type="paragraph" w:styleId="Footer">
    <w:name w:val="footer"/>
    <w:basedOn w:val="Normal"/>
    <w:link w:val="FooterChar"/>
    <w:uiPriority w:val="99"/>
    <w:unhideWhenUsed/>
    <w:qFormat/>
    <w:rsid w:val="00100D5B"/>
    <w:pPr>
      <w:tabs>
        <w:tab w:val="center" w:pos="4680"/>
        <w:tab w:val="right" w:pos="9360"/>
      </w:tabs>
      <w:spacing w:after="0"/>
    </w:pPr>
    <w:rPr>
      <w:kern w:val="0"/>
      <w14:ligatures w14:val="none"/>
    </w:rPr>
  </w:style>
  <w:style w:type="character" w:customStyle="1" w:styleId="FooterChar">
    <w:name w:val="Footer Char"/>
    <w:basedOn w:val="DefaultParagraphFont"/>
    <w:link w:val="Footer"/>
    <w:uiPriority w:val="99"/>
    <w:rsid w:val="00100D5B"/>
    <w:rPr>
      <w:kern w:val="0"/>
      <w14:ligatures w14:val="none"/>
    </w:rPr>
  </w:style>
  <w:style w:type="character" w:styleId="CommentReference">
    <w:name w:val="annotation reference"/>
    <w:basedOn w:val="DefaultParagraphFont"/>
    <w:uiPriority w:val="99"/>
    <w:unhideWhenUsed/>
    <w:rsid w:val="00100D5B"/>
    <w:rPr>
      <w:sz w:val="16"/>
      <w:szCs w:val="16"/>
    </w:rPr>
  </w:style>
  <w:style w:type="paragraph" w:styleId="CommentText">
    <w:name w:val="annotation text"/>
    <w:basedOn w:val="Normal"/>
    <w:link w:val="CommentTextChar"/>
    <w:uiPriority w:val="99"/>
    <w:unhideWhenUsed/>
    <w:rsid w:val="00100D5B"/>
    <w:rPr>
      <w:sz w:val="20"/>
      <w:szCs w:val="20"/>
    </w:rPr>
  </w:style>
  <w:style w:type="character" w:customStyle="1" w:styleId="CommentTextChar">
    <w:name w:val="Comment Text Char"/>
    <w:basedOn w:val="DefaultParagraphFont"/>
    <w:link w:val="CommentText"/>
    <w:uiPriority w:val="99"/>
    <w:rsid w:val="00100D5B"/>
    <w:rPr>
      <w:sz w:val="20"/>
      <w:szCs w:val="20"/>
    </w:rPr>
  </w:style>
  <w:style w:type="paragraph" w:styleId="CommentSubject">
    <w:name w:val="annotation subject"/>
    <w:basedOn w:val="CommentText"/>
    <w:next w:val="CommentText"/>
    <w:link w:val="CommentSubjectChar"/>
    <w:uiPriority w:val="99"/>
    <w:semiHidden/>
    <w:unhideWhenUsed/>
    <w:rsid w:val="00100D5B"/>
    <w:rPr>
      <w:b/>
      <w:bCs/>
    </w:rPr>
  </w:style>
  <w:style w:type="character" w:customStyle="1" w:styleId="CommentSubjectChar">
    <w:name w:val="Comment Subject Char"/>
    <w:basedOn w:val="CommentTextChar"/>
    <w:link w:val="CommentSubject"/>
    <w:uiPriority w:val="99"/>
    <w:semiHidden/>
    <w:rsid w:val="00100D5B"/>
    <w:rPr>
      <w:b/>
      <w:bCs/>
      <w:sz w:val="20"/>
      <w:szCs w:val="20"/>
    </w:rPr>
  </w:style>
  <w:style w:type="character" w:styleId="Hyperlink">
    <w:name w:val="Hyperlink"/>
    <w:basedOn w:val="DefaultParagraphFont"/>
    <w:uiPriority w:val="99"/>
    <w:unhideWhenUsed/>
    <w:rsid w:val="00100D5B"/>
    <w:rPr>
      <w:color w:val="467886" w:themeColor="hyperlink"/>
      <w:u w:val="single"/>
    </w:rPr>
  </w:style>
  <w:style w:type="character" w:styleId="UnresolvedMention">
    <w:name w:val="Unresolved Mention"/>
    <w:basedOn w:val="DefaultParagraphFont"/>
    <w:uiPriority w:val="99"/>
    <w:semiHidden/>
    <w:unhideWhenUsed/>
    <w:rsid w:val="00100D5B"/>
    <w:rPr>
      <w:color w:val="605E5C"/>
      <w:shd w:val="clear" w:color="auto" w:fill="E1DFDD"/>
    </w:rPr>
  </w:style>
  <w:style w:type="character" w:customStyle="1" w:styleId="normaltextrun">
    <w:name w:val="normaltextrun"/>
    <w:basedOn w:val="DefaultParagraphFont"/>
    <w:rsid w:val="00DA0CE1"/>
  </w:style>
  <w:style w:type="character" w:customStyle="1" w:styleId="eop">
    <w:name w:val="eop"/>
    <w:basedOn w:val="DefaultParagraphFont"/>
    <w:rsid w:val="00DA0CE1"/>
  </w:style>
  <w:style w:type="character" w:customStyle="1" w:styleId="findhit">
    <w:name w:val="findhit"/>
    <w:basedOn w:val="DefaultParagraphFont"/>
    <w:rsid w:val="00DA0CE1"/>
  </w:style>
  <w:style w:type="paragraph" w:customStyle="1" w:styleId="Default">
    <w:name w:val="Default"/>
    <w:rsid w:val="00050F58"/>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odyText">
    <w:name w:val="Body Text"/>
    <w:basedOn w:val="Normal"/>
    <w:link w:val="BodyTextChar"/>
    <w:uiPriority w:val="99"/>
    <w:unhideWhenUsed/>
    <w:qFormat/>
    <w:rsid w:val="00DF7B6A"/>
    <w:pPr>
      <w:widowControl w:val="0"/>
      <w:autoSpaceDE w:val="0"/>
      <w:autoSpaceDN w:val="0"/>
      <w:spacing w:after="0"/>
    </w:pPr>
    <w:rPr>
      <w:rFonts w:ascii="Arial" w:eastAsia="Arial" w:hAnsi="Arial" w:cs="Arial"/>
      <w:kern w:val="0"/>
      <w:sz w:val="24"/>
      <w:szCs w:val="24"/>
      <w14:ligatures w14:val="none"/>
    </w:rPr>
  </w:style>
  <w:style w:type="character" w:customStyle="1" w:styleId="BodyTextChar">
    <w:name w:val="Body Text Char"/>
    <w:basedOn w:val="DefaultParagraphFont"/>
    <w:link w:val="BodyText"/>
    <w:uiPriority w:val="99"/>
    <w:rsid w:val="00DF7B6A"/>
    <w:rPr>
      <w:rFonts w:ascii="Arial" w:eastAsia="Arial" w:hAnsi="Arial" w:cs="Arial"/>
      <w:kern w:val="0"/>
      <w:sz w:val="24"/>
      <w:szCs w:val="24"/>
      <w14:ligatures w14:val="none"/>
    </w:rPr>
  </w:style>
  <w:style w:type="paragraph" w:customStyle="1" w:styleId="TableParagraph">
    <w:name w:val="Table Paragraph"/>
    <w:basedOn w:val="Normal"/>
    <w:qFormat/>
    <w:rsid w:val="00F3348C"/>
    <w:pPr>
      <w:widowControl w:val="0"/>
      <w:autoSpaceDE w:val="0"/>
      <w:autoSpaceDN w:val="0"/>
      <w:spacing w:after="0"/>
    </w:pPr>
    <w:rPr>
      <w:rFonts w:ascii="Arial" w:eastAsia="Arial" w:hAnsi="Arial" w:cs="Arial"/>
      <w:kern w:val="0"/>
      <w14:ligatures w14:val="none"/>
    </w:rPr>
  </w:style>
  <w:style w:type="table" w:styleId="ListTable3-Accent1">
    <w:name w:val="List Table 3 Accent 1"/>
    <w:basedOn w:val="TableNormal"/>
    <w:uiPriority w:val="48"/>
    <w:rsid w:val="00356F9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customStyle="1" w:styleId="ui-provider">
    <w:name w:val="ui-provider"/>
    <w:basedOn w:val="DefaultParagraphFont"/>
    <w:rsid w:val="0019177A"/>
  </w:style>
  <w:style w:type="character" w:customStyle="1" w:styleId="ListParagraphChar">
    <w:name w:val="List Paragraph Char"/>
    <w:aliases w:val="List Paragraph1 Char,Issue Action POC Char,3 Char,POCG Table Text Char,Dot pt Char,F5 List Paragraph Char,List Paragraph Char Char Char Char,Indicator Text Char,Numbered Para 1 Char,Bullet Points Char,List Paragraph2 Char"/>
    <w:basedOn w:val="DefaultParagraphFont"/>
    <w:link w:val="ListParagraph"/>
    <w:uiPriority w:val="34"/>
    <w:locked/>
    <w:rsid w:val="00C9215B"/>
  </w:style>
  <w:style w:type="table" w:customStyle="1" w:styleId="TableGrid11">
    <w:name w:val="Table Grid11"/>
    <w:basedOn w:val="TableNormal"/>
    <w:uiPriority w:val="39"/>
    <w:rsid w:val="00C9215B"/>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4209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591A69"/>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TOCHeading">
    <w:name w:val="TOC Heading"/>
    <w:basedOn w:val="Heading1"/>
    <w:next w:val="Normal"/>
    <w:uiPriority w:val="39"/>
    <w:unhideWhenUsed/>
    <w:qFormat/>
    <w:rsid w:val="00E323F5"/>
    <w:pPr>
      <w:spacing w:before="240" w:after="0"/>
      <w:outlineLvl w:val="9"/>
    </w:pPr>
    <w:rPr>
      <w:color w:val="0F4761" w:themeColor="accent1" w:themeShade="BF"/>
      <w:kern w:val="0"/>
      <w:sz w:val="32"/>
      <w:szCs w:val="32"/>
      <w14:ligatures w14:val="none"/>
    </w:rPr>
  </w:style>
  <w:style w:type="paragraph" w:styleId="TOC1">
    <w:name w:val="toc 1"/>
    <w:basedOn w:val="Normal"/>
    <w:next w:val="Normal"/>
    <w:autoRedefine/>
    <w:uiPriority w:val="39"/>
    <w:unhideWhenUsed/>
    <w:rsid w:val="00E323F5"/>
    <w:pPr>
      <w:spacing w:after="100"/>
    </w:pPr>
  </w:style>
  <w:style w:type="paragraph" w:styleId="TOC2">
    <w:name w:val="toc 2"/>
    <w:basedOn w:val="Normal"/>
    <w:next w:val="Normal"/>
    <w:autoRedefine/>
    <w:uiPriority w:val="39"/>
    <w:unhideWhenUsed/>
    <w:rsid w:val="00E323F5"/>
    <w:pPr>
      <w:spacing w:after="100"/>
      <w:ind w:left="220"/>
    </w:pPr>
  </w:style>
  <w:style w:type="paragraph" w:styleId="TOC3">
    <w:name w:val="toc 3"/>
    <w:basedOn w:val="Normal"/>
    <w:next w:val="Normal"/>
    <w:autoRedefine/>
    <w:uiPriority w:val="39"/>
    <w:unhideWhenUsed/>
    <w:rsid w:val="00E323F5"/>
    <w:pPr>
      <w:spacing w:after="100"/>
      <w:ind w:left="440"/>
    </w:pPr>
  </w:style>
  <w:style w:type="character" w:styleId="Strong">
    <w:name w:val="Strong"/>
    <w:basedOn w:val="DefaultParagraphFont"/>
    <w:uiPriority w:val="22"/>
    <w:qFormat/>
    <w:rsid w:val="00613049"/>
    <w:rPr>
      <w:b/>
      <w:bCs/>
    </w:rPr>
  </w:style>
  <w:style w:type="paragraph" w:styleId="Header">
    <w:name w:val="header"/>
    <w:basedOn w:val="Normal"/>
    <w:link w:val="HeaderChar"/>
    <w:uiPriority w:val="99"/>
    <w:unhideWhenUsed/>
    <w:rsid w:val="0041678B"/>
    <w:pPr>
      <w:tabs>
        <w:tab w:val="center" w:pos="4680"/>
        <w:tab w:val="right" w:pos="9360"/>
      </w:tabs>
      <w:spacing w:after="0"/>
    </w:pPr>
  </w:style>
  <w:style w:type="character" w:customStyle="1" w:styleId="HeaderChar">
    <w:name w:val="Header Char"/>
    <w:basedOn w:val="DefaultParagraphFont"/>
    <w:link w:val="Header"/>
    <w:uiPriority w:val="99"/>
    <w:rsid w:val="0041678B"/>
  </w:style>
  <w:style w:type="character" w:styleId="FollowedHyperlink">
    <w:name w:val="FollowedHyperlink"/>
    <w:basedOn w:val="DefaultParagraphFont"/>
    <w:uiPriority w:val="99"/>
    <w:semiHidden/>
    <w:unhideWhenUsed/>
    <w:rsid w:val="0058296D"/>
    <w:rPr>
      <w:color w:val="96607D" w:themeColor="followedHyperlink"/>
      <w:u w:val="single"/>
    </w:rPr>
  </w:style>
  <w:style w:type="paragraph" w:styleId="Revision">
    <w:name w:val="Revision"/>
    <w:hidden/>
    <w:uiPriority w:val="99"/>
    <w:semiHidden/>
    <w:rsid w:val="000F593D"/>
    <w:pPr>
      <w:spacing w:after="0" w:line="240" w:lineRule="auto"/>
    </w:pPr>
  </w:style>
  <w:style w:type="character" w:styleId="Mention">
    <w:name w:val="Mention"/>
    <w:basedOn w:val="DefaultParagraphFont"/>
    <w:uiPriority w:val="99"/>
    <w:unhideWhenUsed/>
    <w:rsid w:val="00C02EB6"/>
    <w:rPr>
      <w:color w:val="2B579A"/>
      <w:shd w:val="clear" w:color="auto" w:fill="E1DFDD"/>
    </w:rPr>
  </w:style>
  <w:style w:type="paragraph" w:styleId="FootnoteText">
    <w:name w:val="footnote text"/>
    <w:basedOn w:val="Normal"/>
    <w:link w:val="FootnoteTextChar"/>
    <w:uiPriority w:val="99"/>
    <w:semiHidden/>
    <w:unhideWhenUsed/>
    <w:rsid w:val="00910F40"/>
    <w:pPr>
      <w:spacing w:after="0"/>
    </w:pPr>
    <w:rPr>
      <w:sz w:val="20"/>
      <w:szCs w:val="20"/>
    </w:rPr>
  </w:style>
  <w:style w:type="character" w:customStyle="1" w:styleId="FootnoteTextChar">
    <w:name w:val="Footnote Text Char"/>
    <w:basedOn w:val="DefaultParagraphFont"/>
    <w:link w:val="FootnoteText"/>
    <w:uiPriority w:val="99"/>
    <w:semiHidden/>
    <w:rsid w:val="00910F40"/>
    <w:rPr>
      <w:sz w:val="20"/>
      <w:szCs w:val="20"/>
    </w:rPr>
  </w:style>
  <w:style w:type="character" w:styleId="FootnoteReference">
    <w:name w:val="footnote reference"/>
    <w:basedOn w:val="DefaultParagraphFont"/>
    <w:uiPriority w:val="99"/>
    <w:semiHidden/>
    <w:unhideWhenUsed/>
    <w:rsid w:val="00910F40"/>
    <w:rPr>
      <w:vertAlign w:val="superscript"/>
    </w:rPr>
  </w:style>
  <w:style w:type="paragraph" w:styleId="BalloonText">
    <w:name w:val="Balloon Text"/>
    <w:basedOn w:val="Normal"/>
    <w:link w:val="BalloonTextChar"/>
    <w:uiPriority w:val="99"/>
    <w:semiHidden/>
    <w:unhideWhenUsed/>
    <w:rsid w:val="0033220F"/>
    <w:pPr>
      <w:spacing w:after="0"/>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33220F"/>
    <w:rPr>
      <w:rFonts w:ascii="Tahoma" w:hAnsi="Tahoma" w:cs="Tahoma"/>
      <w:kern w:val="0"/>
      <w:sz w:val="16"/>
      <w:szCs w:val="16"/>
      <w14:ligatures w14:val="none"/>
    </w:rPr>
  </w:style>
  <w:style w:type="paragraph" w:customStyle="1" w:styleId="pbody">
    <w:name w:val="pbody"/>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1">
    <w:name w:val="pindented1"/>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2">
    <w:name w:val="pindented2"/>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table" w:customStyle="1" w:styleId="TableGrid1">
    <w:name w:val="Table Grid1"/>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rsid w:val="0033220F"/>
    <w:pPr>
      <w:spacing w:after="0" w:line="240" w:lineRule="auto"/>
    </w:pPr>
    <w:rPr>
      <w:rFonts w:ascii="Times New Roman" w:eastAsia="Batang"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33220F"/>
    <w:pPr>
      <w:spacing w:after="120" w:line="276" w:lineRule="auto"/>
      <w:ind w:left="360"/>
    </w:pPr>
    <w:rPr>
      <w:kern w:val="0"/>
      <w:sz w:val="16"/>
      <w:szCs w:val="16"/>
      <w14:ligatures w14:val="none"/>
    </w:rPr>
  </w:style>
  <w:style w:type="character" w:customStyle="1" w:styleId="BodyTextIndent3Char">
    <w:name w:val="Body Text Indent 3 Char"/>
    <w:basedOn w:val="DefaultParagraphFont"/>
    <w:link w:val="BodyTextIndent3"/>
    <w:uiPriority w:val="99"/>
    <w:semiHidden/>
    <w:rsid w:val="0033220F"/>
    <w:rPr>
      <w:kern w:val="0"/>
      <w:sz w:val="16"/>
      <w:szCs w:val="16"/>
      <w14:ligatures w14:val="none"/>
    </w:rPr>
  </w:style>
  <w:style w:type="table" w:customStyle="1" w:styleId="GridTable41">
    <w:name w:val="Grid Table 41"/>
    <w:basedOn w:val="TableNormal"/>
    <w:uiPriority w:val="49"/>
    <w:rsid w:val="0033220F"/>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4">
    <w:name w:val="Table Grid4"/>
    <w:basedOn w:val="TableNormal"/>
    <w:next w:val="TableGrid"/>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igatormainline1">
    <w:name w:val="navigator_main_line1"/>
    <w:basedOn w:val="DefaultParagraphFont"/>
    <w:rsid w:val="0033220F"/>
    <w:rPr>
      <w:b/>
      <w:bCs/>
      <w:color w:val="233C61"/>
      <w:sz w:val="29"/>
      <w:szCs w:val="29"/>
    </w:rPr>
  </w:style>
  <w:style w:type="character" w:customStyle="1" w:styleId="fontstyle01">
    <w:name w:val="fontstyle01"/>
    <w:basedOn w:val="DefaultParagraphFont"/>
    <w:rsid w:val="0033220F"/>
    <w:rPr>
      <w:rFonts w:ascii="ArialMT" w:hAnsi="ArialMT" w:hint="default"/>
      <w:b w:val="0"/>
      <w:bCs w:val="0"/>
      <w:i w:val="0"/>
      <w:iCs w:val="0"/>
      <w:color w:val="000000"/>
      <w:sz w:val="22"/>
      <w:szCs w:val="22"/>
    </w:rPr>
  </w:style>
  <w:style w:type="character" w:customStyle="1" w:styleId="scxw167347892">
    <w:name w:val="scxw167347892"/>
    <w:basedOn w:val="DefaultParagraphFont"/>
    <w:rsid w:val="0033220F"/>
  </w:style>
  <w:style w:type="paragraph" w:styleId="NoSpacing">
    <w:name w:val="No Spacing"/>
    <w:uiPriority w:val="1"/>
    <w:qFormat/>
    <w:rsid w:val="0033220F"/>
    <w:pPr>
      <w:spacing w:after="0" w:line="240" w:lineRule="auto"/>
    </w:pPr>
    <w:rPr>
      <w:kern w:val="0"/>
      <w14:ligatures w14:val="none"/>
    </w:rPr>
  </w:style>
  <w:style w:type="character" w:customStyle="1" w:styleId="FootnoteTextChar1">
    <w:name w:val="Footnote Text Char1"/>
    <w:basedOn w:val="DefaultParagraphFont"/>
    <w:uiPriority w:val="99"/>
    <w:semiHidden/>
    <w:rsid w:val="0033220F"/>
    <w:rPr>
      <w:kern w:val="0"/>
      <w:sz w:val="20"/>
      <w:szCs w:val="20"/>
      <w14:ligatures w14:val="none"/>
    </w:rPr>
  </w:style>
  <w:style w:type="numbering" w:customStyle="1" w:styleId="CurrentList1">
    <w:name w:val="Current List1"/>
    <w:uiPriority w:val="99"/>
    <w:rsid w:val="0033220F"/>
    <w:pPr>
      <w:numPr>
        <w:numId w:val="11"/>
      </w:numPr>
    </w:pPr>
  </w:style>
  <w:style w:type="numbering" w:customStyle="1" w:styleId="CurrentList2">
    <w:name w:val="Current List2"/>
    <w:uiPriority w:val="99"/>
    <w:rsid w:val="0033220F"/>
    <w:pPr>
      <w:numPr>
        <w:numId w:val="12"/>
      </w:numPr>
    </w:pPr>
  </w:style>
  <w:style w:type="paragraph" w:styleId="EndnoteText">
    <w:name w:val="endnote text"/>
    <w:basedOn w:val="Normal"/>
    <w:link w:val="EndnoteTextChar"/>
    <w:uiPriority w:val="99"/>
    <w:semiHidden/>
    <w:unhideWhenUsed/>
    <w:rsid w:val="0033220F"/>
    <w:pPr>
      <w:spacing w:after="0"/>
    </w:pPr>
    <w:rPr>
      <w:kern w:val="0"/>
      <w:sz w:val="20"/>
      <w:szCs w:val="20"/>
      <w14:ligatures w14:val="none"/>
    </w:rPr>
  </w:style>
  <w:style w:type="character" w:customStyle="1" w:styleId="EndnoteTextChar">
    <w:name w:val="Endnote Text Char"/>
    <w:basedOn w:val="DefaultParagraphFont"/>
    <w:link w:val="EndnoteText"/>
    <w:uiPriority w:val="99"/>
    <w:semiHidden/>
    <w:rsid w:val="0033220F"/>
    <w:rPr>
      <w:kern w:val="0"/>
      <w:sz w:val="20"/>
      <w:szCs w:val="20"/>
      <w14:ligatures w14:val="none"/>
    </w:rPr>
  </w:style>
  <w:style w:type="character" w:styleId="EndnoteReference">
    <w:name w:val="endnote reference"/>
    <w:basedOn w:val="DefaultParagraphFont"/>
    <w:uiPriority w:val="99"/>
    <w:semiHidden/>
    <w:unhideWhenUsed/>
    <w:rsid w:val="0033220F"/>
    <w:rPr>
      <w:vertAlign w:val="superscript"/>
    </w:rPr>
  </w:style>
  <w:style w:type="character" w:styleId="LineNumber">
    <w:name w:val="line number"/>
    <w:basedOn w:val="DefaultParagraphFont"/>
    <w:uiPriority w:val="99"/>
    <w:semiHidden/>
    <w:unhideWhenUsed/>
    <w:rsid w:val="0033220F"/>
  </w:style>
  <w:style w:type="paragraph" w:customStyle="1" w:styleId="paragraph">
    <w:name w:val="paragraph"/>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spellingerror">
    <w:name w:val="spellingerror"/>
    <w:basedOn w:val="DefaultParagraphFont"/>
    <w:rsid w:val="0033220F"/>
  </w:style>
  <w:style w:type="numbering" w:customStyle="1" w:styleId="NoList1">
    <w:name w:val="No List1"/>
    <w:next w:val="NoList"/>
    <w:uiPriority w:val="99"/>
    <w:semiHidden/>
    <w:unhideWhenUsed/>
    <w:rsid w:val="00941B60"/>
  </w:style>
  <w:style w:type="paragraph" w:customStyle="1" w:styleId="footnotedescription">
    <w:name w:val="footnote description"/>
    <w:next w:val="Normal"/>
    <w:link w:val="footnotedescriptionChar"/>
    <w:hidden/>
    <w:rsid w:val="00941B60"/>
    <w:pPr>
      <w:spacing w:after="0" w:line="257" w:lineRule="auto"/>
      <w:ind w:left="361" w:right="399"/>
    </w:pPr>
    <w:rPr>
      <w:rFonts w:ascii="Calibri" w:eastAsia="Calibri" w:hAnsi="Calibri" w:cs="Calibri"/>
      <w:color w:val="000000"/>
      <w:sz w:val="20"/>
      <w:szCs w:val="24"/>
    </w:rPr>
  </w:style>
  <w:style w:type="character" w:customStyle="1" w:styleId="footnotedescriptionChar">
    <w:name w:val="footnote description Char"/>
    <w:link w:val="footnotedescription"/>
    <w:rsid w:val="00941B60"/>
    <w:rPr>
      <w:rFonts w:ascii="Calibri" w:eastAsia="Calibri" w:hAnsi="Calibri" w:cs="Calibri"/>
      <w:color w:val="000000"/>
      <w:sz w:val="20"/>
      <w:szCs w:val="24"/>
    </w:rPr>
  </w:style>
  <w:style w:type="character" w:customStyle="1" w:styleId="footnotemark">
    <w:name w:val="footnote mark"/>
    <w:hidden/>
    <w:rsid w:val="00941B60"/>
    <w:rPr>
      <w:rFonts w:ascii="Calibri" w:eastAsia="Calibri" w:hAnsi="Calibri" w:cs="Calibri"/>
      <w:color w:val="000000"/>
      <w:sz w:val="20"/>
      <w:vertAlign w:val="superscript"/>
    </w:rPr>
  </w:style>
  <w:style w:type="table" w:customStyle="1" w:styleId="TableGrid0">
    <w:name w:val="TableGrid"/>
    <w:rsid w:val="00941B60"/>
    <w:pPr>
      <w:spacing w:after="0" w:line="240" w:lineRule="auto"/>
    </w:pPr>
    <w:rPr>
      <w:rFonts w:eastAsia="Times New Roman"/>
      <w:sz w:val="24"/>
      <w:szCs w:val="24"/>
    </w:rPr>
    <w:tblPr>
      <w:tblCellMar>
        <w:top w:w="0" w:type="dxa"/>
        <w:left w:w="0" w:type="dxa"/>
        <w:bottom w:w="0" w:type="dxa"/>
        <w:right w:w="0" w:type="dxa"/>
      </w:tblCellMar>
    </w:tblPr>
  </w:style>
  <w:style w:type="paragraph" w:customStyle="1" w:styleId="font-claude-response-body">
    <w:name w:val="font-claude-response-body"/>
    <w:basedOn w:val="Normal"/>
    <w:rsid w:val="00461006"/>
    <w:pPr>
      <w:spacing w:before="100" w:beforeAutospacing="1" w:after="100" w:afterAutospacing="1"/>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5159">
      <w:bodyDiv w:val="1"/>
      <w:marLeft w:val="0"/>
      <w:marRight w:val="0"/>
      <w:marTop w:val="0"/>
      <w:marBottom w:val="0"/>
      <w:divBdr>
        <w:top w:val="none" w:sz="0" w:space="0" w:color="auto"/>
        <w:left w:val="none" w:sz="0" w:space="0" w:color="auto"/>
        <w:bottom w:val="none" w:sz="0" w:space="0" w:color="auto"/>
        <w:right w:val="none" w:sz="0" w:space="0" w:color="auto"/>
      </w:divBdr>
    </w:div>
    <w:div w:id="28800429">
      <w:bodyDiv w:val="1"/>
      <w:marLeft w:val="0"/>
      <w:marRight w:val="0"/>
      <w:marTop w:val="0"/>
      <w:marBottom w:val="0"/>
      <w:divBdr>
        <w:top w:val="none" w:sz="0" w:space="0" w:color="auto"/>
        <w:left w:val="none" w:sz="0" w:space="0" w:color="auto"/>
        <w:bottom w:val="none" w:sz="0" w:space="0" w:color="auto"/>
        <w:right w:val="none" w:sz="0" w:space="0" w:color="auto"/>
      </w:divBdr>
    </w:div>
    <w:div w:id="52194953">
      <w:bodyDiv w:val="1"/>
      <w:marLeft w:val="0"/>
      <w:marRight w:val="0"/>
      <w:marTop w:val="0"/>
      <w:marBottom w:val="0"/>
      <w:divBdr>
        <w:top w:val="none" w:sz="0" w:space="0" w:color="auto"/>
        <w:left w:val="none" w:sz="0" w:space="0" w:color="auto"/>
        <w:bottom w:val="none" w:sz="0" w:space="0" w:color="auto"/>
        <w:right w:val="none" w:sz="0" w:space="0" w:color="auto"/>
      </w:divBdr>
    </w:div>
    <w:div w:id="52390154">
      <w:bodyDiv w:val="1"/>
      <w:marLeft w:val="0"/>
      <w:marRight w:val="0"/>
      <w:marTop w:val="0"/>
      <w:marBottom w:val="0"/>
      <w:divBdr>
        <w:top w:val="none" w:sz="0" w:space="0" w:color="auto"/>
        <w:left w:val="none" w:sz="0" w:space="0" w:color="auto"/>
        <w:bottom w:val="none" w:sz="0" w:space="0" w:color="auto"/>
        <w:right w:val="none" w:sz="0" w:space="0" w:color="auto"/>
      </w:divBdr>
    </w:div>
    <w:div w:id="80883308">
      <w:bodyDiv w:val="1"/>
      <w:marLeft w:val="0"/>
      <w:marRight w:val="0"/>
      <w:marTop w:val="0"/>
      <w:marBottom w:val="0"/>
      <w:divBdr>
        <w:top w:val="none" w:sz="0" w:space="0" w:color="auto"/>
        <w:left w:val="none" w:sz="0" w:space="0" w:color="auto"/>
        <w:bottom w:val="none" w:sz="0" w:space="0" w:color="auto"/>
        <w:right w:val="none" w:sz="0" w:space="0" w:color="auto"/>
      </w:divBdr>
    </w:div>
    <w:div w:id="133066717">
      <w:bodyDiv w:val="1"/>
      <w:marLeft w:val="0"/>
      <w:marRight w:val="0"/>
      <w:marTop w:val="0"/>
      <w:marBottom w:val="0"/>
      <w:divBdr>
        <w:top w:val="none" w:sz="0" w:space="0" w:color="auto"/>
        <w:left w:val="none" w:sz="0" w:space="0" w:color="auto"/>
        <w:bottom w:val="none" w:sz="0" w:space="0" w:color="auto"/>
        <w:right w:val="none" w:sz="0" w:space="0" w:color="auto"/>
      </w:divBdr>
    </w:div>
    <w:div w:id="137303256">
      <w:bodyDiv w:val="1"/>
      <w:marLeft w:val="0"/>
      <w:marRight w:val="0"/>
      <w:marTop w:val="0"/>
      <w:marBottom w:val="0"/>
      <w:divBdr>
        <w:top w:val="none" w:sz="0" w:space="0" w:color="auto"/>
        <w:left w:val="none" w:sz="0" w:space="0" w:color="auto"/>
        <w:bottom w:val="none" w:sz="0" w:space="0" w:color="auto"/>
        <w:right w:val="none" w:sz="0" w:space="0" w:color="auto"/>
      </w:divBdr>
    </w:div>
    <w:div w:id="157693161">
      <w:bodyDiv w:val="1"/>
      <w:marLeft w:val="0"/>
      <w:marRight w:val="0"/>
      <w:marTop w:val="0"/>
      <w:marBottom w:val="0"/>
      <w:divBdr>
        <w:top w:val="none" w:sz="0" w:space="0" w:color="auto"/>
        <w:left w:val="none" w:sz="0" w:space="0" w:color="auto"/>
        <w:bottom w:val="none" w:sz="0" w:space="0" w:color="auto"/>
        <w:right w:val="none" w:sz="0" w:space="0" w:color="auto"/>
      </w:divBdr>
    </w:div>
    <w:div w:id="166092042">
      <w:bodyDiv w:val="1"/>
      <w:marLeft w:val="0"/>
      <w:marRight w:val="0"/>
      <w:marTop w:val="0"/>
      <w:marBottom w:val="0"/>
      <w:divBdr>
        <w:top w:val="none" w:sz="0" w:space="0" w:color="auto"/>
        <w:left w:val="none" w:sz="0" w:space="0" w:color="auto"/>
        <w:bottom w:val="none" w:sz="0" w:space="0" w:color="auto"/>
        <w:right w:val="none" w:sz="0" w:space="0" w:color="auto"/>
      </w:divBdr>
    </w:div>
    <w:div w:id="196896688">
      <w:bodyDiv w:val="1"/>
      <w:marLeft w:val="0"/>
      <w:marRight w:val="0"/>
      <w:marTop w:val="0"/>
      <w:marBottom w:val="0"/>
      <w:divBdr>
        <w:top w:val="none" w:sz="0" w:space="0" w:color="auto"/>
        <w:left w:val="none" w:sz="0" w:space="0" w:color="auto"/>
        <w:bottom w:val="none" w:sz="0" w:space="0" w:color="auto"/>
        <w:right w:val="none" w:sz="0" w:space="0" w:color="auto"/>
      </w:divBdr>
    </w:div>
    <w:div w:id="217211170">
      <w:bodyDiv w:val="1"/>
      <w:marLeft w:val="0"/>
      <w:marRight w:val="0"/>
      <w:marTop w:val="0"/>
      <w:marBottom w:val="0"/>
      <w:divBdr>
        <w:top w:val="none" w:sz="0" w:space="0" w:color="auto"/>
        <w:left w:val="none" w:sz="0" w:space="0" w:color="auto"/>
        <w:bottom w:val="none" w:sz="0" w:space="0" w:color="auto"/>
        <w:right w:val="none" w:sz="0" w:space="0" w:color="auto"/>
      </w:divBdr>
    </w:div>
    <w:div w:id="219177255">
      <w:bodyDiv w:val="1"/>
      <w:marLeft w:val="0"/>
      <w:marRight w:val="0"/>
      <w:marTop w:val="0"/>
      <w:marBottom w:val="0"/>
      <w:divBdr>
        <w:top w:val="none" w:sz="0" w:space="0" w:color="auto"/>
        <w:left w:val="none" w:sz="0" w:space="0" w:color="auto"/>
        <w:bottom w:val="none" w:sz="0" w:space="0" w:color="auto"/>
        <w:right w:val="none" w:sz="0" w:space="0" w:color="auto"/>
      </w:divBdr>
    </w:div>
    <w:div w:id="254561726">
      <w:bodyDiv w:val="1"/>
      <w:marLeft w:val="0"/>
      <w:marRight w:val="0"/>
      <w:marTop w:val="0"/>
      <w:marBottom w:val="0"/>
      <w:divBdr>
        <w:top w:val="none" w:sz="0" w:space="0" w:color="auto"/>
        <w:left w:val="none" w:sz="0" w:space="0" w:color="auto"/>
        <w:bottom w:val="none" w:sz="0" w:space="0" w:color="auto"/>
        <w:right w:val="none" w:sz="0" w:space="0" w:color="auto"/>
      </w:divBdr>
    </w:div>
    <w:div w:id="263733524">
      <w:bodyDiv w:val="1"/>
      <w:marLeft w:val="0"/>
      <w:marRight w:val="0"/>
      <w:marTop w:val="0"/>
      <w:marBottom w:val="0"/>
      <w:divBdr>
        <w:top w:val="none" w:sz="0" w:space="0" w:color="auto"/>
        <w:left w:val="none" w:sz="0" w:space="0" w:color="auto"/>
        <w:bottom w:val="none" w:sz="0" w:space="0" w:color="auto"/>
        <w:right w:val="none" w:sz="0" w:space="0" w:color="auto"/>
      </w:divBdr>
    </w:div>
    <w:div w:id="264311165">
      <w:bodyDiv w:val="1"/>
      <w:marLeft w:val="0"/>
      <w:marRight w:val="0"/>
      <w:marTop w:val="0"/>
      <w:marBottom w:val="0"/>
      <w:divBdr>
        <w:top w:val="none" w:sz="0" w:space="0" w:color="auto"/>
        <w:left w:val="none" w:sz="0" w:space="0" w:color="auto"/>
        <w:bottom w:val="none" w:sz="0" w:space="0" w:color="auto"/>
        <w:right w:val="none" w:sz="0" w:space="0" w:color="auto"/>
      </w:divBdr>
    </w:div>
    <w:div w:id="271596802">
      <w:bodyDiv w:val="1"/>
      <w:marLeft w:val="0"/>
      <w:marRight w:val="0"/>
      <w:marTop w:val="0"/>
      <w:marBottom w:val="0"/>
      <w:divBdr>
        <w:top w:val="none" w:sz="0" w:space="0" w:color="auto"/>
        <w:left w:val="none" w:sz="0" w:space="0" w:color="auto"/>
        <w:bottom w:val="none" w:sz="0" w:space="0" w:color="auto"/>
        <w:right w:val="none" w:sz="0" w:space="0" w:color="auto"/>
      </w:divBdr>
    </w:div>
    <w:div w:id="274601233">
      <w:bodyDiv w:val="1"/>
      <w:marLeft w:val="0"/>
      <w:marRight w:val="0"/>
      <w:marTop w:val="0"/>
      <w:marBottom w:val="0"/>
      <w:divBdr>
        <w:top w:val="none" w:sz="0" w:space="0" w:color="auto"/>
        <w:left w:val="none" w:sz="0" w:space="0" w:color="auto"/>
        <w:bottom w:val="none" w:sz="0" w:space="0" w:color="auto"/>
        <w:right w:val="none" w:sz="0" w:space="0" w:color="auto"/>
      </w:divBdr>
    </w:div>
    <w:div w:id="283772897">
      <w:bodyDiv w:val="1"/>
      <w:marLeft w:val="0"/>
      <w:marRight w:val="0"/>
      <w:marTop w:val="0"/>
      <w:marBottom w:val="0"/>
      <w:divBdr>
        <w:top w:val="none" w:sz="0" w:space="0" w:color="auto"/>
        <w:left w:val="none" w:sz="0" w:space="0" w:color="auto"/>
        <w:bottom w:val="none" w:sz="0" w:space="0" w:color="auto"/>
        <w:right w:val="none" w:sz="0" w:space="0" w:color="auto"/>
      </w:divBdr>
    </w:div>
    <w:div w:id="292759291">
      <w:bodyDiv w:val="1"/>
      <w:marLeft w:val="0"/>
      <w:marRight w:val="0"/>
      <w:marTop w:val="0"/>
      <w:marBottom w:val="0"/>
      <w:divBdr>
        <w:top w:val="none" w:sz="0" w:space="0" w:color="auto"/>
        <w:left w:val="none" w:sz="0" w:space="0" w:color="auto"/>
        <w:bottom w:val="none" w:sz="0" w:space="0" w:color="auto"/>
        <w:right w:val="none" w:sz="0" w:space="0" w:color="auto"/>
      </w:divBdr>
    </w:div>
    <w:div w:id="309949079">
      <w:bodyDiv w:val="1"/>
      <w:marLeft w:val="0"/>
      <w:marRight w:val="0"/>
      <w:marTop w:val="0"/>
      <w:marBottom w:val="0"/>
      <w:divBdr>
        <w:top w:val="none" w:sz="0" w:space="0" w:color="auto"/>
        <w:left w:val="none" w:sz="0" w:space="0" w:color="auto"/>
        <w:bottom w:val="none" w:sz="0" w:space="0" w:color="auto"/>
        <w:right w:val="none" w:sz="0" w:space="0" w:color="auto"/>
      </w:divBdr>
    </w:div>
    <w:div w:id="313530684">
      <w:bodyDiv w:val="1"/>
      <w:marLeft w:val="0"/>
      <w:marRight w:val="0"/>
      <w:marTop w:val="0"/>
      <w:marBottom w:val="0"/>
      <w:divBdr>
        <w:top w:val="none" w:sz="0" w:space="0" w:color="auto"/>
        <w:left w:val="none" w:sz="0" w:space="0" w:color="auto"/>
        <w:bottom w:val="none" w:sz="0" w:space="0" w:color="auto"/>
        <w:right w:val="none" w:sz="0" w:space="0" w:color="auto"/>
      </w:divBdr>
    </w:div>
    <w:div w:id="325136331">
      <w:bodyDiv w:val="1"/>
      <w:marLeft w:val="0"/>
      <w:marRight w:val="0"/>
      <w:marTop w:val="0"/>
      <w:marBottom w:val="0"/>
      <w:divBdr>
        <w:top w:val="none" w:sz="0" w:space="0" w:color="auto"/>
        <w:left w:val="none" w:sz="0" w:space="0" w:color="auto"/>
        <w:bottom w:val="none" w:sz="0" w:space="0" w:color="auto"/>
        <w:right w:val="none" w:sz="0" w:space="0" w:color="auto"/>
      </w:divBdr>
    </w:div>
    <w:div w:id="328103306">
      <w:bodyDiv w:val="1"/>
      <w:marLeft w:val="0"/>
      <w:marRight w:val="0"/>
      <w:marTop w:val="0"/>
      <w:marBottom w:val="0"/>
      <w:divBdr>
        <w:top w:val="none" w:sz="0" w:space="0" w:color="auto"/>
        <w:left w:val="none" w:sz="0" w:space="0" w:color="auto"/>
        <w:bottom w:val="none" w:sz="0" w:space="0" w:color="auto"/>
        <w:right w:val="none" w:sz="0" w:space="0" w:color="auto"/>
      </w:divBdr>
    </w:div>
    <w:div w:id="341975063">
      <w:bodyDiv w:val="1"/>
      <w:marLeft w:val="0"/>
      <w:marRight w:val="0"/>
      <w:marTop w:val="0"/>
      <w:marBottom w:val="0"/>
      <w:divBdr>
        <w:top w:val="none" w:sz="0" w:space="0" w:color="auto"/>
        <w:left w:val="none" w:sz="0" w:space="0" w:color="auto"/>
        <w:bottom w:val="none" w:sz="0" w:space="0" w:color="auto"/>
        <w:right w:val="none" w:sz="0" w:space="0" w:color="auto"/>
      </w:divBdr>
    </w:div>
    <w:div w:id="359358342">
      <w:bodyDiv w:val="1"/>
      <w:marLeft w:val="0"/>
      <w:marRight w:val="0"/>
      <w:marTop w:val="0"/>
      <w:marBottom w:val="0"/>
      <w:divBdr>
        <w:top w:val="none" w:sz="0" w:space="0" w:color="auto"/>
        <w:left w:val="none" w:sz="0" w:space="0" w:color="auto"/>
        <w:bottom w:val="none" w:sz="0" w:space="0" w:color="auto"/>
        <w:right w:val="none" w:sz="0" w:space="0" w:color="auto"/>
      </w:divBdr>
    </w:div>
    <w:div w:id="362097584">
      <w:bodyDiv w:val="1"/>
      <w:marLeft w:val="0"/>
      <w:marRight w:val="0"/>
      <w:marTop w:val="0"/>
      <w:marBottom w:val="0"/>
      <w:divBdr>
        <w:top w:val="none" w:sz="0" w:space="0" w:color="auto"/>
        <w:left w:val="none" w:sz="0" w:space="0" w:color="auto"/>
        <w:bottom w:val="none" w:sz="0" w:space="0" w:color="auto"/>
        <w:right w:val="none" w:sz="0" w:space="0" w:color="auto"/>
      </w:divBdr>
    </w:div>
    <w:div w:id="378869384">
      <w:bodyDiv w:val="1"/>
      <w:marLeft w:val="0"/>
      <w:marRight w:val="0"/>
      <w:marTop w:val="0"/>
      <w:marBottom w:val="0"/>
      <w:divBdr>
        <w:top w:val="none" w:sz="0" w:space="0" w:color="auto"/>
        <w:left w:val="none" w:sz="0" w:space="0" w:color="auto"/>
        <w:bottom w:val="none" w:sz="0" w:space="0" w:color="auto"/>
        <w:right w:val="none" w:sz="0" w:space="0" w:color="auto"/>
      </w:divBdr>
    </w:div>
    <w:div w:id="447429128">
      <w:bodyDiv w:val="1"/>
      <w:marLeft w:val="0"/>
      <w:marRight w:val="0"/>
      <w:marTop w:val="0"/>
      <w:marBottom w:val="0"/>
      <w:divBdr>
        <w:top w:val="none" w:sz="0" w:space="0" w:color="auto"/>
        <w:left w:val="none" w:sz="0" w:space="0" w:color="auto"/>
        <w:bottom w:val="none" w:sz="0" w:space="0" w:color="auto"/>
        <w:right w:val="none" w:sz="0" w:space="0" w:color="auto"/>
      </w:divBdr>
    </w:div>
    <w:div w:id="468984993">
      <w:bodyDiv w:val="1"/>
      <w:marLeft w:val="0"/>
      <w:marRight w:val="0"/>
      <w:marTop w:val="0"/>
      <w:marBottom w:val="0"/>
      <w:divBdr>
        <w:top w:val="none" w:sz="0" w:space="0" w:color="auto"/>
        <w:left w:val="none" w:sz="0" w:space="0" w:color="auto"/>
        <w:bottom w:val="none" w:sz="0" w:space="0" w:color="auto"/>
        <w:right w:val="none" w:sz="0" w:space="0" w:color="auto"/>
      </w:divBdr>
    </w:div>
    <w:div w:id="475879902">
      <w:bodyDiv w:val="1"/>
      <w:marLeft w:val="0"/>
      <w:marRight w:val="0"/>
      <w:marTop w:val="0"/>
      <w:marBottom w:val="0"/>
      <w:divBdr>
        <w:top w:val="none" w:sz="0" w:space="0" w:color="auto"/>
        <w:left w:val="none" w:sz="0" w:space="0" w:color="auto"/>
        <w:bottom w:val="none" w:sz="0" w:space="0" w:color="auto"/>
        <w:right w:val="none" w:sz="0" w:space="0" w:color="auto"/>
      </w:divBdr>
    </w:div>
    <w:div w:id="484736489">
      <w:bodyDiv w:val="1"/>
      <w:marLeft w:val="0"/>
      <w:marRight w:val="0"/>
      <w:marTop w:val="0"/>
      <w:marBottom w:val="0"/>
      <w:divBdr>
        <w:top w:val="none" w:sz="0" w:space="0" w:color="auto"/>
        <w:left w:val="none" w:sz="0" w:space="0" w:color="auto"/>
        <w:bottom w:val="none" w:sz="0" w:space="0" w:color="auto"/>
        <w:right w:val="none" w:sz="0" w:space="0" w:color="auto"/>
      </w:divBdr>
    </w:div>
    <w:div w:id="487864502">
      <w:bodyDiv w:val="1"/>
      <w:marLeft w:val="0"/>
      <w:marRight w:val="0"/>
      <w:marTop w:val="0"/>
      <w:marBottom w:val="0"/>
      <w:divBdr>
        <w:top w:val="none" w:sz="0" w:space="0" w:color="auto"/>
        <w:left w:val="none" w:sz="0" w:space="0" w:color="auto"/>
        <w:bottom w:val="none" w:sz="0" w:space="0" w:color="auto"/>
        <w:right w:val="none" w:sz="0" w:space="0" w:color="auto"/>
      </w:divBdr>
    </w:div>
    <w:div w:id="528638977">
      <w:bodyDiv w:val="1"/>
      <w:marLeft w:val="0"/>
      <w:marRight w:val="0"/>
      <w:marTop w:val="0"/>
      <w:marBottom w:val="0"/>
      <w:divBdr>
        <w:top w:val="none" w:sz="0" w:space="0" w:color="auto"/>
        <w:left w:val="none" w:sz="0" w:space="0" w:color="auto"/>
        <w:bottom w:val="none" w:sz="0" w:space="0" w:color="auto"/>
        <w:right w:val="none" w:sz="0" w:space="0" w:color="auto"/>
      </w:divBdr>
    </w:div>
    <w:div w:id="535388177">
      <w:bodyDiv w:val="1"/>
      <w:marLeft w:val="0"/>
      <w:marRight w:val="0"/>
      <w:marTop w:val="0"/>
      <w:marBottom w:val="0"/>
      <w:divBdr>
        <w:top w:val="none" w:sz="0" w:space="0" w:color="auto"/>
        <w:left w:val="none" w:sz="0" w:space="0" w:color="auto"/>
        <w:bottom w:val="none" w:sz="0" w:space="0" w:color="auto"/>
        <w:right w:val="none" w:sz="0" w:space="0" w:color="auto"/>
      </w:divBdr>
    </w:div>
    <w:div w:id="544565699">
      <w:bodyDiv w:val="1"/>
      <w:marLeft w:val="0"/>
      <w:marRight w:val="0"/>
      <w:marTop w:val="0"/>
      <w:marBottom w:val="0"/>
      <w:divBdr>
        <w:top w:val="none" w:sz="0" w:space="0" w:color="auto"/>
        <w:left w:val="none" w:sz="0" w:space="0" w:color="auto"/>
        <w:bottom w:val="none" w:sz="0" w:space="0" w:color="auto"/>
        <w:right w:val="none" w:sz="0" w:space="0" w:color="auto"/>
      </w:divBdr>
    </w:div>
    <w:div w:id="564267199">
      <w:bodyDiv w:val="1"/>
      <w:marLeft w:val="0"/>
      <w:marRight w:val="0"/>
      <w:marTop w:val="0"/>
      <w:marBottom w:val="0"/>
      <w:divBdr>
        <w:top w:val="none" w:sz="0" w:space="0" w:color="auto"/>
        <w:left w:val="none" w:sz="0" w:space="0" w:color="auto"/>
        <w:bottom w:val="none" w:sz="0" w:space="0" w:color="auto"/>
        <w:right w:val="none" w:sz="0" w:space="0" w:color="auto"/>
      </w:divBdr>
    </w:div>
    <w:div w:id="567300398">
      <w:bodyDiv w:val="1"/>
      <w:marLeft w:val="0"/>
      <w:marRight w:val="0"/>
      <w:marTop w:val="0"/>
      <w:marBottom w:val="0"/>
      <w:divBdr>
        <w:top w:val="none" w:sz="0" w:space="0" w:color="auto"/>
        <w:left w:val="none" w:sz="0" w:space="0" w:color="auto"/>
        <w:bottom w:val="none" w:sz="0" w:space="0" w:color="auto"/>
        <w:right w:val="none" w:sz="0" w:space="0" w:color="auto"/>
      </w:divBdr>
    </w:div>
    <w:div w:id="581179363">
      <w:bodyDiv w:val="1"/>
      <w:marLeft w:val="0"/>
      <w:marRight w:val="0"/>
      <w:marTop w:val="0"/>
      <w:marBottom w:val="0"/>
      <w:divBdr>
        <w:top w:val="none" w:sz="0" w:space="0" w:color="auto"/>
        <w:left w:val="none" w:sz="0" w:space="0" w:color="auto"/>
        <w:bottom w:val="none" w:sz="0" w:space="0" w:color="auto"/>
        <w:right w:val="none" w:sz="0" w:space="0" w:color="auto"/>
      </w:divBdr>
    </w:div>
    <w:div w:id="652368834">
      <w:bodyDiv w:val="1"/>
      <w:marLeft w:val="0"/>
      <w:marRight w:val="0"/>
      <w:marTop w:val="0"/>
      <w:marBottom w:val="0"/>
      <w:divBdr>
        <w:top w:val="none" w:sz="0" w:space="0" w:color="auto"/>
        <w:left w:val="none" w:sz="0" w:space="0" w:color="auto"/>
        <w:bottom w:val="none" w:sz="0" w:space="0" w:color="auto"/>
        <w:right w:val="none" w:sz="0" w:space="0" w:color="auto"/>
      </w:divBdr>
    </w:div>
    <w:div w:id="660085215">
      <w:bodyDiv w:val="1"/>
      <w:marLeft w:val="0"/>
      <w:marRight w:val="0"/>
      <w:marTop w:val="0"/>
      <w:marBottom w:val="0"/>
      <w:divBdr>
        <w:top w:val="none" w:sz="0" w:space="0" w:color="auto"/>
        <w:left w:val="none" w:sz="0" w:space="0" w:color="auto"/>
        <w:bottom w:val="none" w:sz="0" w:space="0" w:color="auto"/>
        <w:right w:val="none" w:sz="0" w:space="0" w:color="auto"/>
      </w:divBdr>
    </w:div>
    <w:div w:id="663972566">
      <w:bodyDiv w:val="1"/>
      <w:marLeft w:val="0"/>
      <w:marRight w:val="0"/>
      <w:marTop w:val="0"/>
      <w:marBottom w:val="0"/>
      <w:divBdr>
        <w:top w:val="none" w:sz="0" w:space="0" w:color="auto"/>
        <w:left w:val="none" w:sz="0" w:space="0" w:color="auto"/>
        <w:bottom w:val="none" w:sz="0" w:space="0" w:color="auto"/>
        <w:right w:val="none" w:sz="0" w:space="0" w:color="auto"/>
      </w:divBdr>
    </w:div>
    <w:div w:id="668602615">
      <w:bodyDiv w:val="1"/>
      <w:marLeft w:val="0"/>
      <w:marRight w:val="0"/>
      <w:marTop w:val="0"/>
      <w:marBottom w:val="0"/>
      <w:divBdr>
        <w:top w:val="none" w:sz="0" w:space="0" w:color="auto"/>
        <w:left w:val="none" w:sz="0" w:space="0" w:color="auto"/>
        <w:bottom w:val="none" w:sz="0" w:space="0" w:color="auto"/>
        <w:right w:val="none" w:sz="0" w:space="0" w:color="auto"/>
      </w:divBdr>
    </w:div>
    <w:div w:id="669066813">
      <w:bodyDiv w:val="1"/>
      <w:marLeft w:val="0"/>
      <w:marRight w:val="0"/>
      <w:marTop w:val="0"/>
      <w:marBottom w:val="0"/>
      <w:divBdr>
        <w:top w:val="none" w:sz="0" w:space="0" w:color="auto"/>
        <w:left w:val="none" w:sz="0" w:space="0" w:color="auto"/>
        <w:bottom w:val="none" w:sz="0" w:space="0" w:color="auto"/>
        <w:right w:val="none" w:sz="0" w:space="0" w:color="auto"/>
      </w:divBdr>
    </w:div>
    <w:div w:id="675890086">
      <w:bodyDiv w:val="1"/>
      <w:marLeft w:val="0"/>
      <w:marRight w:val="0"/>
      <w:marTop w:val="0"/>
      <w:marBottom w:val="0"/>
      <w:divBdr>
        <w:top w:val="none" w:sz="0" w:space="0" w:color="auto"/>
        <w:left w:val="none" w:sz="0" w:space="0" w:color="auto"/>
        <w:bottom w:val="none" w:sz="0" w:space="0" w:color="auto"/>
        <w:right w:val="none" w:sz="0" w:space="0" w:color="auto"/>
      </w:divBdr>
    </w:div>
    <w:div w:id="699668344">
      <w:bodyDiv w:val="1"/>
      <w:marLeft w:val="0"/>
      <w:marRight w:val="0"/>
      <w:marTop w:val="0"/>
      <w:marBottom w:val="0"/>
      <w:divBdr>
        <w:top w:val="none" w:sz="0" w:space="0" w:color="auto"/>
        <w:left w:val="none" w:sz="0" w:space="0" w:color="auto"/>
        <w:bottom w:val="none" w:sz="0" w:space="0" w:color="auto"/>
        <w:right w:val="none" w:sz="0" w:space="0" w:color="auto"/>
      </w:divBdr>
    </w:div>
    <w:div w:id="720789341">
      <w:bodyDiv w:val="1"/>
      <w:marLeft w:val="0"/>
      <w:marRight w:val="0"/>
      <w:marTop w:val="0"/>
      <w:marBottom w:val="0"/>
      <w:divBdr>
        <w:top w:val="none" w:sz="0" w:space="0" w:color="auto"/>
        <w:left w:val="none" w:sz="0" w:space="0" w:color="auto"/>
        <w:bottom w:val="none" w:sz="0" w:space="0" w:color="auto"/>
        <w:right w:val="none" w:sz="0" w:space="0" w:color="auto"/>
      </w:divBdr>
    </w:div>
    <w:div w:id="731806253">
      <w:bodyDiv w:val="1"/>
      <w:marLeft w:val="0"/>
      <w:marRight w:val="0"/>
      <w:marTop w:val="0"/>
      <w:marBottom w:val="0"/>
      <w:divBdr>
        <w:top w:val="none" w:sz="0" w:space="0" w:color="auto"/>
        <w:left w:val="none" w:sz="0" w:space="0" w:color="auto"/>
        <w:bottom w:val="none" w:sz="0" w:space="0" w:color="auto"/>
        <w:right w:val="none" w:sz="0" w:space="0" w:color="auto"/>
      </w:divBdr>
    </w:div>
    <w:div w:id="741371743">
      <w:bodyDiv w:val="1"/>
      <w:marLeft w:val="0"/>
      <w:marRight w:val="0"/>
      <w:marTop w:val="0"/>
      <w:marBottom w:val="0"/>
      <w:divBdr>
        <w:top w:val="none" w:sz="0" w:space="0" w:color="auto"/>
        <w:left w:val="none" w:sz="0" w:space="0" w:color="auto"/>
        <w:bottom w:val="none" w:sz="0" w:space="0" w:color="auto"/>
        <w:right w:val="none" w:sz="0" w:space="0" w:color="auto"/>
      </w:divBdr>
    </w:div>
    <w:div w:id="773209516">
      <w:bodyDiv w:val="1"/>
      <w:marLeft w:val="0"/>
      <w:marRight w:val="0"/>
      <w:marTop w:val="0"/>
      <w:marBottom w:val="0"/>
      <w:divBdr>
        <w:top w:val="none" w:sz="0" w:space="0" w:color="auto"/>
        <w:left w:val="none" w:sz="0" w:space="0" w:color="auto"/>
        <w:bottom w:val="none" w:sz="0" w:space="0" w:color="auto"/>
        <w:right w:val="none" w:sz="0" w:space="0" w:color="auto"/>
      </w:divBdr>
    </w:div>
    <w:div w:id="812212021">
      <w:bodyDiv w:val="1"/>
      <w:marLeft w:val="0"/>
      <w:marRight w:val="0"/>
      <w:marTop w:val="0"/>
      <w:marBottom w:val="0"/>
      <w:divBdr>
        <w:top w:val="none" w:sz="0" w:space="0" w:color="auto"/>
        <w:left w:val="none" w:sz="0" w:space="0" w:color="auto"/>
        <w:bottom w:val="none" w:sz="0" w:space="0" w:color="auto"/>
        <w:right w:val="none" w:sz="0" w:space="0" w:color="auto"/>
      </w:divBdr>
    </w:div>
    <w:div w:id="836650146">
      <w:bodyDiv w:val="1"/>
      <w:marLeft w:val="0"/>
      <w:marRight w:val="0"/>
      <w:marTop w:val="0"/>
      <w:marBottom w:val="0"/>
      <w:divBdr>
        <w:top w:val="none" w:sz="0" w:space="0" w:color="auto"/>
        <w:left w:val="none" w:sz="0" w:space="0" w:color="auto"/>
        <w:bottom w:val="none" w:sz="0" w:space="0" w:color="auto"/>
        <w:right w:val="none" w:sz="0" w:space="0" w:color="auto"/>
      </w:divBdr>
    </w:div>
    <w:div w:id="879707151">
      <w:bodyDiv w:val="1"/>
      <w:marLeft w:val="0"/>
      <w:marRight w:val="0"/>
      <w:marTop w:val="0"/>
      <w:marBottom w:val="0"/>
      <w:divBdr>
        <w:top w:val="none" w:sz="0" w:space="0" w:color="auto"/>
        <w:left w:val="none" w:sz="0" w:space="0" w:color="auto"/>
        <w:bottom w:val="none" w:sz="0" w:space="0" w:color="auto"/>
        <w:right w:val="none" w:sz="0" w:space="0" w:color="auto"/>
      </w:divBdr>
    </w:div>
    <w:div w:id="889534436">
      <w:bodyDiv w:val="1"/>
      <w:marLeft w:val="0"/>
      <w:marRight w:val="0"/>
      <w:marTop w:val="0"/>
      <w:marBottom w:val="0"/>
      <w:divBdr>
        <w:top w:val="none" w:sz="0" w:space="0" w:color="auto"/>
        <w:left w:val="none" w:sz="0" w:space="0" w:color="auto"/>
        <w:bottom w:val="none" w:sz="0" w:space="0" w:color="auto"/>
        <w:right w:val="none" w:sz="0" w:space="0" w:color="auto"/>
      </w:divBdr>
    </w:div>
    <w:div w:id="901910668">
      <w:bodyDiv w:val="1"/>
      <w:marLeft w:val="0"/>
      <w:marRight w:val="0"/>
      <w:marTop w:val="0"/>
      <w:marBottom w:val="0"/>
      <w:divBdr>
        <w:top w:val="none" w:sz="0" w:space="0" w:color="auto"/>
        <w:left w:val="none" w:sz="0" w:space="0" w:color="auto"/>
        <w:bottom w:val="none" w:sz="0" w:space="0" w:color="auto"/>
        <w:right w:val="none" w:sz="0" w:space="0" w:color="auto"/>
      </w:divBdr>
    </w:div>
    <w:div w:id="903176829">
      <w:bodyDiv w:val="1"/>
      <w:marLeft w:val="0"/>
      <w:marRight w:val="0"/>
      <w:marTop w:val="0"/>
      <w:marBottom w:val="0"/>
      <w:divBdr>
        <w:top w:val="none" w:sz="0" w:space="0" w:color="auto"/>
        <w:left w:val="none" w:sz="0" w:space="0" w:color="auto"/>
        <w:bottom w:val="none" w:sz="0" w:space="0" w:color="auto"/>
        <w:right w:val="none" w:sz="0" w:space="0" w:color="auto"/>
      </w:divBdr>
    </w:div>
    <w:div w:id="943150178">
      <w:bodyDiv w:val="1"/>
      <w:marLeft w:val="0"/>
      <w:marRight w:val="0"/>
      <w:marTop w:val="0"/>
      <w:marBottom w:val="0"/>
      <w:divBdr>
        <w:top w:val="none" w:sz="0" w:space="0" w:color="auto"/>
        <w:left w:val="none" w:sz="0" w:space="0" w:color="auto"/>
        <w:bottom w:val="none" w:sz="0" w:space="0" w:color="auto"/>
        <w:right w:val="none" w:sz="0" w:space="0" w:color="auto"/>
      </w:divBdr>
    </w:div>
    <w:div w:id="960692728">
      <w:bodyDiv w:val="1"/>
      <w:marLeft w:val="0"/>
      <w:marRight w:val="0"/>
      <w:marTop w:val="0"/>
      <w:marBottom w:val="0"/>
      <w:divBdr>
        <w:top w:val="none" w:sz="0" w:space="0" w:color="auto"/>
        <w:left w:val="none" w:sz="0" w:space="0" w:color="auto"/>
        <w:bottom w:val="none" w:sz="0" w:space="0" w:color="auto"/>
        <w:right w:val="none" w:sz="0" w:space="0" w:color="auto"/>
      </w:divBdr>
    </w:div>
    <w:div w:id="962347239">
      <w:bodyDiv w:val="1"/>
      <w:marLeft w:val="0"/>
      <w:marRight w:val="0"/>
      <w:marTop w:val="0"/>
      <w:marBottom w:val="0"/>
      <w:divBdr>
        <w:top w:val="none" w:sz="0" w:space="0" w:color="auto"/>
        <w:left w:val="none" w:sz="0" w:space="0" w:color="auto"/>
        <w:bottom w:val="none" w:sz="0" w:space="0" w:color="auto"/>
        <w:right w:val="none" w:sz="0" w:space="0" w:color="auto"/>
      </w:divBdr>
    </w:div>
    <w:div w:id="967197997">
      <w:bodyDiv w:val="1"/>
      <w:marLeft w:val="0"/>
      <w:marRight w:val="0"/>
      <w:marTop w:val="0"/>
      <w:marBottom w:val="0"/>
      <w:divBdr>
        <w:top w:val="none" w:sz="0" w:space="0" w:color="auto"/>
        <w:left w:val="none" w:sz="0" w:space="0" w:color="auto"/>
        <w:bottom w:val="none" w:sz="0" w:space="0" w:color="auto"/>
        <w:right w:val="none" w:sz="0" w:space="0" w:color="auto"/>
      </w:divBdr>
    </w:div>
    <w:div w:id="974069505">
      <w:bodyDiv w:val="1"/>
      <w:marLeft w:val="0"/>
      <w:marRight w:val="0"/>
      <w:marTop w:val="0"/>
      <w:marBottom w:val="0"/>
      <w:divBdr>
        <w:top w:val="none" w:sz="0" w:space="0" w:color="auto"/>
        <w:left w:val="none" w:sz="0" w:space="0" w:color="auto"/>
        <w:bottom w:val="none" w:sz="0" w:space="0" w:color="auto"/>
        <w:right w:val="none" w:sz="0" w:space="0" w:color="auto"/>
      </w:divBdr>
    </w:div>
    <w:div w:id="981424240">
      <w:bodyDiv w:val="1"/>
      <w:marLeft w:val="0"/>
      <w:marRight w:val="0"/>
      <w:marTop w:val="0"/>
      <w:marBottom w:val="0"/>
      <w:divBdr>
        <w:top w:val="none" w:sz="0" w:space="0" w:color="auto"/>
        <w:left w:val="none" w:sz="0" w:space="0" w:color="auto"/>
        <w:bottom w:val="none" w:sz="0" w:space="0" w:color="auto"/>
        <w:right w:val="none" w:sz="0" w:space="0" w:color="auto"/>
      </w:divBdr>
    </w:div>
    <w:div w:id="985431761">
      <w:bodyDiv w:val="1"/>
      <w:marLeft w:val="0"/>
      <w:marRight w:val="0"/>
      <w:marTop w:val="0"/>
      <w:marBottom w:val="0"/>
      <w:divBdr>
        <w:top w:val="none" w:sz="0" w:space="0" w:color="auto"/>
        <w:left w:val="none" w:sz="0" w:space="0" w:color="auto"/>
        <w:bottom w:val="none" w:sz="0" w:space="0" w:color="auto"/>
        <w:right w:val="none" w:sz="0" w:space="0" w:color="auto"/>
      </w:divBdr>
    </w:div>
    <w:div w:id="992031768">
      <w:bodyDiv w:val="1"/>
      <w:marLeft w:val="0"/>
      <w:marRight w:val="0"/>
      <w:marTop w:val="0"/>
      <w:marBottom w:val="0"/>
      <w:divBdr>
        <w:top w:val="none" w:sz="0" w:space="0" w:color="auto"/>
        <w:left w:val="none" w:sz="0" w:space="0" w:color="auto"/>
        <w:bottom w:val="none" w:sz="0" w:space="0" w:color="auto"/>
        <w:right w:val="none" w:sz="0" w:space="0" w:color="auto"/>
      </w:divBdr>
    </w:div>
    <w:div w:id="1002197105">
      <w:bodyDiv w:val="1"/>
      <w:marLeft w:val="0"/>
      <w:marRight w:val="0"/>
      <w:marTop w:val="0"/>
      <w:marBottom w:val="0"/>
      <w:divBdr>
        <w:top w:val="none" w:sz="0" w:space="0" w:color="auto"/>
        <w:left w:val="none" w:sz="0" w:space="0" w:color="auto"/>
        <w:bottom w:val="none" w:sz="0" w:space="0" w:color="auto"/>
        <w:right w:val="none" w:sz="0" w:space="0" w:color="auto"/>
      </w:divBdr>
    </w:div>
    <w:div w:id="1011488630">
      <w:bodyDiv w:val="1"/>
      <w:marLeft w:val="0"/>
      <w:marRight w:val="0"/>
      <w:marTop w:val="0"/>
      <w:marBottom w:val="0"/>
      <w:divBdr>
        <w:top w:val="none" w:sz="0" w:space="0" w:color="auto"/>
        <w:left w:val="none" w:sz="0" w:space="0" w:color="auto"/>
        <w:bottom w:val="none" w:sz="0" w:space="0" w:color="auto"/>
        <w:right w:val="none" w:sz="0" w:space="0" w:color="auto"/>
      </w:divBdr>
    </w:div>
    <w:div w:id="1027371729">
      <w:bodyDiv w:val="1"/>
      <w:marLeft w:val="0"/>
      <w:marRight w:val="0"/>
      <w:marTop w:val="0"/>
      <w:marBottom w:val="0"/>
      <w:divBdr>
        <w:top w:val="none" w:sz="0" w:space="0" w:color="auto"/>
        <w:left w:val="none" w:sz="0" w:space="0" w:color="auto"/>
        <w:bottom w:val="none" w:sz="0" w:space="0" w:color="auto"/>
        <w:right w:val="none" w:sz="0" w:space="0" w:color="auto"/>
      </w:divBdr>
    </w:div>
    <w:div w:id="1062800285">
      <w:bodyDiv w:val="1"/>
      <w:marLeft w:val="0"/>
      <w:marRight w:val="0"/>
      <w:marTop w:val="0"/>
      <w:marBottom w:val="0"/>
      <w:divBdr>
        <w:top w:val="none" w:sz="0" w:space="0" w:color="auto"/>
        <w:left w:val="none" w:sz="0" w:space="0" w:color="auto"/>
        <w:bottom w:val="none" w:sz="0" w:space="0" w:color="auto"/>
        <w:right w:val="none" w:sz="0" w:space="0" w:color="auto"/>
      </w:divBdr>
    </w:div>
    <w:div w:id="1065643647">
      <w:bodyDiv w:val="1"/>
      <w:marLeft w:val="0"/>
      <w:marRight w:val="0"/>
      <w:marTop w:val="0"/>
      <w:marBottom w:val="0"/>
      <w:divBdr>
        <w:top w:val="none" w:sz="0" w:space="0" w:color="auto"/>
        <w:left w:val="none" w:sz="0" w:space="0" w:color="auto"/>
        <w:bottom w:val="none" w:sz="0" w:space="0" w:color="auto"/>
        <w:right w:val="none" w:sz="0" w:space="0" w:color="auto"/>
      </w:divBdr>
    </w:div>
    <w:div w:id="1075660770">
      <w:bodyDiv w:val="1"/>
      <w:marLeft w:val="0"/>
      <w:marRight w:val="0"/>
      <w:marTop w:val="0"/>
      <w:marBottom w:val="0"/>
      <w:divBdr>
        <w:top w:val="none" w:sz="0" w:space="0" w:color="auto"/>
        <w:left w:val="none" w:sz="0" w:space="0" w:color="auto"/>
        <w:bottom w:val="none" w:sz="0" w:space="0" w:color="auto"/>
        <w:right w:val="none" w:sz="0" w:space="0" w:color="auto"/>
      </w:divBdr>
    </w:div>
    <w:div w:id="1079254396">
      <w:bodyDiv w:val="1"/>
      <w:marLeft w:val="0"/>
      <w:marRight w:val="0"/>
      <w:marTop w:val="0"/>
      <w:marBottom w:val="0"/>
      <w:divBdr>
        <w:top w:val="none" w:sz="0" w:space="0" w:color="auto"/>
        <w:left w:val="none" w:sz="0" w:space="0" w:color="auto"/>
        <w:bottom w:val="none" w:sz="0" w:space="0" w:color="auto"/>
        <w:right w:val="none" w:sz="0" w:space="0" w:color="auto"/>
      </w:divBdr>
    </w:div>
    <w:div w:id="1080517773">
      <w:bodyDiv w:val="1"/>
      <w:marLeft w:val="0"/>
      <w:marRight w:val="0"/>
      <w:marTop w:val="0"/>
      <w:marBottom w:val="0"/>
      <w:divBdr>
        <w:top w:val="none" w:sz="0" w:space="0" w:color="auto"/>
        <w:left w:val="none" w:sz="0" w:space="0" w:color="auto"/>
        <w:bottom w:val="none" w:sz="0" w:space="0" w:color="auto"/>
        <w:right w:val="none" w:sz="0" w:space="0" w:color="auto"/>
      </w:divBdr>
    </w:div>
    <w:div w:id="1138767709">
      <w:bodyDiv w:val="1"/>
      <w:marLeft w:val="0"/>
      <w:marRight w:val="0"/>
      <w:marTop w:val="0"/>
      <w:marBottom w:val="0"/>
      <w:divBdr>
        <w:top w:val="none" w:sz="0" w:space="0" w:color="auto"/>
        <w:left w:val="none" w:sz="0" w:space="0" w:color="auto"/>
        <w:bottom w:val="none" w:sz="0" w:space="0" w:color="auto"/>
        <w:right w:val="none" w:sz="0" w:space="0" w:color="auto"/>
      </w:divBdr>
    </w:div>
    <w:div w:id="1148598341">
      <w:bodyDiv w:val="1"/>
      <w:marLeft w:val="0"/>
      <w:marRight w:val="0"/>
      <w:marTop w:val="0"/>
      <w:marBottom w:val="0"/>
      <w:divBdr>
        <w:top w:val="none" w:sz="0" w:space="0" w:color="auto"/>
        <w:left w:val="none" w:sz="0" w:space="0" w:color="auto"/>
        <w:bottom w:val="none" w:sz="0" w:space="0" w:color="auto"/>
        <w:right w:val="none" w:sz="0" w:space="0" w:color="auto"/>
      </w:divBdr>
    </w:div>
    <w:div w:id="1182469347">
      <w:bodyDiv w:val="1"/>
      <w:marLeft w:val="0"/>
      <w:marRight w:val="0"/>
      <w:marTop w:val="0"/>
      <w:marBottom w:val="0"/>
      <w:divBdr>
        <w:top w:val="none" w:sz="0" w:space="0" w:color="auto"/>
        <w:left w:val="none" w:sz="0" w:space="0" w:color="auto"/>
        <w:bottom w:val="none" w:sz="0" w:space="0" w:color="auto"/>
        <w:right w:val="none" w:sz="0" w:space="0" w:color="auto"/>
      </w:divBdr>
    </w:div>
    <w:div w:id="1184856669">
      <w:bodyDiv w:val="1"/>
      <w:marLeft w:val="0"/>
      <w:marRight w:val="0"/>
      <w:marTop w:val="0"/>
      <w:marBottom w:val="0"/>
      <w:divBdr>
        <w:top w:val="none" w:sz="0" w:space="0" w:color="auto"/>
        <w:left w:val="none" w:sz="0" w:space="0" w:color="auto"/>
        <w:bottom w:val="none" w:sz="0" w:space="0" w:color="auto"/>
        <w:right w:val="none" w:sz="0" w:space="0" w:color="auto"/>
      </w:divBdr>
    </w:div>
    <w:div w:id="1239560642">
      <w:bodyDiv w:val="1"/>
      <w:marLeft w:val="0"/>
      <w:marRight w:val="0"/>
      <w:marTop w:val="0"/>
      <w:marBottom w:val="0"/>
      <w:divBdr>
        <w:top w:val="none" w:sz="0" w:space="0" w:color="auto"/>
        <w:left w:val="none" w:sz="0" w:space="0" w:color="auto"/>
        <w:bottom w:val="none" w:sz="0" w:space="0" w:color="auto"/>
        <w:right w:val="none" w:sz="0" w:space="0" w:color="auto"/>
      </w:divBdr>
    </w:div>
    <w:div w:id="1257325683">
      <w:bodyDiv w:val="1"/>
      <w:marLeft w:val="0"/>
      <w:marRight w:val="0"/>
      <w:marTop w:val="0"/>
      <w:marBottom w:val="0"/>
      <w:divBdr>
        <w:top w:val="none" w:sz="0" w:space="0" w:color="auto"/>
        <w:left w:val="none" w:sz="0" w:space="0" w:color="auto"/>
        <w:bottom w:val="none" w:sz="0" w:space="0" w:color="auto"/>
        <w:right w:val="none" w:sz="0" w:space="0" w:color="auto"/>
      </w:divBdr>
    </w:div>
    <w:div w:id="1273708061">
      <w:bodyDiv w:val="1"/>
      <w:marLeft w:val="0"/>
      <w:marRight w:val="0"/>
      <w:marTop w:val="0"/>
      <w:marBottom w:val="0"/>
      <w:divBdr>
        <w:top w:val="none" w:sz="0" w:space="0" w:color="auto"/>
        <w:left w:val="none" w:sz="0" w:space="0" w:color="auto"/>
        <w:bottom w:val="none" w:sz="0" w:space="0" w:color="auto"/>
        <w:right w:val="none" w:sz="0" w:space="0" w:color="auto"/>
      </w:divBdr>
    </w:div>
    <w:div w:id="1281455633">
      <w:bodyDiv w:val="1"/>
      <w:marLeft w:val="0"/>
      <w:marRight w:val="0"/>
      <w:marTop w:val="0"/>
      <w:marBottom w:val="0"/>
      <w:divBdr>
        <w:top w:val="none" w:sz="0" w:space="0" w:color="auto"/>
        <w:left w:val="none" w:sz="0" w:space="0" w:color="auto"/>
        <w:bottom w:val="none" w:sz="0" w:space="0" w:color="auto"/>
        <w:right w:val="none" w:sz="0" w:space="0" w:color="auto"/>
      </w:divBdr>
    </w:div>
    <w:div w:id="1304653999">
      <w:bodyDiv w:val="1"/>
      <w:marLeft w:val="0"/>
      <w:marRight w:val="0"/>
      <w:marTop w:val="0"/>
      <w:marBottom w:val="0"/>
      <w:divBdr>
        <w:top w:val="none" w:sz="0" w:space="0" w:color="auto"/>
        <w:left w:val="none" w:sz="0" w:space="0" w:color="auto"/>
        <w:bottom w:val="none" w:sz="0" w:space="0" w:color="auto"/>
        <w:right w:val="none" w:sz="0" w:space="0" w:color="auto"/>
      </w:divBdr>
    </w:div>
    <w:div w:id="1308322647">
      <w:bodyDiv w:val="1"/>
      <w:marLeft w:val="0"/>
      <w:marRight w:val="0"/>
      <w:marTop w:val="0"/>
      <w:marBottom w:val="0"/>
      <w:divBdr>
        <w:top w:val="none" w:sz="0" w:space="0" w:color="auto"/>
        <w:left w:val="none" w:sz="0" w:space="0" w:color="auto"/>
        <w:bottom w:val="none" w:sz="0" w:space="0" w:color="auto"/>
        <w:right w:val="none" w:sz="0" w:space="0" w:color="auto"/>
      </w:divBdr>
    </w:div>
    <w:div w:id="1310209286">
      <w:bodyDiv w:val="1"/>
      <w:marLeft w:val="0"/>
      <w:marRight w:val="0"/>
      <w:marTop w:val="0"/>
      <w:marBottom w:val="0"/>
      <w:divBdr>
        <w:top w:val="none" w:sz="0" w:space="0" w:color="auto"/>
        <w:left w:val="none" w:sz="0" w:space="0" w:color="auto"/>
        <w:bottom w:val="none" w:sz="0" w:space="0" w:color="auto"/>
        <w:right w:val="none" w:sz="0" w:space="0" w:color="auto"/>
      </w:divBdr>
    </w:div>
    <w:div w:id="1312103960">
      <w:bodyDiv w:val="1"/>
      <w:marLeft w:val="0"/>
      <w:marRight w:val="0"/>
      <w:marTop w:val="0"/>
      <w:marBottom w:val="0"/>
      <w:divBdr>
        <w:top w:val="none" w:sz="0" w:space="0" w:color="auto"/>
        <w:left w:val="none" w:sz="0" w:space="0" w:color="auto"/>
        <w:bottom w:val="none" w:sz="0" w:space="0" w:color="auto"/>
        <w:right w:val="none" w:sz="0" w:space="0" w:color="auto"/>
      </w:divBdr>
    </w:div>
    <w:div w:id="1338457711">
      <w:bodyDiv w:val="1"/>
      <w:marLeft w:val="0"/>
      <w:marRight w:val="0"/>
      <w:marTop w:val="0"/>
      <w:marBottom w:val="0"/>
      <w:divBdr>
        <w:top w:val="none" w:sz="0" w:space="0" w:color="auto"/>
        <w:left w:val="none" w:sz="0" w:space="0" w:color="auto"/>
        <w:bottom w:val="none" w:sz="0" w:space="0" w:color="auto"/>
        <w:right w:val="none" w:sz="0" w:space="0" w:color="auto"/>
      </w:divBdr>
    </w:div>
    <w:div w:id="1375082320">
      <w:bodyDiv w:val="1"/>
      <w:marLeft w:val="0"/>
      <w:marRight w:val="0"/>
      <w:marTop w:val="0"/>
      <w:marBottom w:val="0"/>
      <w:divBdr>
        <w:top w:val="none" w:sz="0" w:space="0" w:color="auto"/>
        <w:left w:val="none" w:sz="0" w:space="0" w:color="auto"/>
        <w:bottom w:val="none" w:sz="0" w:space="0" w:color="auto"/>
        <w:right w:val="none" w:sz="0" w:space="0" w:color="auto"/>
      </w:divBdr>
    </w:div>
    <w:div w:id="1380520508">
      <w:bodyDiv w:val="1"/>
      <w:marLeft w:val="0"/>
      <w:marRight w:val="0"/>
      <w:marTop w:val="0"/>
      <w:marBottom w:val="0"/>
      <w:divBdr>
        <w:top w:val="none" w:sz="0" w:space="0" w:color="auto"/>
        <w:left w:val="none" w:sz="0" w:space="0" w:color="auto"/>
        <w:bottom w:val="none" w:sz="0" w:space="0" w:color="auto"/>
        <w:right w:val="none" w:sz="0" w:space="0" w:color="auto"/>
      </w:divBdr>
    </w:div>
    <w:div w:id="1389649480">
      <w:bodyDiv w:val="1"/>
      <w:marLeft w:val="0"/>
      <w:marRight w:val="0"/>
      <w:marTop w:val="0"/>
      <w:marBottom w:val="0"/>
      <w:divBdr>
        <w:top w:val="none" w:sz="0" w:space="0" w:color="auto"/>
        <w:left w:val="none" w:sz="0" w:space="0" w:color="auto"/>
        <w:bottom w:val="none" w:sz="0" w:space="0" w:color="auto"/>
        <w:right w:val="none" w:sz="0" w:space="0" w:color="auto"/>
      </w:divBdr>
    </w:div>
    <w:div w:id="1390301636">
      <w:bodyDiv w:val="1"/>
      <w:marLeft w:val="0"/>
      <w:marRight w:val="0"/>
      <w:marTop w:val="0"/>
      <w:marBottom w:val="0"/>
      <w:divBdr>
        <w:top w:val="none" w:sz="0" w:space="0" w:color="auto"/>
        <w:left w:val="none" w:sz="0" w:space="0" w:color="auto"/>
        <w:bottom w:val="none" w:sz="0" w:space="0" w:color="auto"/>
        <w:right w:val="none" w:sz="0" w:space="0" w:color="auto"/>
      </w:divBdr>
    </w:div>
    <w:div w:id="1419869213">
      <w:bodyDiv w:val="1"/>
      <w:marLeft w:val="0"/>
      <w:marRight w:val="0"/>
      <w:marTop w:val="0"/>
      <w:marBottom w:val="0"/>
      <w:divBdr>
        <w:top w:val="none" w:sz="0" w:space="0" w:color="auto"/>
        <w:left w:val="none" w:sz="0" w:space="0" w:color="auto"/>
        <w:bottom w:val="none" w:sz="0" w:space="0" w:color="auto"/>
        <w:right w:val="none" w:sz="0" w:space="0" w:color="auto"/>
      </w:divBdr>
    </w:div>
    <w:div w:id="1433863059">
      <w:bodyDiv w:val="1"/>
      <w:marLeft w:val="0"/>
      <w:marRight w:val="0"/>
      <w:marTop w:val="0"/>
      <w:marBottom w:val="0"/>
      <w:divBdr>
        <w:top w:val="none" w:sz="0" w:space="0" w:color="auto"/>
        <w:left w:val="none" w:sz="0" w:space="0" w:color="auto"/>
        <w:bottom w:val="none" w:sz="0" w:space="0" w:color="auto"/>
        <w:right w:val="none" w:sz="0" w:space="0" w:color="auto"/>
      </w:divBdr>
    </w:div>
    <w:div w:id="1454599125">
      <w:bodyDiv w:val="1"/>
      <w:marLeft w:val="0"/>
      <w:marRight w:val="0"/>
      <w:marTop w:val="0"/>
      <w:marBottom w:val="0"/>
      <w:divBdr>
        <w:top w:val="none" w:sz="0" w:space="0" w:color="auto"/>
        <w:left w:val="none" w:sz="0" w:space="0" w:color="auto"/>
        <w:bottom w:val="none" w:sz="0" w:space="0" w:color="auto"/>
        <w:right w:val="none" w:sz="0" w:space="0" w:color="auto"/>
      </w:divBdr>
    </w:div>
    <w:div w:id="1463960260">
      <w:bodyDiv w:val="1"/>
      <w:marLeft w:val="0"/>
      <w:marRight w:val="0"/>
      <w:marTop w:val="0"/>
      <w:marBottom w:val="0"/>
      <w:divBdr>
        <w:top w:val="none" w:sz="0" w:space="0" w:color="auto"/>
        <w:left w:val="none" w:sz="0" w:space="0" w:color="auto"/>
        <w:bottom w:val="none" w:sz="0" w:space="0" w:color="auto"/>
        <w:right w:val="none" w:sz="0" w:space="0" w:color="auto"/>
      </w:divBdr>
    </w:div>
    <w:div w:id="1481996989">
      <w:bodyDiv w:val="1"/>
      <w:marLeft w:val="0"/>
      <w:marRight w:val="0"/>
      <w:marTop w:val="0"/>
      <w:marBottom w:val="0"/>
      <w:divBdr>
        <w:top w:val="none" w:sz="0" w:space="0" w:color="auto"/>
        <w:left w:val="none" w:sz="0" w:space="0" w:color="auto"/>
        <w:bottom w:val="none" w:sz="0" w:space="0" w:color="auto"/>
        <w:right w:val="none" w:sz="0" w:space="0" w:color="auto"/>
      </w:divBdr>
    </w:div>
    <w:div w:id="1522157762">
      <w:bodyDiv w:val="1"/>
      <w:marLeft w:val="0"/>
      <w:marRight w:val="0"/>
      <w:marTop w:val="0"/>
      <w:marBottom w:val="0"/>
      <w:divBdr>
        <w:top w:val="none" w:sz="0" w:space="0" w:color="auto"/>
        <w:left w:val="none" w:sz="0" w:space="0" w:color="auto"/>
        <w:bottom w:val="none" w:sz="0" w:space="0" w:color="auto"/>
        <w:right w:val="none" w:sz="0" w:space="0" w:color="auto"/>
      </w:divBdr>
    </w:div>
    <w:div w:id="1533808326">
      <w:bodyDiv w:val="1"/>
      <w:marLeft w:val="0"/>
      <w:marRight w:val="0"/>
      <w:marTop w:val="0"/>
      <w:marBottom w:val="0"/>
      <w:divBdr>
        <w:top w:val="none" w:sz="0" w:space="0" w:color="auto"/>
        <w:left w:val="none" w:sz="0" w:space="0" w:color="auto"/>
        <w:bottom w:val="none" w:sz="0" w:space="0" w:color="auto"/>
        <w:right w:val="none" w:sz="0" w:space="0" w:color="auto"/>
      </w:divBdr>
    </w:div>
    <w:div w:id="1548179007">
      <w:bodyDiv w:val="1"/>
      <w:marLeft w:val="0"/>
      <w:marRight w:val="0"/>
      <w:marTop w:val="0"/>
      <w:marBottom w:val="0"/>
      <w:divBdr>
        <w:top w:val="none" w:sz="0" w:space="0" w:color="auto"/>
        <w:left w:val="none" w:sz="0" w:space="0" w:color="auto"/>
        <w:bottom w:val="none" w:sz="0" w:space="0" w:color="auto"/>
        <w:right w:val="none" w:sz="0" w:space="0" w:color="auto"/>
      </w:divBdr>
    </w:div>
    <w:div w:id="1554463189">
      <w:bodyDiv w:val="1"/>
      <w:marLeft w:val="0"/>
      <w:marRight w:val="0"/>
      <w:marTop w:val="0"/>
      <w:marBottom w:val="0"/>
      <w:divBdr>
        <w:top w:val="none" w:sz="0" w:space="0" w:color="auto"/>
        <w:left w:val="none" w:sz="0" w:space="0" w:color="auto"/>
        <w:bottom w:val="none" w:sz="0" w:space="0" w:color="auto"/>
        <w:right w:val="none" w:sz="0" w:space="0" w:color="auto"/>
      </w:divBdr>
    </w:div>
    <w:div w:id="1555315275">
      <w:bodyDiv w:val="1"/>
      <w:marLeft w:val="0"/>
      <w:marRight w:val="0"/>
      <w:marTop w:val="0"/>
      <w:marBottom w:val="0"/>
      <w:divBdr>
        <w:top w:val="none" w:sz="0" w:space="0" w:color="auto"/>
        <w:left w:val="none" w:sz="0" w:space="0" w:color="auto"/>
        <w:bottom w:val="none" w:sz="0" w:space="0" w:color="auto"/>
        <w:right w:val="none" w:sz="0" w:space="0" w:color="auto"/>
      </w:divBdr>
    </w:div>
    <w:div w:id="1556549898">
      <w:bodyDiv w:val="1"/>
      <w:marLeft w:val="0"/>
      <w:marRight w:val="0"/>
      <w:marTop w:val="0"/>
      <w:marBottom w:val="0"/>
      <w:divBdr>
        <w:top w:val="none" w:sz="0" w:space="0" w:color="auto"/>
        <w:left w:val="none" w:sz="0" w:space="0" w:color="auto"/>
        <w:bottom w:val="none" w:sz="0" w:space="0" w:color="auto"/>
        <w:right w:val="none" w:sz="0" w:space="0" w:color="auto"/>
      </w:divBdr>
    </w:div>
    <w:div w:id="1621298777">
      <w:bodyDiv w:val="1"/>
      <w:marLeft w:val="0"/>
      <w:marRight w:val="0"/>
      <w:marTop w:val="0"/>
      <w:marBottom w:val="0"/>
      <w:divBdr>
        <w:top w:val="none" w:sz="0" w:space="0" w:color="auto"/>
        <w:left w:val="none" w:sz="0" w:space="0" w:color="auto"/>
        <w:bottom w:val="none" w:sz="0" w:space="0" w:color="auto"/>
        <w:right w:val="none" w:sz="0" w:space="0" w:color="auto"/>
      </w:divBdr>
    </w:div>
    <w:div w:id="1686858037">
      <w:bodyDiv w:val="1"/>
      <w:marLeft w:val="0"/>
      <w:marRight w:val="0"/>
      <w:marTop w:val="0"/>
      <w:marBottom w:val="0"/>
      <w:divBdr>
        <w:top w:val="none" w:sz="0" w:space="0" w:color="auto"/>
        <w:left w:val="none" w:sz="0" w:space="0" w:color="auto"/>
        <w:bottom w:val="none" w:sz="0" w:space="0" w:color="auto"/>
        <w:right w:val="none" w:sz="0" w:space="0" w:color="auto"/>
      </w:divBdr>
    </w:div>
    <w:div w:id="1709378305">
      <w:bodyDiv w:val="1"/>
      <w:marLeft w:val="0"/>
      <w:marRight w:val="0"/>
      <w:marTop w:val="0"/>
      <w:marBottom w:val="0"/>
      <w:divBdr>
        <w:top w:val="none" w:sz="0" w:space="0" w:color="auto"/>
        <w:left w:val="none" w:sz="0" w:space="0" w:color="auto"/>
        <w:bottom w:val="none" w:sz="0" w:space="0" w:color="auto"/>
        <w:right w:val="none" w:sz="0" w:space="0" w:color="auto"/>
      </w:divBdr>
    </w:div>
    <w:div w:id="1726298463">
      <w:bodyDiv w:val="1"/>
      <w:marLeft w:val="0"/>
      <w:marRight w:val="0"/>
      <w:marTop w:val="0"/>
      <w:marBottom w:val="0"/>
      <w:divBdr>
        <w:top w:val="none" w:sz="0" w:space="0" w:color="auto"/>
        <w:left w:val="none" w:sz="0" w:space="0" w:color="auto"/>
        <w:bottom w:val="none" w:sz="0" w:space="0" w:color="auto"/>
        <w:right w:val="none" w:sz="0" w:space="0" w:color="auto"/>
      </w:divBdr>
    </w:div>
    <w:div w:id="1734738412">
      <w:bodyDiv w:val="1"/>
      <w:marLeft w:val="0"/>
      <w:marRight w:val="0"/>
      <w:marTop w:val="0"/>
      <w:marBottom w:val="0"/>
      <w:divBdr>
        <w:top w:val="none" w:sz="0" w:space="0" w:color="auto"/>
        <w:left w:val="none" w:sz="0" w:space="0" w:color="auto"/>
        <w:bottom w:val="none" w:sz="0" w:space="0" w:color="auto"/>
        <w:right w:val="none" w:sz="0" w:space="0" w:color="auto"/>
      </w:divBdr>
    </w:div>
    <w:div w:id="1740976250">
      <w:bodyDiv w:val="1"/>
      <w:marLeft w:val="0"/>
      <w:marRight w:val="0"/>
      <w:marTop w:val="0"/>
      <w:marBottom w:val="0"/>
      <w:divBdr>
        <w:top w:val="none" w:sz="0" w:space="0" w:color="auto"/>
        <w:left w:val="none" w:sz="0" w:space="0" w:color="auto"/>
        <w:bottom w:val="none" w:sz="0" w:space="0" w:color="auto"/>
        <w:right w:val="none" w:sz="0" w:space="0" w:color="auto"/>
      </w:divBdr>
    </w:div>
    <w:div w:id="1742604997">
      <w:bodyDiv w:val="1"/>
      <w:marLeft w:val="0"/>
      <w:marRight w:val="0"/>
      <w:marTop w:val="0"/>
      <w:marBottom w:val="0"/>
      <w:divBdr>
        <w:top w:val="none" w:sz="0" w:space="0" w:color="auto"/>
        <w:left w:val="none" w:sz="0" w:space="0" w:color="auto"/>
        <w:bottom w:val="none" w:sz="0" w:space="0" w:color="auto"/>
        <w:right w:val="none" w:sz="0" w:space="0" w:color="auto"/>
      </w:divBdr>
    </w:div>
    <w:div w:id="1751269261">
      <w:bodyDiv w:val="1"/>
      <w:marLeft w:val="0"/>
      <w:marRight w:val="0"/>
      <w:marTop w:val="0"/>
      <w:marBottom w:val="0"/>
      <w:divBdr>
        <w:top w:val="none" w:sz="0" w:space="0" w:color="auto"/>
        <w:left w:val="none" w:sz="0" w:space="0" w:color="auto"/>
        <w:bottom w:val="none" w:sz="0" w:space="0" w:color="auto"/>
        <w:right w:val="none" w:sz="0" w:space="0" w:color="auto"/>
      </w:divBdr>
    </w:div>
    <w:div w:id="1784305431">
      <w:bodyDiv w:val="1"/>
      <w:marLeft w:val="0"/>
      <w:marRight w:val="0"/>
      <w:marTop w:val="0"/>
      <w:marBottom w:val="0"/>
      <w:divBdr>
        <w:top w:val="none" w:sz="0" w:space="0" w:color="auto"/>
        <w:left w:val="none" w:sz="0" w:space="0" w:color="auto"/>
        <w:bottom w:val="none" w:sz="0" w:space="0" w:color="auto"/>
        <w:right w:val="none" w:sz="0" w:space="0" w:color="auto"/>
      </w:divBdr>
    </w:div>
    <w:div w:id="1813282230">
      <w:bodyDiv w:val="1"/>
      <w:marLeft w:val="0"/>
      <w:marRight w:val="0"/>
      <w:marTop w:val="0"/>
      <w:marBottom w:val="0"/>
      <w:divBdr>
        <w:top w:val="none" w:sz="0" w:space="0" w:color="auto"/>
        <w:left w:val="none" w:sz="0" w:space="0" w:color="auto"/>
        <w:bottom w:val="none" w:sz="0" w:space="0" w:color="auto"/>
        <w:right w:val="none" w:sz="0" w:space="0" w:color="auto"/>
      </w:divBdr>
    </w:div>
    <w:div w:id="1822114902">
      <w:bodyDiv w:val="1"/>
      <w:marLeft w:val="0"/>
      <w:marRight w:val="0"/>
      <w:marTop w:val="0"/>
      <w:marBottom w:val="0"/>
      <w:divBdr>
        <w:top w:val="none" w:sz="0" w:space="0" w:color="auto"/>
        <w:left w:val="none" w:sz="0" w:space="0" w:color="auto"/>
        <w:bottom w:val="none" w:sz="0" w:space="0" w:color="auto"/>
        <w:right w:val="none" w:sz="0" w:space="0" w:color="auto"/>
      </w:divBdr>
    </w:div>
    <w:div w:id="1848401333">
      <w:bodyDiv w:val="1"/>
      <w:marLeft w:val="0"/>
      <w:marRight w:val="0"/>
      <w:marTop w:val="0"/>
      <w:marBottom w:val="0"/>
      <w:divBdr>
        <w:top w:val="none" w:sz="0" w:space="0" w:color="auto"/>
        <w:left w:val="none" w:sz="0" w:space="0" w:color="auto"/>
        <w:bottom w:val="none" w:sz="0" w:space="0" w:color="auto"/>
        <w:right w:val="none" w:sz="0" w:space="0" w:color="auto"/>
      </w:divBdr>
    </w:div>
    <w:div w:id="1857841127">
      <w:bodyDiv w:val="1"/>
      <w:marLeft w:val="0"/>
      <w:marRight w:val="0"/>
      <w:marTop w:val="0"/>
      <w:marBottom w:val="0"/>
      <w:divBdr>
        <w:top w:val="none" w:sz="0" w:space="0" w:color="auto"/>
        <w:left w:val="none" w:sz="0" w:space="0" w:color="auto"/>
        <w:bottom w:val="none" w:sz="0" w:space="0" w:color="auto"/>
        <w:right w:val="none" w:sz="0" w:space="0" w:color="auto"/>
      </w:divBdr>
    </w:div>
    <w:div w:id="1862627858">
      <w:bodyDiv w:val="1"/>
      <w:marLeft w:val="0"/>
      <w:marRight w:val="0"/>
      <w:marTop w:val="0"/>
      <w:marBottom w:val="0"/>
      <w:divBdr>
        <w:top w:val="none" w:sz="0" w:space="0" w:color="auto"/>
        <w:left w:val="none" w:sz="0" w:space="0" w:color="auto"/>
        <w:bottom w:val="none" w:sz="0" w:space="0" w:color="auto"/>
        <w:right w:val="none" w:sz="0" w:space="0" w:color="auto"/>
      </w:divBdr>
    </w:div>
    <w:div w:id="1871916961">
      <w:bodyDiv w:val="1"/>
      <w:marLeft w:val="0"/>
      <w:marRight w:val="0"/>
      <w:marTop w:val="0"/>
      <w:marBottom w:val="0"/>
      <w:divBdr>
        <w:top w:val="none" w:sz="0" w:space="0" w:color="auto"/>
        <w:left w:val="none" w:sz="0" w:space="0" w:color="auto"/>
        <w:bottom w:val="none" w:sz="0" w:space="0" w:color="auto"/>
        <w:right w:val="none" w:sz="0" w:space="0" w:color="auto"/>
      </w:divBdr>
    </w:div>
    <w:div w:id="1889956425">
      <w:bodyDiv w:val="1"/>
      <w:marLeft w:val="0"/>
      <w:marRight w:val="0"/>
      <w:marTop w:val="0"/>
      <w:marBottom w:val="0"/>
      <w:divBdr>
        <w:top w:val="none" w:sz="0" w:space="0" w:color="auto"/>
        <w:left w:val="none" w:sz="0" w:space="0" w:color="auto"/>
        <w:bottom w:val="none" w:sz="0" w:space="0" w:color="auto"/>
        <w:right w:val="none" w:sz="0" w:space="0" w:color="auto"/>
      </w:divBdr>
    </w:div>
    <w:div w:id="1913805473">
      <w:bodyDiv w:val="1"/>
      <w:marLeft w:val="0"/>
      <w:marRight w:val="0"/>
      <w:marTop w:val="0"/>
      <w:marBottom w:val="0"/>
      <w:divBdr>
        <w:top w:val="none" w:sz="0" w:space="0" w:color="auto"/>
        <w:left w:val="none" w:sz="0" w:space="0" w:color="auto"/>
        <w:bottom w:val="none" w:sz="0" w:space="0" w:color="auto"/>
        <w:right w:val="none" w:sz="0" w:space="0" w:color="auto"/>
      </w:divBdr>
    </w:div>
    <w:div w:id="1958949565">
      <w:bodyDiv w:val="1"/>
      <w:marLeft w:val="0"/>
      <w:marRight w:val="0"/>
      <w:marTop w:val="0"/>
      <w:marBottom w:val="0"/>
      <w:divBdr>
        <w:top w:val="none" w:sz="0" w:space="0" w:color="auto"/>
        <w:left w:val="none" w:sz="0" w:space="0" w:color="auto"/>
        <w:bottom w:val="none" w:sz="0" w:space="0" w:color="auto"/>
        <w:right w:val="none" w:sz="0" w:space="0" w:color="auto"/>
      </w:divBdr>
    </w:div>
    <w:div w:id="1965035656">
      <w:bodyDiv w:val="1"/>
      <w:marLeft w:val="0"/>
      <w:marRight w:val="0"/>
      <w:marTop w:val="0"/>
      <w:marBottom w:val="0"/>
      <w:divBdr>
        <w:top w:val="none" w:sz="0" w:space="0" w:color="auto"/>
        <w:left w:val="none" w:sz="0" w:space="0" w:color="auto"/>
        <w:bottom w:val="none" w:sz="0" w:space="0" w:color="auto"/>
        <w:right w:val="none" w:sz="0" w:space="0" w:color="auto"/>
      </w:divBdr>
    </w:div>
    <w:div w:id="1973247713">
      <w:bodyDiv w:val="1"/>
      <w:marLeft w:val="0"/>
      <w:marRight w:val="0"/>
      <w:marTop w:val="0"/>
      <w:marBottom w:val="0"/>
      <w:divBdr>
        <w:top w:val="none" w:sz="0" w:space="0" w:color="auto"/>
        <w:left w:val="none" w:sz="0" w:space="0" w:color="auto"/>
        <w:bottom w:val="none" w:sz="0" w:space="0" w:color="auto"/>
        <w:right w:val="none" w:sz="0" w:space="0" w:color="auto"/>
      </w:divBdr>
    </w:div>
    <w:div w:id="1983999395">
      <w:bodyDiv w:val="1"/>
      <w:marLeft w:val="0"/>
      <w:marRight w:val="0"/>
      <w:marTop w:val="0"/>
      <w:marBottom w:val="0"/>
      <w:divBdr>
        <w:top w:val="none" w:sz="0" w:space="0" w:color="auto"/>
        <w:left w:val="none" w:sz="0" w:space="0" w:color="auto"/>
        <w:bottom w:val="none" w:sz="0" w:space="0" w:color="auto"/>
        <w:right w:val="none" w:sz="0" w:space="0" w:color="auto"/>
      </w:divBdr>
    </w:div>
    <w:div w:id="1985112018">
      <w:bodyDiv w:val="1"/>
      <w:marLeft w:val="0"/>
      <w:marRight w:val="0"/>
      <w:marTop w:val="0"/>
      <w:marBottom w:val="0"/>
      <w:divBdr>
        <w:top w:val="none" w:sz="0" w:space="0" w:color="auto"/>
        <w:left w:val="none" w:sz="0" w:space="0" w:color="auto"/>
        <w:bottom w:val="none" w:sz="0" w:space="0" w:color="auto"/>
        <w:right w:val="none" w:sz="0" w:space="0" w:color="auto"/>
      </w:divBdr>
    </w:div>
    <w:div w:id="1997150360">
      <w:bodyDiv w:val="1"/>
      <w:marLeft w:val="0"/>
      <w:marRight w:val="0"/>
      <w:marTop w:val="0"/>
      <w:marBottom w:val="0"/>
      <w:divBdr>
        <w:top w:val="none" w:sz="0" w:space="0" w:color="auto"/>
        <w:left w:val="none" w:sz="0" w:space="0" w:color="auto"/>
        <w:bottom w:val="none" w:sz="0" w:space="0" w:color="auto"/>
        <w:right w:val="none" w:sz="0" w:space="0" w:color="auto"/>
      </w:divBdr>
    </w:div>
    <w:div w:id="2026666463">
      <w:bodyDiv w:val="1"/>
      <w:marLeft w:val="0"/>
      <w:marRight w:val="0"/>
      <w:marTop w:val="0"/>
      <w:marBottom w:val="0"/>
      <w:divBdr>
        <w:top w:val="none" w:sz="0" w:space="0" w:color="auto"/>
        <w:left w:val="none" w:sz="0" w:space="0" w:color="auto"/>
        <w:bottom w:val="none" w:sz="0" w:space="0" w:color="auto"/>
        <w:right w:val="none" w:sz="0" w:space="0" w:color="auto"/>
      </w:divBdr>
    </w:div>
    <w:div w:id="2027172149">
      <w:bodyDiv w:val="1"/>
      <w:marLeft w:val="0"/>
      <w:marRight w:val="0"/>
      <w:marTop w:val="0"/>
      <w:marBottom w:val="0"/>
      <w:divBdr>
        <w:top w:val="none" w:sz="0" w:space="0" w:color="auto"/>
        <w:left w:val="none" w:sz="0" w:space="0" w:color="auto"/>
        <w:bottom w:val="none" w:sz="0" w:space="0" w:color="auto"/>
        <w:right w:val="none" w:sz="0" w:space="0" w:color="auto"/>
      </w:divBdr>
    </w:div>
    <w:div w:id="2028632315">
      <w:bodyDiv w:val="1"/>
      <w:marLeft w:val="0"/>
      <w:marRight w:val="0"/>
      <w:marTop w:val="0"/>
      <w:marBottom w:val="0"/>
      <w:divBdr>
        <w:top w:val="none" w:sz="0" w:space="0" w:color="auto"/>
        <w:left w:val="none" w:sz="0" w:space="0" w:color="auto"/>
        <w:bottom w:val="none" w:sz="0" w:space="0" w:color="auto"/>
        <w:right w:val="none" w:sz="0" w:space="0" w:color="auto"/>
      </w:divBdr>
    </w:div>
    <w:div w:id="2031027327">
      <w:bodyDiv w:val="1"/>
      <w:marLeft w:val="0"/>
      <w:marRight w:val="0"/>
      <w:marTop w:val="0"/>
      <w:marBottom w:val="0"/>
      <w:divBdr>
        <w:top w:val="none" w:sz="0" w:space="0" w:color="auto"/>
        <w:left w:val="none" w:sz="0" w:space="0" w:color="auto"/>
        <w:bottom w:val="none" w:sz="0" w:space="0" w:color="auto"/>
        <w:right w:val="none" w:sz="0" w:space="0" w:color="auto"/>
      </w:divBdr>
    </w:div>
    <w:div w:id="2049985975">
      <w:bodyDiv w:val="1"/>
      <w:marLeft w:val="0"/>
      <w:marRight w:val="0"/>
      <w:marTop w:val="0"/>
      <w:marBottom w:val="0"/>
      <w:divBdr>
        <w:top w:val="none" w:sz="0" w:space="0" w:color="auto"/>
        <w:left w:val="none" w:sz="0" w:space="0" w:color="auto"/>
        <w:bottom w:val="none" w:sz="0" w:space="0" w:color="auto"/>
        <w:right w:val="none" w:sz="0" w:space="0" w:color="auto"/>
      </w:divBdr>
    </w:div>
    <w:div w:id="2052147518">
      <w:bodyDiv w:val="1"/>
      <w:marLeft w:val="0"/>
      <w:marRight w:val="0"/>
      <w:marTop w:val="0"/>
      <w:marBottom w:val="0"/>
      <w:divBdr>
        <w:top w:val="none" w:sz="0" w:space="0" w:color="auto"/>
        <w:left w:val="none" w:sz="0" w:space="0" w:color="auto"/>
        <w:bottom w:val="none" w:sz="0" w:space="0" w:color="auto"/>
        <w:right w:val="none" w:sz="0" w:space="0" w:color="auto"/>
      </w:divBdr>
    </w:div>
    <w:div w:id="2065761406">
      <w:bodyDiv w:val="1"/>
      <w:marLeft w:val="0"/>
      <w:marRight w:val="0"/>
      <w:marTop w:val="0"/>
      <w:marBottom w:val="0"/>
      <w:divBdr>
        <w:top w:val="none" w:sz="0" w:space="0" w:color="auto"/>
        <w:left w:val="none" w:sz="0" w:space="0" w:color="auto"/>
        <w:bottom w:val="none" w:sz="0" w:space="0" w:color="auto"/>
        <w:right w:val="none" w:sz="0" w:space="0" w:color="auto"/>
      </w:divBdr>
    </w:div>
    <w:div w:id="2090687826">
      <w:bodyDiv w:val="1"/>
      <w:marLeft w:val="0"/>
      <w:marRight w:val="0"/>
      <w:marTop w:val="0"/>
      <w:marBottom w:val="0"/>
      <w:divBdr>
        <w:top w:val="none" w:sz="0" w:space="0" w:color="auto"/>
        <w:left w:val="none" w:sz="0" w:space="0" w:color="auto"/>
        <w:bottom w:val="none" w:sz="0" w:space="0" w:color="auto"/>
        <w:right w:val="none" w:sz="0" w:space="0" w:color="auto"/>
      </w:divBdr>
    </w:div>
    <w:div w:id="211158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oMaP-Consortium.org/how-to-join" TargetMode="External"/><Relationship Id="rId18" Type="http://schemas.openxmlformats.org/officeDocument/2006/relationships/hyperlink" Target="https://www.biomap-consortium.org/" TargetMode="External"/><Relationship Id="rId26" Type="http://schemas.openxmlformats.org/officeDocument/2006/relationships/hyperlink" Target="https://www.sba.gov/document/support-table-size-standards)" TargetMode="External"/><Relationship Id="rId3" Type="http://schemas.openxmlformats.org/officeDocument/2006/relationships/customXml" Target="../customXml/item3.xml"/><Relationship Id="rId21" Type="http://schemas.openxmlformats.org/officeDocument/2006/relationships/hyperlink" Target="https://www.whitehouse.gov/wp-content/uploads/2020/11/M-21-07.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biomap-contracts@ati.org" TargetMode="External"/><Relationship Id="rId25" Type="http://schemas.openxmlformats.org/officeDocument/2006/relationships/hyperlink" Target="https://www.hhs.gov/grants-contracts/small-business-support/programs-supporting-small-businesses/index.html" TargetMode="External"/><Relationship Id="rId2" Type="http://schemas.openxmlformats.org/officeDocument/2006/relationships/customXml" Target="../customXml/item2.xml"/><Relationship Id="rId16" Type="http://schemas.openxmlformats.org/officeDocument/2006/relationships/hyperlink" Target="mailto:biomap-contracts@ati.org" TargetMode="External"/><Relationship Id="rId20" Type="http://schemas.openxmlformats.org/officeDocument/2006/relationships/hyperlink" Target="https://www.biomap-consortium.org/wp-content/uploads/2026/08/BioMaP-AMP-Submitter-Training.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ba.gov/document/support-table-size-standards)" TargetMode="External"/><Relationship Id="rId5" Type="http://schemas.openxmlformats.org/officeDocument/2006/relationships/customXml" Target="../customXml/item5.xml"/><Relationship Id="rId15" Type="http://schemas.openxmlformats.org/officeDocument/2006/relationships/hyperlink" Target="http://www.BioMaP-Consortium.org/how-to-join" TargetMode="External"/><Relationship Id="rId23" Type="http://schemas.openxmlformats.org/officeDocument/2006/relationships/footer" Target="footer1.xm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identity.ati.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iomap-contracts@ati.org" TargetMode="External"/><Relationship Id="rId22" Type="http://schemas.openxmlformats.org/officeDocument/2006/relationships/hyperlink" Target="http://csrc.nist.gov/publications/" TargetMode="External"/><Relationship Id="rId27" Type="http://schemas.openxmlformats.org/officeDocument/2006/relationships/hyperlink" Target="https://www.hhs.gov/grants-contracts/small-business-support/programs-supporting-small-businesses/index.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48DE3DAC36494E9436D40CE309A091" ma:contentTypeVersion="18" ma:contentTypeDescription="Create a new document." ma:contentTypeScope="" ma:versionID="53e593f572c48205c93c532691f7ff81">
  <xsd:schema xmlns:xsd="http://www.w3.org/2001/XMLSchema" xmlns:xs="http://www.w3.org/2001/XMLSchema" xmlns:p="http://schemas.microsoft.com/office/2006/metadata/properties" xmlns:ns2="af82ecbd-a39c-43aa-8b3d-43b91785888a" xmlns:ns3="2e10e84e-96cd-4d34-9d6d-7e9065caf9b2" targetNamespace="http://schemas.microsoft.com/office/2006/metadata/properties" ma:root="true" ma:fieldsID="f1b6883b79c041a36274ed9982348491" ns2:_="" ns3:_="">
    <xsd:import namespace="af82ecbd-a39c-43aa-8b3d-43b91785888a"/>
    <xsd:import namespace="2e10e84e-96cd-4d34-9d6d-7e9065caf9b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2ecbd-a39c-43aa-8b3d-43b9178588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10e84e-96cd-4d34-9d6d-7e9065caf9b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af82ecbd-a39c-43aa-8b3d-43b91785888a">MW5ECUTY3FKA-1614574948-27621</_dlc_DocId>
    <_dlc_DocIdUrl xmlns="af82ecbd-a39c-43aa-8b3d-43b91785888a">
      <Url>https://aticloud.sharepoint.us/sites/MTCD/_layouts/15/DocIdRedir.aspx?ID=MW5ECUTY3FKA-1614574948-27621</Url>
      <Description>MW5ECUTY3FKA-1614574948-27621</Description>
    </_dlc_DocIdUrl>
    <lcf76f155ced4ddcb4097134ff3c332f xmlns="2e10e84e-96cd-4d34-9d6d-7e9065caf9b2">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9031E6-B446-4D4F-974D-0CB3285AF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2ecbd-a39c-43aa-8b3d-43b91785888a"/>
    <ds:schemaRef ds:uri="2e10e84e-96cd-4d34-9d6d-7e9065caf9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F3C096-9C32-4663-9642-062311A1D017}">
  <ds:schemaRefs>
    <ds:schemaRef ds:uri="http://schemas.microsoft.com/office/2006/metadata/properties"/>
    <ds:schemaRef ds:uri="http://schemas.microsoft.com/office/infopath/2007/PartnerControls"/>
    <ds:schemaRef ds:uri="af82ecbd-a39c-43aa-8b3d-43b91785888a"/>
    <ds:schemaRef ds:uri="2e10e84e-96cd-4d34-9d6d-7e9065caf9b2"/>
  </ds:schemaRefs>
</ds:datastoreItem>
</file>

<file path=customXml/itemProps3.xml><?xml version="1.0" encoding="utf-8"?>
<ds:datastoreItem xmlns:ds="http://schemas.openxmlformats.org/officeDocument/2006/customXml" ds:itemID="{B7B35F96-C321-4F2F-B62B-A99AB58CB5FB}">
  <ds:schemaRefs>
    <ds:schemaRef ds:uri="http://schemas.microsoft.com/sharepoint/events"/>
  </ds:schemaRefs>
</ds:datastoreItem>
</file>

<file path=customXml/itemProps4.xml><?xml version="1.0" encoding="utf-8"?>
<ds:datastoreItem xmlns:ds="http://schemas.openxmlformats.org/officeDocument/2006/customXml" ds:itemID="{CBE29161-1747-4F4D-B94B-C2CE33CEDCA2}">
  <ds:schemaRefs>
    <ds:schemaRef ds:uri="http://schemas.openxmlformats.org/officeDocument/2006/bibliography"/>
  </ds:schemaRefs>
</ds:datastoreItem>
</file>

<file path=customXml/itemProps5.xml><?xml version="1.0" encoding="utf-8"?>
<ds:datastoreItem xmlns:ds="http://schemas.openxmlformats.org/officeDocument/2006/customXml" ds:itemID="{D792C71F-FDCC-4F2A-B977-59A2179AFB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86</Pages>
  <Words>26388</Words>
  <Characters>150412</Characters>
  <Application>Microsoft Office Word</Application>
  <DocSecurity>0</DocSecurity>
  <Lines>1253</Lines>
  <Paragraphs>352</Paragraphs>
  <ScaleCrop>false</ScaleCrop>
  <Company>Advanced Technology International</Company>
  <LinksUpToDate>false</LinksUpToDate>
  <CharactersWithSpaces>176448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Harmon, Rebecca</dc:creator>
  <cp:keywords/>
  <dc:description/>
  <cp:lastModifiedBy>Wright, Stephen</cp:lastModifiedBy>
  <cp:revision>6</cp:revision>
  <cp:lastPrinted>2025-09-09T21:56:00Z</cp:lastPrinted>
  <dcterms:created xsi:type="dcterms:W3CDTF">2026-09-18T17:35:00Z</dcterms:created>
  <dcterms:modified xsi:type="dcterms:W3CDTF">2026-09-18T20:42:00Z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0x0101004648DE3DAC36494E9436D40CE309A091</vt:lpwstr>
  </property>
  <property fmtid="{D5CDD505-2E9C-101B-9397-08002B2CF9AE}" pid="3" name="_ShortcutUniqueId">
    <vt:lpwstr/>
  </property>
  <property fmtid="{D5CDD505-2E9C-101B-9397-08002B2CF9AE}" pid="4" name="_ShortcutUrl">
    <vt:lpwstr/>
  </property>
  <property fmtid="{D5CDD505-2E9C-101B-9397-08002B2CF9AE}" pid="5" name="_ShortcutWebId">
    <vt:lpwstr/>
  </property>
  <property fmtid="{D5CDD505-2E9C-101B-9397-08002B2CF9AE}" pid="6" name="_ShortcutSiteId">
    <vt:lpwstr/>
  </property>
  <property fmtid="{D5CDD505-2E9C-101B-9397-08002B2CF9AE}" pid="7" name="MediaServiceImageTags">
    <vt:lpwstr/>
  </property>
  <property fmtid="{D5CDD505-2E9C-101B-9397-08002B2CF9AE}" pid="8" name="TaxCatchAll">
    <vt:lpwstr/>
  </property>
  <property fmtid="{D5CDD505-2E9C-101B-9397-08002B2CF9AE}" pid="9" name="_dlc_DocIdItemGuid">
    <vt:lpwstr>89233886-a90c-4782-89c0-ab1f91ee6bcd</vt:lpwstr>
  </property>
  <property fmtid="{D5CDD505-2E9C-101B-9397-08002B2CF9AE}" pid="10" name="docLang">
    <vt:lpwstr>en</vt:lpwstr>
  </property>
</Properties>
</file>