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A213" w14:textId="6CC1A398" w:rsidR="00903015" w:rsidRPr="00903015" w:rsidRDefault="00A03F7C" w:rsidP="00903015">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Biomedical Advanced Research and Development Authority (BARDA)</w:t>
      </w:r>
    </w:p>
    <w:p w14:paraId="3A6F72A8" w14:textId="417AD12A" w:rsidR="00903015" w:rsidRPr="00903015" w:rsidRDefault="00903015" w:rsidP="00E5016E">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Biopharmaceutical Manufacturing Preparedness – Consortium (BioMaP-C</w:t>
      </w:r>
      <w:r w:rsidR="00CB1302">
        <w:rPr>
          <w:rFonts w:ascii="Aptos" w:hAnsi="Aptos" w:cs="Calibri"/>
          <w:b/>
          <w:bCs/>
          <w:kern w:val="0"/>
          <w:sz w:val="32"/>
          <w:szCs w:val="32"/>
          <w:shd w:val="clear" w:color="auto" w:fill="FFFFFF"/>
          <w14:ligatures w14:val="none"/>
        </w:rPr>
        <w:t>onsortium</w:t>
      </w:r>
      <w:r w:rsidRPr="00903015">
        <w:rPr>
          <w:rFonts w:ascii="Aptos" w:hAnsi="Aptos" w:cs="Calibri"/>
          <w:b/>
          <w:bCs/>
          <w:kern w:val="0"/>
          <w:sz w:val="32"/>
          <w:szCs w:val="32"/>
          <w:shd w:val="clear" w:color="auto" w:fill="FFFFFF"/>
          <w14:ligatures w14:val="none"/>
        </w:rPr>
        <w:t>)</w:t>
      </w:r>
    </w:p>
    <w:p w14:paraId="4DE065B1" w14:textId="77777777" w:rsidR="00744A06" w:rsidRPr="00903015" w:rsidRDefault="00744A06" w:rsidP="00E5016E">
      <w:pPr>
        <w:spacing w:line="259" w:lineRule="auto"/>
        <w:ind w:left="360"/>
        <w:jc w:val="center"/>
        <w:rPr>
          <w:rFonts w:ascii="Aptos" w:hAnsi="Aptos" w:cs="Calibri"/>
          <w:kern w:val="0"/>
          <w:sz w:val="32"/>
          <w:szCs w:val="32"/>
          <w:shd w:val="clear" w:color="auto" w:fill="FFFFFF"/>
          <w14:ligatures w14:val="none"/>
        </w:rPr>
      </w:pPr>
    </w:p>
    <w:p w14:paraId="01208847" w14:textId="07CD4AD6" w:rsidR="00A03F7C" w:rsidRPr="00903015" w:rsidRDefault="00A03F7C" w:rsidP="00744A06">
      <w:pPr>
        <w:spacing w:line="259" w:lineRule="auto"/>
        <w:ind w:left="360"/>
        <w:jc w:val="center"/>
        <w:rPr>
          <w:rFonts w:ascii="Aptos" w:hAnsi="Aptos" w:cs="Calibri"/>
          <w:b/>
          <w:bCs/>
          <w:kern w:val="0"/>
          <w:sz w:val="36"/>
          <w:szCs w:val="36"/>
          <w:shd w:val="clear" w:color="auto" w:fill="FFFFFF"/>
          <w14:ligatures w14:val="none"/>
        </w:rPr>
      </w:pPr>
      <w:r w:rsidRPr="00903015">
        <w:rPr>
          <w:rFonts w:ascii="Aptos" w:hAnsi="Aptos" w:cs="Calibri"/>
          <w:b/>
          <w:bCs/>
          <w:kern w:val="0"/>
          <w:sz w:val="36"/>
          <w:szCs w:val="36"/>
          <w:shd w:val="clear" w:color="auto" w:fill="FFFFFF"/>
          <w14:ligatures w14:val="none"/>
        </w:rPr>
        <w:t>Request for Project Proposals (RPP)</w:t>
      </w:r>
    </w:p>
    <w:p w14:paraId="04624CCA" w14:textId="77777777" w:rsidR="00744A06" w:rsidRPr="00903015" w:rsidRDefault="00744A06" w:rsidP="00744A06">
      <w:pPr>
        <w:spacing w:line="259" w:lineRule="auto"/>
        <w:ind w:left="360"/>
        <w:jc w:val="center"/>
        <w:rPr>
          <w:rFonts w:ascii="Aptos" w:hAnsi="Aptos" w:cs="Calibri"/>
          <w:kern w:val="0"/>
          <w:sz w:val="32"/>
          <w:szCs w:val="32"/>
          <w:shd w:val="clear" w:color="auto" w:fill="FFFFFF"/>
          <w14:ligatures w14:val="none"/>
        </w:rPr>
      </w:pPr>
    </w:p>
    <w:p w14:paraId="1A3D1D0F" w14:textId="1E2DE908" w:rsidR="00396704" w:rsidRDefault="00C519A7" w:rsidP="005B22D9">
      <w:pPr>
        <w:jc w:val="center"/>
        <w:rPr>
          <w:rFonts w:ascii="Aptos" w:hAnsi="Aptos" w:cs="Calibri"/>
          <w:b/>
          <w:bCs/>
          <w:kern w:val="0"/>
          <w:sz w:val="28"/>
          <w:szCs w:val="28"/>
          <w:shd w:val="clear" w:color="auto" w:fill="FFFFFF"/>
          <w14:ligatures w14:val="none"/>
        </w:rPr>
      </w:pPr>
      <w:r w:rsidRPr="00C519A7">
        <w:rPr>
          <w:rFonts w:ascii="Aptos" w:hAnsi="Aptos" w:cs="Calibri"/>
          <w:b/>
          <w:bCs/>
          <w:kern w:val="0"/>
          <w:sz w:val="28"/>
          <w:szCs w:val="28"/>
          <w:shd w:val="clear" w:color="auto" w:fill="FFFFFF"/>
          <w14:ligatures w14:val="none"/>
        </w:rPr>
        <w:t>Expansion of Domestic Manufacturing Capacity for Nitrile Gloves</w:t>
      </w:r>
    </w:p>
    <w:p w14:paraId="71427365" w14:textId="77777777" w:rsidR="00C519A7" w:rsidRDefault="00C519A7" w:rsidP="005B22D9">
      <w:pPr>
        <w:jc w:val="center"/>
      </w:pPr>
    </w:p>
    <w:p w14:paraId="49FE0DD3" w14:textId="43983285" w:rsidR="007F0D75" w:rsidRDefault="00A03F7C" w:rsidP="005B22D9">
      <w:pPr>
        <w:jc w:val="center"/>
      </w:pPr>
      <w:r>
        <w:rPr>
          <w:noProof/>
        </w:rPr>
        <w:drawing>
          <wp:inline distT="0" distB="0" distL="0" distR="0" wp14:anchorId="20EB8740" wp14:editId="1EFA9FA1">
            <wp:extent cx="1667866" cy="1667866"/>
            <wp:effectExtent l="0" t="0" r="8890" b="8890"/>
            <wp:docPr id="1908810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204" cy="1670204"/>
                    </a:xfrm>
                    <a:prstGeom prst="rect">
                      <a:avLst/>
                    </a:prstGeom>
                    <a:noFill/>
                  </pic:spPr>
                </pic:pic>
              </a:graphicData>
            </a:graphic>
          </wp:inline>
        </w:drawing>
      </w:r>
    </w:p>
    <w:p w14:paraId="48EFE5EB" w14:textId="77777777" w:rsidR="00A03F7C" w:rsidRDefault="00A03F7C" w:rsidP="005B22D9">
      <w:pPr>
        <w:jc w:val="center"/>
      </w:pPr>
    </w:p>
    <w:p w14:paraId="6F5AC06B" w14:textId="77777777" w:rsidR="00744A06" w:rsidRDefault="00744A06" w:rsidP="005B22D9">
      <w:pPr>
        <w:jc w:val="center"/>
        <w:rPr>
          <w:b/>
          <w:bCs/>
          <w:i/>
          <w:iCs/>
          <w:sz w:val="24"/>
          <w:szCs w:val="24"/>
        </w:rPr>
      </w:pPr>
    </w:p>
    <w:p w14:paraId="513765B2" w14:textId="12803C10" w:rsidR="00A03F7C" w:rsidRPr="00744A06" w:rsidRDefault="00A03F7C" w:rsidP="005B22D9">
      <w:pPr>
        <w:jc w:val="center"/>
        <w:rPr>
          <w:b/>
          <w:bCs/>
          <w:i/>
          <w:iCs/>
          <w:sz w:val="24"/>
          <w:szCs w:val="24"/>
        </w:rPr>
      </w:pPr>
      <w:r w:rsidRPr="00744A06">
        <w:rPr>
          <w:b/>
          <w:bCs/>
          <w:i/>
          <w:iCs/>
          <w:sz w:val="24"/>
          <w:szCs w:val="24"/>
        </w:rPr>
        <w:t xml:space="preserve">RPP </w:t>
      </w:r>
      <w:r w:rsidR="00744A06" w:rsidRPr="00744A06">
        <w:rPr>
          <w:b/>
          <w:bCs/>
          <w:i/>
          <w:iCs/>
          <w:sz w:val="24"/>
          <w:szCs w:val="24"/>
        </w:rPr>
        <w:t>Identifier</w:t>
      </w:r>
      <w:r w:rsidRPr="00744A06">
        <w:rPr>
          <w:b/>
          <w:bCs/>
          <w:i/>
          <w:iCs/>
          <w:sz w:val="24"/>
          <w:szCs w:val="24"/>
        </w:rPr>
        <w:t xml:space="preserve">: </w:t>
      </w:r>
      <w:r w:rsidRPr="0005155D">
        <w:rPr>
          <w:b/>
          <w:bCs/>
          <w:i/>
          <w:iCs/>
          <w:sz w:val="24"/>
          <w:szCs w:val="24"/>
        </w:rPr>
        <w:t>2</w:t>
      </w:r>
      <w:r w:rsidR="00C11C91" w:rsidRPr="0005155D">
        <w:rPr>
          <w:b/>
          <w:bCs/>
          <w:i/>
          <w:iCs/>
          <w:sz w:val="24"/>
          <w:szCs w:val="24"/>
        </w:rPr>
        <w:t>6</w:t>
      </w:r>
      <w:r w:rsidRPr="0005155D">
        <w:rPr>
          <w:b/>
          <w:bCs/>
          <w:i/>
          <w:iCs/>
          <w:sz w:val="24"/>
          <w:szCs w:val="24"/>
        </w:rPr>
        <w:t>-</w:t>
      </w:r>
      <w:r w:rsidR="00396704">
        <w:rPr>
          <w:b/>
          <w:bCs/>
          <w:i/>
          <w:iCs/>
          <w:sz w:val="24"/>
          <w:szCs w:val="24"/>
        </w:rPr>
        <w:t>0</w:t>
      </w:r>
      <w:r w:rsidR="002444EA">
        <w:rPr>
          <w:b/>
          <w:bCs/>
          <w:i/>
          <w:iCs/>
          <w:sz w:val="24"/>
          <w:szCs w:val="24"/>
        </w:rPr>
        <w:t>9</w:t>
      </w:r>
      <w:r w:rsidR="00396704">
        <w:rPr>
          <w:b/>
          <w:bCs/>
          <w:i/>
          <w:iCs/>
          <w:sz w:val="24"/>
          <w:szCs w:val="24"/>
        </w:rPr>
        <w:t>-</w:t>
      </w:r>
      <w:r w:rsidR="002444EA">
        <w:rPr>
          <w:b/>
          <w:bCs/>
          <w:i/>
          <w:iCs/>
          <w:sz w:val="24"/>
          <w:szCs w:val="24"/>
        </w:rPr>
        <w:t>Gloves</w:t>
      </w:r>
    </w:p>
    <w:p w14:paraId="2399AA68" w14:textId="2C2EF568" w:rsidR="00A03F7C" w:rsidRPr="00281BCD" w:rsidRDefault="00744A06" w:rsidP="005B22D9">
      <w:pPr>
        <w:jc w:val="center"/>
        <w:rPr>
          <w:b/>
          <w:bCs/>
          <w:i/>
          <w:iCs/>
          <w:sz w:val="24"/>
          <w:szCs w:val="24"/>
        </w:rPr>
      </w:pPr>
      <w:r w:rsidRPr="00281BCD">
        <w:rPr>
          <w:b/>
          <w:bCs/>
          <w:i/>
          <w:iCs/>
          <w:sz w:val="24"/>
          <w:szCs w:val="24"/>
        </w:rPr>
        <w:t>RPP Issue Date</w:t>
      </w:r>
      <w:r w:rsidR="00A03F7C" w:rsidRPr="00281BCD">
        <w:rPr>
          <w:b/>
          <w:bCs/>
          <w:i/>
          <w:iCs/>
          <w:sz w:val="24"/>
          <w:szCs w:val="24"/>
        </w:rPr>
        <w:t>:</w:t>
      </w:r>
      <w:r w:rsidR="000039E2" w:rsidRPr="00281BCD">
        <w:rPr>
          <w:b/>
          <w:bCs/>
          <w:i/>
          <w:iCs/>
          <w:sz w:val="24"/>
          <w:szCs w:val="24"/>
        </w:rPr>
        <w:t xml:space="preserve"> </w:t>
      </w:r>
      <w:r w:rsidR="009149B5" w:rsidRPr="00281BCD">
        <w:rPr>
          <w:b/>
          <w:bCs/>
          <w:i/>
          <w:iCs/>
          <w:sz w:val="24"/>
          <w:szCs w:val="24"/>
        </w:rPr>
        <w:t>August 6</w:t>
      </w:r>
      <w:r w:rsidR="000039E2" w:rsidRPr="00281BCD">
        <w:rPr>
          <w:b/>
          <w:bCs/>
          <w:i/>
          <w:iCs/>
          <w:sz w:val="24"/>
          <w:szCs w:val="24"/>
        </w:rPr>
        <w:t>, 202</w:t>
      </w:r>
      <w:r w:rsidR="00C11C91" w:rsidRPr="00281BCD">
        <w:rPr>
          <w:b/>
          <w:bCs/>
          <w:i/>
          <w:iCs/>
          <w:sz w:val="24"/>
          <w:szCs w:val="24"/>
        </w:rPr>
        <w:t>6</w:t>
      </w:r>
    </w:p>
    <w:p w14:paraId="73829B76" w14:textId="0E3ED1A3" w:rsidR="00A03F7C" w:rsidRPr="00744A06" w:rsidRDefault="0008401B" w:rsidP="005B22D9">
      <w:pPr>
        <w:jc w:val="center"/>
        <w:rPr>
          <w:b/>
          <w:bCs/>
          <w:i/>
          <w:iCs/>
          <w:sz w:val="24"/>
          <w:szCs w:val="24"/>
        </w:rPr>
      </w:pPr>
      <w:r w:rsidRPr="00281BCD">
        <w:rPr>
          <w:b/>
          <w:bCs/>
          <w:i/>
          <w:iCs/>
          <w:sz w:val="24"/>
          <w:szCs w:val="24"/>
        </w:rPr>
        <w:t>Proposal</w:t>
      </w:r>
      <w:r w:rsidR="00744A06" w:rsidRPr="00281BCD">
        <w:rPr>
          <w:b/>
          <w:bCs/>
          <w:i/>
          <w:iCs/>
          <w:sz w:val="24"/>
          <w:szCs w:val="24"/>
        </w:rPr>
        <w:t xml:space="preserve"> </w:t>
      </w:r>
      <w:r w:rsidR="00A03F7C" w:rsidRPr="00281BCD">
        <w:rPr>
          <w:b/>
          <w:bCs/>
          <w:i/>
          <w:iCs/>
          <w:sz w:val="24"/>
          <w:szCs w:val="24"/>
        </w:rPr>
        <w:t>Du</w:t>
      </w:r>
      <w:r w:rsidR="009B37E2" w:rsidRPr="00281BCD">
        <w:rPr>
          <w:b/>
          <w:bCs/>
          <w:i/>
          <w:iCs/>
          <w:sz w:val="24"/>
          <w:szCs w:val="24"/>
        </w:rPr>
        <w:t xml:space="preserve">e: </w:t>
      </w:r>
      <w:r w:rsidR="009149B5" w:rsidRPr="00281BCD">
        <w:rPr>
          <w:b/>
          <w:bCs/>
          <w:i/>
          <w:iCs/>
          <w:sz w:val="24"/>
          <w:szCs w:val="24"/>
        </w:rPr>
        <w:t xml:space="preserve">September </w:t>
      </w:r>
      <w:r w:rsidR="00117688">
        <w:rPr>
          <w:b/>
          <w:bCs/>
          <w:i/>
          <w:iCs/>
          <w:sz w:val="24"/>
          <w:szCs w:val="24"/>
        </w:rPr>
        <w:t>8</w:t>
      </w:r>
      <w:r w:rsidR="005B0783" w:rsidRPr="00281BCD">
        <w:rPr>
          <w:b/>
          <w:bCs/>
          <w:i/>
          <w:iCs/>
          <w:sz w:val="24"/>
          <w:szCs w:val="24"/>
        </w:rPr>
        <w:t>, 202</w:t>
      </w:r>
      <w:r w:rsidR="00A01525" w:rsidRPr="00281BCD">
        <w:rPr>
          <w:b/>
          <w:bCs/>
          <w:i/>
          <w:iCs/>
          <w:sz w:val="24"/>
          <w:szCs w:val="24"/>
        </w:rPr>
        <w:t>6</w:t>
      </w:r>
      <w:r w:rsidR="00DB4FE0" w:rsidRPr="00281BCD">
        <w:rPr>
          <w:b/>
          <w:bCs/>
          <w:i/>
          <w:iCs/>
          <w:sz w:val="24"/>
          <w:szCs w:val="24"/>
        </w:rPr>
        <w:t>,</w:t>
      </w:r>
      <w:r w:rsidR="00A03F7C" w:rsidRPr="00281BCD">
        <w:rPr>
          <w:b/>
          <w:bCs/>
          <w:i/>
          <w:iCs/>
          <w:sz w:val="24"/>
          <w:szCs w:val="24"/>
        </w:rPr>
        <w:t xml:space="preserve"> </w:t>
      </w:r>
      <w:r w:rsidR="00DB4FE0" w:rsidRPr="00281BCD">
        <w:rPr>
          <w:b/>
          <w:bCs/>
          <w:i/>
          <w:iCs/>
          <w:sz w:val="24"/>
          <w:szCs w:val="24"/>
        </w:rPr>
        <w:t xml:space="preserve">1 </w:t>
      </w:r>
      <w:r w:rsidR="00A03F7C" w:rsidRPr="00281BCD">
        <w:rPr>
          <w:b/>
          <w:bCs/>
          <w:i/>
          <w:iCs/>
          <w:sz w:val="24"/>
          <w:szCs w:val="24"/>
        </w:rPr>
        <w:t>PM</w:t>
      </w:r>
      <w:r w:rsidR="00A03F7C" w:rsidRPr="00744A06">
        <w:rPr>
          <w:b/>
          <w:bCs/>
          <w:i/>
          <w:iCs/>
          <w:sz w:val="24"/>
          <w:szCs w:val="24"/>
        </w:rPr>
        <w:t xml:space="preserve"> </w:t>
      </w:r>
      <w:r w:rsidR="00744A06">
        <w:rPr>
          <w:b/>
          <w:bCs/>
          <w:i/>
          <w:iCs/>
          <w:sz w:val="24"/>
          <w:szCs w:val="24"/>
        </w:rPr>
        <w:t>ET</w:t>
      </w:r>
    </w:p>
    <w:p w14:paraId="2185BD16" w14:textId="279308F0" w:rsidR="00100D5B" w:rsidRPr="00744A06" w:rsidRDefault="00100D5B" w:rsidP="005B22D9">
      <w:pPr>
        <w:contextualSpacing/>
        <w:jc w:val="center"/>
        <w:rPr>
          <w:sz w:val="24"/>
          <w:szCs w:val="24"/>
        </w:rPr>
      </w:pPr>
      <w:r w:rsidRPr="00744A06">
        <w:rPr>
          <w:sz w:val="24"/>
          <w:szCs w:val="24"/>
        </w:rPr>
        <w:t>Biomedical Advanced Research Development</w:t>
      </w:r>
    </w:p>
    <w:p w14:paraId="660FDEB0" w14:textId="4ECAA2C6" w:rsidR="00100D5B" w:rsidRPr="00744A06" w:rsidRDefault="00100D5B" w:rsidP="005B22D9">
      <w:pPr>
        <w:contextualSpacing/>
        <w:jc w:val="center"/>
        <w:rPr>
          <w:sz w:val="24"/>
          <w:szCs w:val="24"/>
        </w:rPr>
      </w:pPr>
      <w:r w:rsidRPr="00744A06">
        <w:rPr>
          <w:sz w:val="24"/>
          <w:szCs w:val="24"/>
        </w:rPr>
        <w:t>Authority (BARDA) Contracts Management &amp;</w:t>
      </w:r>
    </w:p>
    <w:p w14:paraId="7CA7760F" w14:textId="22B3C817" w:rsidR="00100D5B" w:rsidRPr="00744A06" w:rsidRDefault="00100D5B" w:rsidP="005B22D9">
      <w:pPr>
        <w:contextualSpacing/>
        <w:jc w:val="center"/>
        <w:rPr>
          <w:sz w:val="24"/>
          <w:szCs w:val="24"/>
        </w:rPr>
      </w:pPr>
      <w:r w:rsidRPr="00744A06">
        <w:rPr>
          <w:sz w:val="24"/>
          <w:szCs w:val="24"/>
        </w:rPr>
        <w:t>Acquisition (CMA)</w:t>
      </w:r>
    </w:p>
    <w:p w14:paraId="32CB05CE" w14:textId="3F6929DD" w:rsidR="00A03F7C" w:rsidRPr="00744A06" w:rsidRDefault="00100D5B" w:rsidP="005B22D9">
      <w:pPr>
        <w:contextualSpacing/>
        <w:jc w:val="center"/>
        <w:rPr>
          <w:sz w:val="24"/>
          <w:szCs w:val="24"/>
        </w:rPr>
      </w:pPr>
      <w:r w:rsidRPr="00744A06">
        <w:rPr>
          <w:sz w:val="24"/>
          <w:szCs w:val="24"/>
        </w:rPr>
        <w:t>400 7th Street, SW, Washington, DC 20024</w:t>
      </w:r>
    </w:p>
    <w:p w14:paraId="611CEE56" w14:textId="77777777" w:rsidR="00100D5B" w:rsidRPr="00744A06" w:rsidRDefault="00100D5B" w:rsidP="005B22D9">
      <w:pPr>
        <w:pStyle w:val="Footer"/>
        <w:jc w:val="center"/>
        <w:textAlignment w:val="baseline"/>
        <w:rPr>
          <w:rFonts w:cstheme="minorHAnsi"/>
          <w:color w:val="0000FF"/>
          <w:sz w:val="24"/>
          <w:szCs w:val="24"/>
          <w:u w:val="single"/>
        </w:rPr>
      </w:pPr>
      <w:r w:rsidRPr="00744A06">
        <w:rPr>
          <w:rFonts w:cstheme="minorHAnsi"/>
          <w:color w:val="0000FF"/>
          <w:sz w:val="24"/>
          <w:szCs w:val="24"/>
          <w:u w:val="single"/>
        </w:rPr>
        <w:t>MedicalCountermeasures.gov</w:t>
      </w:r>
    </w:p>
    <w:p w14:paraId="02396351" w14:textId="1742F877" w:rsidR="00100D5B" w:rsidRPr="00744A06" w:rsidRDefault="00100D5B" w:rsidP="005B22D9">
      <w:pPr>
        <w:jc w:val="center"/>
        <w:rPr>
          <w:sz w:val="24"/>
          <w:szCs w:val="24"/>
        </w:rPr>
      </w:pPr>
      <w:r w:rsidRPr="00744A06">
        <w:rPr>
          <w:sz w:val="24"/>
          <w:szCs w:val="24"/>
        </w:rPr>
        <w:br w:type="page"/>
      </w:r>
    </w:p>
    <w:sdt>
      <w:sdtPr>
        <w:rPr>
          <w:rFonts w:asciiTheme="minorHAnsi" w:eastAsiaTheme="minorHAnsi" w:hAnsiTheme="minorHAnsi" w:cstheme="minorBidi"/>
          <w:color w:val="auto"/>
          <w:kern w:val="2"/>
          <w:sz w:val="22"/>
          <w:szCs w:val="22"/>
          <w14:ligatures w14:val="standardContextual"/>
        </w:rPr>
        <w:id w:val="864103295"/>
        <w:docPartObj>
          <w:docPartGallery w:val="Table of Contents"/>
          <w:docPartUnique/>
        </w:docPartObj>
      </w:sdtPr>
      <w:sdtEndPr>
        <w:rPr>
          <w:b/>
          <w:bCs/>
          <w:noProof/>
        </w:rPr>
      </w:sdtEndPr>
      <w:sdtContent>
        <w:p w14:paraId="48638BBD" w14:textId="7318CEC2" w:rsidR="00E323F5" w:rsidRPr="006B580E" w:rsidRDefault="00E323F5">
          <w:pPr>
            <w:pStyle w:val="TOCHeading"/>
            <w:rPr>
              <w:color w:val="215E99" w:themeColor="text2" w:themeTint="BF"/>
            </w:rPr>
          </w:pPr>
          <w:r>
            <w:t>Contents</w:t>
          </w:r>
        </w:p>
        <w:p w14:paraId="5D36C2A2" w14:textId="1D95417A" w:rsidR="009A0133" w:rsidRDefault="00E323F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36898144" w:history="1">
            <w:r w:rsidR="009A0133" w:rsidRPr="002136AB">
              <w:rPr>
                <w:rStyle w:val="Hyperlink"/>
                <w:noProof/>
              </w:rPr>
              <w:t>1 Executive Summary</w:t>
            </w:r>
            <w:r w:rsidR="009A0133">
              <w:rPr>
                <w:noProof/>
                <w:webHidden/>
              </w:rPr>
              <w:tab/>
            </w:r>
            <w:r w:rsidR="009A0133">
              <w:rPr>
                <w:noProof/>
                <w:webHidden/>
              </w:rPr>
              <w:fldChar w:fldCharType="begin"/>
            </w:r>
            <w:r w:rsidR="009A0133">
              <w:rPr>
                <w:noProof/>
                <w:webHidden/>
              </w:rPr>
              <w:instrText xml:space="preserve"> PAGEREF _Toc236898144 \h </w:instrText>
            </w:r>
            <w:r w:rsidR="009A0133">
              <w:rPr>
                <w:noProof/>
                <w:webHidden/>
              </w:rPr>
            </w:r>
            <w:r w:rsidR="009A0133">
              <w:rPr>
                <w:noProof/>
                <w:webHidden/>
              </w:rPr>
              <w:fldChar w:fldCharType="separate"/>
            </w:r>
            <w:r w:rsidR="009A0133">
              <w:rPr>
                <w:noProof/>
                <w:webHidden/>
              </w:rPr>
              <w:t>4</w:t>
            </w:r>
            <w:r w:rsidR="009A0133">
              <w:rPr>
                <w:noProof/>
                <w:webHidden/>
              </w:rPr>
              <w:fldChar w:fldCharType="end"/>
            </w:r>
          </w:hyperlink>
        </w:p>
        <w:p w14:paraId="18D5A269" w14:textId="78883F87" w:rsidR="009A0133" w:rsidRDefault="009A0133">
          <w:pPr>
            <w:pStyle w:val="TOC2"/>
            <w:tabs>
              <w:tab w:val="left" w:pos="960"/>
              <w:tab w:val="right" w:leader="dot" w:pos="9350"/>
            </w:tabs>
            <w:rPr>
              <w:rFonts w:eastAsiaTheme="minorEastAsia"/>
              <w:noProof/>
              <w:sz w:val="24"/>
              <w:szCs w:val="24"/>
            </w:rPr>
          </w:pPr>
          <w:hyperlink w:anchor="_Toc236898145" w:history="1">
            <w:r w:rsidRPr="002136AB">
              <w:rPr>
                <w:rStyle w:val="Hyperlink"/>
                <w:noProof/>
              </w:rPr>
              <w:t>1.1</w:t>
            </w:r>
            <w:r>
              <w:rPr>
                <w:rFonts w:eastAsiaTheme="minorEastAsia"/>
                <w:noProof/>
                <w:sz w:val="24"/>
                <w:szCs w:val="24"/>
              </w:rPr>
              <w:tab/>
            </w:r>
            <w:r w:rsidRPr="002136AB">
              <w:rPr>
                <w:rStyle w:val="Hyperlink"/>
                <w:noProof/>
              </w:rPr>
              <w:t>Biopharmaceutical Manufacturing Preparedness Consortium</w:t>
            </w:r>
            <w:r>
              <w:rPr>
                <w:noProof/>
                <w:webHidden/>
              </w:rPr>
              <w:tab/>
            </w:r>
            <w:r>
              <w:rPr>
                <w:noProof/>
                <w:webHidden/>
              </w:rPr>
              <w:fldChar w:fldCharType="begin"/>
            </w:r>
            <w:r>
              <w:rPr>
                <w:noProof/>
                <w:webHidden/>
              </w:rPr>
              <w:instrText xml:space="preserve"> PAGEREF _Toc236898145 \h </w:instrText>
            </w:r>
            <w:r>
              <w:rPr>
                <w:noProof/>
                <w:webHidden/>
              </w:rPr>
            </w:r>
            <w:r>
              <w:rPr>
                <w:noProof/>
                <w:webHidden/>
              </w:rPr>
              <w:fldChar w:fldCharType="separate"/>
            </w:r>
            <w:r>
              <w:rPr>
                <w:noProof/>
                <w:webHidden/>
              </w:rPr>
              <w:t>4</w:t>
            </w:r>
            <w:r>
              <w:rPr>
                <w:noProof/>
                <w:webHidden/>
              </w:rPr>
              <w:fldChar w:fldCharType="end"/>
            </w:r>
          </w:hyperlink>
        </w:p>
        <w:p w14:paraId="56C45CA7" w14:textId="1FFF98C9" w:rsidR="009A0133" w:rsidRDefault="009A0133">
          <w:pPr>
            <w:pStyle w:val="TOC2"/>
            <w:tabs>
              <w:tab w:val="left" w:pos="960"/>
              <w:tab w:val="right" w:leader="dot" w:pos="9350"/>
            </w:tabs>
            <w:rPr>
              <w:rFonts w:eastAsiaTheme="minorEastAsia"/>
              <w:noProof/>
              <w:sz w:val="24"/>
              <w:szCs w:val="24"/>
            </w:rPr>
          </w:pPr>
          <w:hyperlink w:anchor="_Toc236898146" w:history="1">
            <w:r w:rsidRPr="002136AB">
              <w:rPr>
                <w:rStyle w:val="Hyperlink"/>
                <w:noProof/>
              </w:rPr>
              <w:t>1.2</w:t>
            </w:r>
            <w:r>
              <w:rPr>
                <w:rFonts w:eastAsiaTheme="minorEastAsia"/>
                <w:noProof/>
                <w:sz w:val="24"/>
                <w:szCs w:val="24"/>
              </w:rPr>
              <w:tab/>
            </w:r>
            <w:r w:rsidRPr="002136AB">
              <w:rPr>
                <w:rStyle w:val="Hyperlink"/>
                <w:noProof/>
              </w:rPr>
              <w:t>Introduction</w:t>
            </w:r>
            <w:r>
              <w:rPr>
                <w:noProof/>
                <w:webHidden/>
              </w:rPr>
              <w:tab/>
            </w:r>
            <w:r>
              <w:rPr>
                <w:noProof/>
                <w:webHidden/>
              </w:rPr>
              <w:fldChar w:fldCharType="begin"/>
            </w:r>
            <w:r>
              <w:rPr>
                <w:noProof/>
                <w:webHidden/>
              </w:rPr>
              <w:instrText xml:space="preserve"> PAGEREF _Toc236898146 \h </w:instrText>
            </w:r>
            <w:r>
              <w:rPr>
                <w:noProof/>
                <w:webHidden/>
              </w:rPr>
            </w:r>
            <w:r>
              <w:rPr>
                <w:noProof/>
                <w:webHidden/>
              </w:rPr>
              <w:fldChar w:fldCharType="separate"/>
            </w:r>
            <w:r>
              <w:rPr>
                <w:noProof/>
                <w:webHidden/>
              </w:rPr>
              <w:t>4</w:t>
            </w:r>
            <w:r>
              <w:rPr>
                <w:noProof/>
                <w:webHidden/>
              </w:rPr>
              <w:fldChar w:fldCharType="end"/>
            </w:r>
          </w:hyperlink>
        </w:p>
        <w:p w14:paraId="46234996" w14:textId="11220BE8" w:rsidR="009A0133" w:rsidRDefault="009A0133">
          <w:pPr>
            <w:pStyle w:val="TOC2"/>
            <w:tabs>
              <w:tab w:val="left" w:pos="960"/>
              <w:tab w:val="right" w:leader="dot" w:pos="9350"/>
            </w:tabs>
            <w:rPr>
              <w:rFonts w:eastAsiaTheme="minorEastAsia"/>
              <w:noProof/>
              <w:sz w:val="24"/>
              <w:szCs w:val="24"/>
            </w:rPr>
          </w:pPr>
          <w:hyperlink w:anchor="_Toc236898147" w:history="1">
            <w:r w:rsidRPr="002136AB">
              <w:rPr>
                <w:rStyle w:val="Hyperlink"/>
                <w:noProof/>
              </w:rPr>
              <w:t>1.3</w:t>
            </w:r>
            <w:r>
              <w:rPr>
                <w:rFonts w:eastAsiaTheme="minorEastAsia"/>
                <w:noProof/>
                <w:sz w:val="24"/>
                <w:szCs w:val="24"/>
              </w:rPr>
              <w:tab/>
            </w:r>
            <w:r w:rsidRPr="002136AB">
              <w:rPr>
                <w:rStyle w:val="Hyperlink"/>
                <w:noProof/>
              </w:rPr>
              <w:t>Purpose</w:t>
            </w:r>
            <w:r>
              <w:rPr>
                <w:noProof/>
                <w:webHidden/>
              </w:rPr>
              <w:tab/>
            </w:r>
            <w:r>
              <w:rPr>
                <w:noProof/>
                <w:webHidden/>
              </w:rPr>
              <w:fldChar w:fldCharType="begin"/>
            </w:r>
            <w:r>
              <w:rPr>
                <w:noProof/>
                <w:webHidden/>
              </w:rPr>
              <w:instrText xml:space="preserve"> PAGEREF _Toc236898147 \h </w:instrText>
            </w:r>
            <w:r>
              <w:rPr>
                <w:noProof/>
                <w:webHidden/>
              </w:rPr>
            </w:r>
            <w:r>
              <w:rPr>
                <w:noProof/>
                <w:webHidden/>
              </w:rPr>
              <w:fldChar w:fldCharType="separate"/>
            </w:r>
            <w:r>
              <w:rPr>
                <w:noProof/>
                <w:webHidden/>
              </w:rPr>
              <w:t>5</w:t>
            </w:r>
            <w:r>
              <w:rPr>
                <w:noProof/>
                <w:webHidden/>
              </w:rPr>
              <w:fldChar w:fldCharType="end"/>
            </w:r>
          </w:hyperlink>
        </w:p>
        <w:p w14:paraId="52CACDF1" w14:textId="50A13105" w:rsidR="009A0133" w:rsidRDefault="009A0133">
          <w:pPr>
            <w:pStyle w:val="TOC1"/>
            <w:tabs>
              <w:tab w:val="left" w:pos="440"/>
              <w:tab w:val="right" w:leader="dot" w:pos="9350"/>
            </w:tabs>
            <w:rPr>
              <w:rFonts w:eastAsiaTheme="minorEastAsia"/>
              <w:noProof/>
              <w:sz w:val="24"/>
              <w:szCs w:val="24"/>
            </w:rPr>
          </w:pPr>
          <w:hyperlink w:anchor="_Toc236898148" w:history="1">
            <w:r w:rsidRPr="002136AB">
              <w:rPr>
                <w:rStyle w:val="Hyperlink"/>
                <w:noProof/>
              </w:rPr>
              <w:t>2</w:t>
            </w:r>
            <w:r>
              <w:rPr>
                <w:rFonts w:eastAsiaTheme="minorEastAsia"/>
                <w:noProof/>
                <w:sz w:val="24"/>
                <w:szCs w:val="24"/>
              </w:rPr>
              <w:tab/>
            </w:r>
            <w:r w:rsidRPr="002136AB">
              <w:rPr>
                <w:rStyle w:val="Hyperlink"/>
                <w:noProof/>
              </w:rPr>
              <w:t>Administrative Overview</w:t>
            </w:r>
            <w:r>
              <w:rPr>
                <w:noProof/>
                <w:webHidden/>
              </w:rPr>
              <w:tab/>
            </w:r>
            <w:r>
              <w:rPr>
                <w:noProof/>
                <w:webHidden/>
              </w:rPr>
              <w:fldChar w:fldCharType="begin"/>
            </w:r>
            <w:r>
              <w:rPr>
                <w:noProof/>
                <w:webHidden/>
              </w:rPr>
              <w:instrText xml:space="preserve"> PAGEREF _Toc236898148 \h </w:instrText>
            </w:r>
            <w:r>
              <w:rPr>
                <w:noProof/>
                <w:webHidden/>
              </w:rPr>
            </w:r>
            <w:r>
              <w:rPr>
                <w:noProof/>
                <w:webHidden/>
              </w:rPr>
              <w:fldChar w:fldCharType="separate"/>
            </w:r>
            <w:r>
              <w:rPr>
                <w:noProof/>
                <w:webHidden/>
              </w:rPr>
              <w:t>5</w:t>
            </w:r>
            <w:r>
              <w:rPr>
                <w:noProof/>
                <w:webHidden/>
              </w:rPr>
              <w:fldChar w:fldCharType="end"/>
            </w:r>
          </w:hyperlink>
        </w:p>
        <w:p w14:paraId="494B7735" w14:textId="54801612" w:rsidR="009A0133" w:rsidRDefault="009A0133">
          <w:pPr>
            <w:pStyle w:val="TOC2"/>
            <w:tabs>
              <w:tab w:val="left" w:pos="960"/>
              <w:tab w:val="right" w:leader="dot" w:pos="9350"/>
            </w:tabs>
            <w:rPr>
              <w:rFonts w:eastAsiaTheme="minorEastAsia"/>
              <w:noProof/>
              <w:sz w:val="24"/>
              <w:szCs w:val="24"/>
            </w:rPr>
          </w:pPr>
          <w:hyperlink w:anchor="_Toc236898149" w:history="1">
            <w:r w:rsidRPr="002136AB">
              <w:rPr>
                <w:rStyle w:val="Hyperlink"/>
                <w:noProof/>
              </w:rPr>
              <w:t>2.1</w:t>
            </w:r>
            <w:r>
              <w:rPr>
                <w:rFonts w:eastAsiaTheme="minorEastAsia"/>
                <w:noProof/>
                <w:sz w:val="24"/>
                <w:szCs w:val="24"/>
              </w:rPr>
              <w:tab/>
            </w:r>
            <w:r w:rsidRPr="002136AB">
              <w:rPr>
                <w:rStyle w:val="Hyperlink"/>
                <w:noProof/>
              </w:rPr>
              <w:t>RPP Approach</w:t>
            </w:r>
            <w:r>
              <w:rPr>
                <w:noProof/>
                <w:webHidden/>
              </w:rPr>
              <w:tab/>
            </w:r>
            <w:r>
              <w:rPr>
                <w:noProof/>
                <w:webHidden/>
              </w:rPr>
              <w:fldChar w:fldCharType="begin"/>
            </w:r>
            <w:r>
              <w:rPr>
                <w:noProof/>
                <w:webHidden/>
              </w:rPr>
              <w:instrText xml:space="preserve"> PAGEREF _Toc236898149 \h </w:instrText>
            </w:r>
            <w:r>
              <w:rPr>
                <w:noProof/>
                <w:webHidden/>
              </w:rPr>
            </w:r>
            <w:r>
              <w:rPr>
                <w:noProof/>
                <w:webHidden/>
              </w:rPr>
              <w:fldChar w:fldCharType="separate"/>
            </w:r>
            <w:r>
              <w:rPr>
                <w:noProof/>
                <w:webHidden/>
              </w:rPr>
              <w:t>5</w:t>
            </w:r>
            <w:r>
              <w:rPr>
                <w:noProof/>
                <w:webHidden/>
              </w:rPr>
              <w:fldChar w:fldCharType="end"/>
            </w:r>
          </w:hyperlink>
        </w:p>
        <w:p w14:paraId="6F29123B" w14:textId="126F505E" w:rsidR="009A0133" w:rsidRDefault="009A0133">
          <w:pPr>
            <w:pStyle w:val="TOC2"/>
            <w:tabs>
              <w:tab w:val="left" w:pos="960"/>
              <w:tab w:val="right" w:leader="dot" w:pos="9350"/>
            </w:tabs>
            <w:rPr>
              <w:rFonts w:eastAsiaTheme="minorEastAsia"/>
              <w:noProof/>
              <w:sz w:val="24"/>
              <w:szCs w:val="24"/>
            </w:rPr>
          </w:pPr>
          <w:hyperlink w:anchor="_Toc236898151" w:history="1">
            <w:r w:rsidRPr="002136AB">
              <w:rPr>
                <w:rStyle w:val="Hyperlink"/>
                <w:noProof/>
              </w:rPr>
              <w:t>2.2</w:t>
            </w:r>
            <w:r>
              <w:rPr>
                <w:rFonts w:eastAsiaTheme="minorEastAsia"/>
                <w:noProof/>
                <w:sz w:val="24"/>
                <w:szCs w:val="24"/>
              </w:rPr>
              <w:tab/>
            </w:r>
            <w:r w:rsidRPr="002136AB">
              <w:rPr>
                <w:rStyle w:val="Hyperlink"/>
                <w:noProof/>
              </w:rPr>
              <w:t>Period of Performance</w:t>
            </w:r>
            <w:r>
              <w:rPr>
                <w:noProof/>
                <w:webHidden/>
              </w:rPr>
              <w:tab/>
            </w:r>
            <w:r>
              <w:rPr>
                <w:noProof/>
                <w:webHidden/>
              </w:rPr>
              <w:fldChar w:fldCharType="begin"/>
            </w:r>
            <w:r>
              <w:rPr>
                <w:noProof/>
                <w:webHidden/>
              </w:rPr>
              <w:instrText xml:space="preserve"> PAGEREF _Toc236898151 \h </w:instrText>
            </w:r>
            <w:r>
              <w:rPr>
                <w:noProof/>
                <w:webHidden/>
              </w:rPr>
            </w:r>
            <w:r>
              <w:rPr>
                <w:noProof/>
                <w:webHidden/>
              </w:rPr>
              <w:fldChar w:fldCharType="separate"/>
            </w:r>
            <w:r>
              <w:rPr>
                <w:noProof/>
                <w:webHidden/>
              </w:rPr>
              <w:t>6</w:t>
            </w:r>
            <w:r>
              <w:rPr>
                <w:noProof/>
                <w:webHidden/>
              </w:rPr>
              <w:fldChar w:fldCharType="end"/>
            </w:r>
          </w:hyperlink>
        </w:p>
        <w:p w14:paraId="15AD4371" w14:textId="48701B2A" w:rsidR="009A0133" w:rsidRDefault="009A0133">
          <w:pPr>
            <w:pStyle w:val="TOC2"/>
            <w:tabs>
              <w:tab w:val="left" w:pos="960"/>
              <w:tab w:val="right" w:leader="dot" w:pos="9350"/>
            </w:tabs>
            <w:rPr>
              <w:rFonts w:eastAsiaTheme="minorEastAsia"/>
              <w:noProof/>
              <w:sz w:val="24"/>
              <w:szCs w:val="24"/>
            </w:rPr>
          </w:pPr>
          <w:hyperlink w:anchor="_Toc236898152" w:history="1">
            <w:r w:rsidRPr="002136AB">
              <w:rPr>
                <w:rStyle w:val="Hyperlink"/>
                <w:noProof/>
              </w:rPr>
              <w:t>2.3</w:t>
            </w:r>
            <w:r>
              <w:rPr>
                <w:rFonts w:eastAsiaTheme="minorEastAsia"/>
                <w:noProof/>
                <w:sz w:val="24"/>
                <w:szCs w:val="24"/>
              </w:rPr>
              <w:tab/>
            </w:r>
            <w:r w:rsidRPr="002136AB">
              <w:rPr>
                <w:rStyle w:val="Hyperlink"/>
                <w:noProof/>
              </w:rPr>
              <w:t>Estimated Funding</w:t>
            </w:r>
            <w:r>
              <w:rPr>
                <w:noProof/>
                <w:webHidden/>
              </w:rPr>
              <w:tab/>
            </w:r>
            <w:r>
              <w:rPr>
                <w:noProof/>
                <w:webHidden/>
              </w:rPr>
              <w:fldChar w:fldCharType="begin"/>
            </w:r>
            <w:r>
              <w:rPr>
                <w:noProof/>
                <w:webHidden/>
              </w:rPr>
              <w:instrText xml:space="preserve"> PAGEREF _Toc236898152 \h </w:instrText>
            </w:r>
            <w:r>
              <w:rPr>
                <w:noProof/>
                <w:webHidden/>
              </w:rPr>
            </w:r>
            <w:r>
              <w:rPr>
                <w:noProof/>
                <w:webHidden/>
              </w:rPr>
              <w:fldChar w:fldCharType="separate"/>
            </w:r>
            <w:r>
              <w:rPr>
                <w:noProof/>
                <w:webHidden/>
              </w:rPr>
              <w:t>6</w:t>
            </w:r>
            <w:r>
              <w:rPr>
                <w:noProof/>
                <w:webHidden/>
              </w:rPr>
              <w:fldChar w:fldCharType="end"/>
            </w:r>
          </w:hyperlink>
        </w:p>
        <w:p w14:paraId="33011002" w14:textId="0FE7A6BC" w:rsidR="009A0133" w:rsidRDefault="009A0133">
          <w:pPr>
            <w:pStyle w:val="TOC2"/>
            <w:tabs>
              <w:tab w:val="left" w:pos="960"/>
              <w:tab w:val="right" w:leader="dot" w:pos="9350"/>
            </w:tabs>
            <w:rPr>
              <w:rFonts w:eastAsiaTheme="minorEastAsia"/>
              <w:noProof/>
              <w:sz w:val="24"/>
              <w:szCs w:val="24"/>
            </w:rPr>
          </w:pPr>
          <w:hyperlink w:anchor="_Toc236898153" w:history="1">
            <w:r w:rsidRPr="002136AB">
              <w:rPr>
                <w:rStyle w:val="Hyperlink"/>
                <w:noProof/>
              </w:rPr>
              <w:t>2.4</w:t>
            </w:r>
            <w:r>
              <w:rPr>
                <w:rFonts w:eastAsiaTheme="minorEastAsia"/>
                <w:noProof/>
                <w:sz w:val="24"/>
                <w:szCs w:val="24"/>
              </w:rPr>
              <w:tab/>
            </w:r>
            <w:r w:rsidRPr="002136AB">
              <w:rPr>
                <w:rStyle w:val="Hyperlink"/>
                <w:noProof/>
              </w:rPr>
              <w:t>Proprietary Information</w:t>
            </w:r>
            <w:r>
              <w:rPr>
                <w:noProof/>
                <w:webHidden/>
              </w:rPr>
              <w:tab/>
            </w:r>
            <w:r>
              <w:rPr>
                <w:noProof/>
                <w:webHidden/>
              </w:rPr>
              <w:fldChar w:fldCharType="begin"/>
            </w:r>
            <w:r>
              <w:rPr>
                <w:noProof/>
                <w:webHidden/>
              </w:rPr>
              <w:instrText xml:space="preserve"> PAGEREF _Toc236898153 \h </w:instrText>
            </w:r>
            <w:r>
              <w:rPr>
                <w:noProof/>
                <w:webHidden/>
              </w:rPr>
            </w:r>
            <w:r>
              <w:rPr>
                <w:noProof/>
                <w:webHidden/>
              </w:rPr>
              <w:fldChar w:fldCharType="separate"/>
            </w:r>
            <w:r>
              <w:rPr>
                <w:noProof/>
                <w:webHidden/>
              </w:rPr>
              <w:t>6</w:t>
            </w:r>
            <w:r>
              <w:rPr>
                <w:noProof/>
                <w:webHidden/>
              </w:rPr>
              <w:fldChar w:fldCharType="end"/>
            </w:r>
          </w:hyperlink>
        </w:p>
        <w:p w14:paraId="4ACFDAEB" w14:textId="6616FBE7" w:rsidR="009A0133" w:rsidRDefault="009A0133">
          <w:pPr>
            <w:pStyle w:val="TOC2"/>
            <w:tabs>
              <w:tab w:val="left" w:pos="960"/>
              <w:tab w:val="right" w:leader="dot" w:pos="9350"/>
            </w:tabs>
            <w:rPr>
              <w:rFonts w:eastAsiaTheme="minorEastAsia"/>
              <w:noProof/>
              <w:sz w:val="24"/>
              <w:szCs w:val="24"/>
            </w:rPr>
          </w:pPr>
          <w:hyperlink w:anchor="_Toc236898154" w:history="1">
            <w:r w:rsidRPr="002136AB">
              <w:rPr>
                <w:rStyle w:val="Hyperlink"/>
                <w:noProof/>
              </w:rPr>
              <w:t>2.5</w:t>
            </w:r>
            <w:r>
              <w:rPr>
                <w:rFonts w:eastAsiaTheme="minorEastAsia"/>
                <w:noProof/>
                <w:sz w:val="24"/>
                <w:szCs w:val="24"/>
              </w:rPr>
              <w:tab/>
            </w:r>
            <w:r w:rsidRPr="002136AB">
              <w:rPr>
                <w:rStyle w:val="Hyperlink"/>
                <w:noProof/>
              </w:rPr>
              <w:t>Minimum Eligibility Criteria</w:t>
            </w:r>
            <w:r>
              <w:rPr>
                <w:noProof/>
                <w:webHidden/>
              </w:rPr>
              <w:tab/>
            </w:r>
            <w:r>
              <w:rPr>
                <w:noProof/>
                <w:webHidden/>
              </w:rPr>
              <w:fldChar w:fldCharType="begin"/>
            </w:r>
            <w:r>
              <w:rPr>
                <w:noProof/>
                <w:webHidden/>
              </w:rPr>
              <w:instrText xml:space="preserve"> PAGEREF _Toc236898154 \h </w:instrText>
            </w:r>
            <w:r>
              <w:rPr>
                <w:noProof/>
                <w:webHidden/>
              </w:rPr>
            </w:r>
            <w:r>
              <w:rPr>
                <w:noProof/>
                <w:webHidden/>
              </w:rPr>
              <w:fldChar w:fldCharType="separate"/>
            </w:r>
            <w:r>
              <w:rPr>
                <w:noProof/>
                <w:webHidden/>
              </w:rPr>
              <w:t>6</w:t>
            </w:r>
            <w:r>
              <w:rPr>
                <w:noProof/>
                <w:webHidden/>
              </w:rPr>
              <w:fldChar w:fldCharType="end"/>
            </w:r>
          </w:hyperlink>
        </w:p>
        <w:p w14:paraId="230E3A12" w14:textId="6DADF827" w:rsidR="009A0133" w:rsidRDefault="009A0133">
          <w:pPr>
            <w:pStyle w:val="TOC2"/>
            <w:tabs>
              <w:tab w:val="left" w:pos="960"/>
              <w:tab w:val="right" w:leader="dot" w:pos="9350"/>
            </w:tabs>
            <w:rPr>
              <w:rFonts w:eastAsiaTheme="minorEastAsia"/>
              <w:noProof/>
              <w:sz w:val="24"/>
              <w:szCs w:val="24"/>
            </w:rPr>
          </w:pPr>
          <w:hyperlink w:anchor="_Toc236898155" w:history="1">
            <w:r w:rsidRPr="002136AB">
              <w:rPr>
                <w:rStyle w:val="Hyperlink"/>
                <w:noProof/>
              </w:rPr>
              <w:t>2.6</w:t>
            </w:r>
            <w:r>
              <w:rPr>
                <w:rFonts w:eastAsiaTheme="minorEastAsia"/>
                <w:noProof/>
                <w:sz w:val="24"/>
                <w:szCs w:val="24"/>
              </w:rPr>
              <w:tab/>
            </w:r>
            <w:r w:rsidRPr="002136AB">
              <w:rPr>
                <w:rStyle w:val="Hyperlink"/>
                <w:noProof/>
              </w:rPr>
              <w:t>Special Considerations</w:t>
            </w:r>
            <w:r>
              <w:rPr>
                <w:noProof/>
                <w:webHidden/>
              </w:rPr>
              <w:tab/>
            </w:r>
            <w:r>
              <w:rPr>
                <w:noProof/>
                <w:webHidden/>
              </w:rPr>
              <w:fldChar w:fldCharType="begin"/>
            </w:r>
            <w:r>
              <w:rPr>
                <w:noProof/>
                <w:webHidden/>
              </w:rPr>
              <w:instrText xml:space="preserve"> PAGEREF _Toc236898155 \h </w:instrText>
            </w:r>
            <w:r>
              <w:rPr>
                <w:noProof/>
                <w:webHidden/>
              </w:rPr>
            </w:r>
            <w:r>
              <w:rPr>
                <w:noProof/>
                <w:webHidden/>
              </w:rPr>
              <w:fldChar w:fldCharType="separate"/>
            </w:r>
            <w:r>
              <w:rPr>
                <w:noProof/>
                <w:webHidden/>
              </w:rPr>
              <w:t>8</w:t>
            </w:r>
            <w:r>
              <w:rPr>
                <w:noProof/>
                <w:webHidden/>
              </w:rPr>
              <w:fldChar w:fldCharType="end"/>
            </w:r>
          </w:hyperlink>
        </w:p>
        <w:p w14:paraId="73D69010" w14:textId="4F3B064B" w:rsidR="009A0133" w:rsidRDefault="009A0133">
          <w:pPr>
            <w:pStyle w:val="TOC2"/>
            <w:tabs>
              <w:tab w:val="left" w:pos="960"/>
              <w:tab w:val="right" w:leader="dot" w:pos="9350"/>
            </w:tabs>
            <w:rPr>
              <w:rFonts w:eastAsiaTheme="minorEastAsia"/>
              <w:noProof/>
              <w:sz w:val="24"/>
              <w:szCs w:val="24"/>
            </w:rPr>
          </w:pPr>
          <w:hyperlink w:anchor="_Toc236898156" w:history="1">
            <w:r w:rsidRPr="002136AB">
              <w:rPr>
                <w:rStyle w:val="Hyperlink"/>
                <w:noProof/>
              </w:rPr>
              <w:t>2.7</w:t>
            </w:r>
            <w:r>
              <w:rPr>
                <w:rFonts w:eastAsiaTheme="minorEastAsia"/>
                <w:noProof/>
                <w:sz w:val="24"/>
                <w:szCs w:val="24"/>
              </w:rPr>
              <w:tab/>
            </w:r>
            <w:r w:rsidRPr="002136AB">
              <w:rPr>
                <w:rStyle w:val="Hyperlink"/>
                <w:noProof/>
              </w:rPr>
              <w:t>Cost Sharing</w:t>
            </w:r>
            <w:r>
              <w:rPr>
                <w:noProof/>
                <w:webHidden/>
              </w:rPr>
              <w:tab/>
            </w:r>
            <w:r>
              <w:rPr>
                <w:noProof/>
                <w:webHidden/>
              </w:rPr>
              <w:fldChar w:fldCharType="begin"/>
            </w:r>
            <w:r>
              <w:rPr>
                <w:noProof/>
                <w:webHidden/>
              </w:rPr>
              <w:instrText xml:space="preserve"> PAGEREF _Toc236898156 \h </w:instrText>
            </w:r>
            <w:r>
              <w:rPr>
                <w:noProof/>
                <w:webHidden/>
              </w:rPr>
            </w:r>
            <w:r>
              <w:rPr>
                <w:noProof/>
                <w:webHidden/>
              </w:rPr>
              <w:fldChar w:fldCharType="separate"/>
            </w:r>
            <w:r>
              <w:rPr>
                <w:noProof/>
                <w:webHidden/>
              </w:rPr>
              <w:t>8</w:t>
            </w:r>
            <w:r>
              <w:rPr>
                <w:noProof/>
                <w:webHidden/>
              </w:rPr>
              <w:fldChar w:fldCharType="end"/>
            </w:r>
          </w:hyperlink>
        </w:p>
        <w:p w14:paraId="0961B99D" w14:textId="4C222A95" w:rsidR="009A0133" w:rsidRDefault="009A0133">
          <w:pPr>
            <w:pStyle w:val="TOC2"/>
            <w:tabs>
              <w:tab w:val="left" w:pos="960"/>
              <w:tab w:val="right" w:leader="dot" w:pos="9350"/>
            </w:tabs>
            <w:rPr>
              <w:rFonts w:eastAsiaTheme="minorEastAsia"/>
              <w:noProof/>
              <w:sz w:val="24"/>
              <w:szCs w:val="24"/>
            </w:rPr>
          </w:pPr>
          <w:hyperlink w:anchor="_Toc236898157" w:history="1">
            <w:r w:rsidRPr="002136AB">
              <w:rPr>
                <w:rStyle w:val="Hyperlink"/>
                <w:noProof/>
              </w:rPr>
              <w:t>2.8</w:t>
            </w:r>
            <w:r>
              <w:rPr>
                <w:rFonts w:eastAsiaTheme="minorEastAsia"/>
                <w:noProof/>
                <w:sz w:val="24"/>
                <w:szCs w:val="24"/>
              </w:rPr>
              <w:tab/>
            </w:r>
            <w:r w:rsidRPr="002136AB">
              <w:rPr>
                <w:rStyle w:val="Hyperlink"/>
                <w:noProof/>
              </w:rPr>
              <w:t>Intellectual Property and Data Rights</w:t>
            </w:r>
            <w:r>
              <w:rPr>
                <w:noProof/>
                <w:webHidden/>
              </w:rPr>
              <w:tab/>
            </w:r>
            <w:r>
              <w:rPr>
                <w:noProof/>
                <w:webHidden/>
              </w:rPr>
              <w:fldChar w:fldCharType="begin"/>
            </w:r>
            <w:r>
              <w:rPr>
                <w:noProof/>
                <w:webHidden/>
              </w:rPr>
              <w:instrText xml:space="preserve"> PAGEREF _Toc236898157 \h </w:instrText>
            </w:r>
            <w:r>
              <w:rPr>
                <w:noProof/>
                <w:webHidden/>
              </w:rPr>
            </w:r>
            <w:r>
              <w:rPr>
                <w:noProof/>
                <w:webHidden/>
              </w:rPr>
              <w:fldChar w:fldCharType="separate"/>
            </w:r>
            <w:r>
              <w:rPr>
                <w:noProof/>
                <w:webHidden/>
              </w:rPr>
              <w:t>8</w:t>
            </w:r>
            <w:r>
              <w:rPr>
                <w:noProof/>
                <w:webHidden/>
              </w:rPr>
              <w:fldChar w:fldCharType="end"/>
            </w:r>
          </w:hyperlink>
        </w:p>
        <w:p w14:paraId="051A82FF" w14:textId="05962D9B" w:rsidR="009A0133" w:rsidRDefault="009A0133">
          <w:pPr>
            <w:pStyle w:val="TOC2"/>
            <w:tabs>
              <w:tab w:val="left" w:pos="960"/>
              <w:tab w:val="right" w:leader="dot" w:pos="9350"/>
            </w:tabs>
            <w:rPr>
              <w:rFonts w:eastAsiaTheme="minorEastAsia"/>
              <w:noProof/>
              <w:sz w:val="24"/>
              <w:szCs w:val="24"/>
            </w:rPr>
          </w:pPr>
          <w:hyperlink w:anchor="_Toc236898158" w:history="1">
            <w:r w:rsidRPr="002136AB">
              <w:rPr>
                <w:rStyle w:val="Hyperlink"/>
                <w:noProof/>
              </w:rPr>
              <w:t>2.9</w:t>
            </w:r>
            <w:r>
              <w:rPr>
                <w:rFonts w:eastAsiaTheme="minorEastAsia"/>
                <w:noProof/>
                <w:sz w:val="24"/>
                <w:szCs w:val="24"/>
              </w:rPr>
              <w:tab/>
            </w:r>
            <w:r w:rsidRPr="002136AB">
              <w:rPr>
                <w:rStyle w:val="Hyperlink"/>
                <w:noProof/>
              </w:rPr>
              <w:t>Regulatory Terms</w:t>
            </w:r>
            <w:r>
              <w:rPr>
                <w:noProof/>
                <w:webHidden/>
              </w:rPr>
              <w:tab/>
            </w:r>
            <w:r>
              <w:rPr>
                <w:noProof/>
                <w:webHidden/>
              </w:rPr>
              <w:fldChar w:fldCharType="begin"/>
            </w:r>
            <w:r>
              <w:rPr>
                <w:noProof/>
                <w:webHidden/>
              </w:rPr>
              <w:instrText xml:space="preserve"> PAGEREF _Toc236898158 \h </w:instrText>
            </w:r>
            <w:r>
              <w:rPr>
                <w:noProof/>
                <w:webHidden/>
              </w:rPr>
            </w:r>
            <w:r>
              <w:rPr>
                <w:noProof/>
                <w:webHidden/>
              </w:rPr>
              <w:fldChar w:fldCharType="separate"/>
            </w:r>
            <w:r>
              <w:rPr>
                <w:noProof/>
                <w:webHidden/>
              </w:rPr>
              <w:t>8</w:t>
            </w:r>
            <w:r>
              <w:rPr>
                <w:noProof/>
                <w:webHidden/>
              </w:rPr>
              <w:fldChar w:fldCharType="end"/>
            </w:r>
          </w:hyperlink>
        </w:p>
        <w:p w14:paraId="652024A3" w14:textId="21A7FD45" w:rsidR="009A0133" w:rsidRDefault="009A0133">
          <w:pPr>
            <w:pStyle w:val="TOC2"/>
            <w:tabs>
              <w:tab w:val="left" w:pos="960"/>
              <w:tab w:val="right" w:leader="dot" w:pos="9350"/>
            </w:tabs>
            <w:rPr>
              <w:rFonts w:eastAsiaTheme="minorEastAsia"/>
              <w:noProof/>
              <w:sz w:val="24"/>
              <w:szCs w:val="24"/>
            </w:rPr>
          </w:pPr>
          <w:hyperlink w:anchor="_Toc236898159" w:history="1">
            <w:r w:rsidRPr="002136AB">
              <w:rPr>
                <w:rStyle w:val="Hyperlink"/>
                <w:noProof/>
              </w:rPr>
              <w:t>2.10</w:t>
            </w:r>
            <w:r>
              <w:rPr>
                <w:rFonts w:eastAsiaTheme="minorEastAsia"/>
                <w:noProof/>
                <w:sz w:val="24"/>
                <w:szCs w:val="24"/>
              </w:rPr>
              <w:tab/>
            </w:r>
            <w:r w:rsidRPr="002136AB">
              <w:rPr>
                <w:rStyle w:val="Hyperlink"/>
                <w:noProof/>
              </w:rPr>
              <w:t>Special Requirements</w:t>
            </w:r>
            <w:r>
              <w:rPr>
                <w:noProof/>
                <w:webHidden/>
              </w:rPr>
              <w:tab/>
            </w:r>
            <w:r>
              <w:rPr>
                <w:noProof/>
                <w:webHidden/>
              </w:rPr>
              <w:fldChar w:fldCharType="begin"/>
            </w:r>
            <w:r>
              <w:rPr>
                <w:noProof/>
                <w:webHidden/>
              </w:rPr>
              <w:instrText xml:space="preserve"> PAGEREF _Toc236898159 \h </w:instrText>
            </w:r>
            <w:r>
              <w:rPr>
                <w:noProof/>
                <w:webHidden/>
              </w:rPr>
            </w:r>
            <w:r>
              <w:rPr>
                <w:noProof/>
                <w:webHidden/>
              </w:rPr>
              <w:fldChar w:fldCharType="separate"/>
            </w:r>
            <w:r>
              <w:rPr>
                <w:noProof/>
                <w:webHidden/>
              </w:rPr>
              <w:t>9</w:t>
            </w:r>
            <w:r>
              <w:rPr>
                <w:noProof/>
                <w:webHidden/>
              </w:rPr>
              <w:fldChar w:fldCharType="end"/>
            </w:r>
          </w:hyperlink>
        </w:p>
        <w:p w14:paraId="1D2A5D4E" w14:textId="1850F7A1" w:rsidR="009A0133" w:rsidRDefault="009A0133">
          <w:pPr>
            <w:pStyle w:val="TOC2"/>
            <w:tabs>
              <w:tab w:val="left" w:pos="960"/>
              <w:tab w:val="right" w:leader="dot" w:pos="9350"/>
            </w:tabs>
            <w:rPr>
              <w:rFonts w:eastAsiaTheme="minorEastAsia"/>
              <w:noProof/>
              <w:sz w:val="24"/>
              <w:szCs w:val="24"/>
            </w:rPr>
          </w:pPr>
          <w:hyperlink w:anchor="_Toc236898160" w:history="1">
            <w:r w:rsidRPr="002136AB">
              <w:rPr>
                <w:rStyle w:val="Hyperlink"/>
                <w:noProof/>
              </w:rPr>
              <w:t>2.11</w:t>
            </w:r>
            <w:r>
              <w:rPr>
                <w:rFonts w:eastAsiaTheme="minorEastAsia"/>
                <w:noProof/>
                <w:sz w:val="24"/>
                <w:szCs w:val="24"/>
              </w:rPr>
              <w:tab/>
            </w:r>
            <w:r w:rsidRPr="002136AB">
              <w:rPr>
                <w:rStyle w:val="Hyperlink"/>
                <w:noProof/>
              </w:rPr>
              <w:t>Security Requirements</w:t>
            </w:r>
            <w:r>
              <w:rPr>
                <w:noProof/>
                <w:webHidden/>
              </w:rPr>
              <w:tab/>
            </w:r>
            <w:r>
              <w:rPr>
                <w:noProof/>
                <w:webHidden/>
              </w:rPr>
              <w:fldChar w:fldCharType="begin"/>
            </w:r>
            <w:r>
              <w:rPr>
                <w:noProof/>
                <w:webHidden/>
              </w:rPr>
              <w:instrText xml:space="preserve"> PAGEREF _Toc236898160 \h </w:instrText>
            </w:r>
            <w:r>
              <w:rPr>
                <w:noProof/>
                <w:webHidden/>
              </w:rPr>
            </w:r>
            <w:r>
              <w:rPr>
                <w:noProof/>
                <w:webHidden/>
              </w:rPr>
              <w:fldChar w:fldCharType="separate"/>
            </w:r>
            <w:r>
              <w:rPr>
                <w:noProof/>
                <w:webHidden/>
              </w:rPr>
              <w:t>9</w:t>
            </w:r>
            <w:r>
              <w:rPr>
                <w:noProof/>
                <w:webHidden/>
              </w:rPr>
              <w:fldChar w:fldCharType="end"/>
            </w:r>
          </w:hyperlink>
        </w:p>
        <w:p w14:paraId="7D4A35E0" w14:textId="18C84943" w:rsidR="009A0133" w:rsidRDefault="009A0133">
          <w:pPr>
            <w:pStyle w:val="TOC2"/>
            <w:tabs>
              <w:tab w:val="left" w:pos="960"/>
              <w:tab w:val="right" w:leader="dot" w:pos="9350"/>
            </w:tabs>
            <w:rPr>
              <w:rFonts w:eastAsiaTheme="minorEastAsia"/>
              <w:noProof/>
              <w:sz w:val="24"/>
              <w:szCs w:val="24"/>
            </w:rPr>
          </w:pPr>
          <w:hyperlink w:anchor="_Toc236898161" w:history="1">
            <w:r w:rsidRPr="002136AB">
              <w:rPr>
                <w:rStyle w:val="Hyperlink"/>
                <w:noProof/>
              </w:rPr>
              <w:t>2.12</w:t>
            </w:r>
            <w:r>
              <w:rPr>
                <w:rFonts w:eastAsiaTheme="minorEastAsia"/>
                <w:noProof/>
                <w:sz w:val="24"/>
                <w:szCs w:val="24"/>
              </w:rPr>
              <w:tab/>
            </w:r>
            <w:r w:rsidRPr="002136AB">
              <w:rPr>
                <w:rStyle w:val="Hyperlink"/>
                <w:noProof/>
              </w:rPr>
              <w:t>Preparation Cost</w:t>
            </w:r>
            <w:r>
              <w:rPr>
                <w:noProof/>
                <w:webHidden/>
              </w:rPr>
              <w:tab/>
            </w:r>
            <w:r>
              <w:rPr>
                <w:noProof/>
                <w:webHidden/>
              </w:rPr>
              <w:fldChar w:fldCharType="begin"/>
            </w:r>
            <w:r>
              <w:rPr>
                <w:noProof/>
                <w:webHidden/>
              </w:rPr>
              <w:instrText xml:space="preserve"> PAGEREF _Toc236898161 \h </w:instrText>
            </w:r>
            <w:r>
              <w:rPr>
                <w:noProof/>
                <w:webHidden/>
              </w:rPr>
            </w:r>
            <w:r>
              <w:rPr>
                <w:noProof/>
                <w:webHidden/>
              </w:rPr>
              <w:fldChar w:fldCharType="separate"/>
            </w:r>
            <w:r>
              <w:rPr>
                <w:noProof/>
                <w:webHidden/>
              </w:rPr>
              <w:t>9</w:t>
            </w:r>
            <w:r>
              <w:rPr>
                <w:noProof/>
                <w:webHidden/>
              </w:rPr>
              <w:fldChar w:fldCharType="end"/>
            </w:r>
          </w:hyperlink>
        </w:p>
        <w:p w14:paraId="2301C997" w14:textId="204673B3" w:rsidR="009A0133" w:rsidRDefault="009A0133">
          <w:pPr>
            <w:pStyle w:val="TOC1"/>
            <w:tabs>
              <w:tab w:val="left" w:pos="440"/>
              <w:tab w:val="right" w:leader="dot" w:pos="9350"/>
            </w:tabs>
            <w:rPr>
              <w:rFonts w:eastAsiaTheme="minorEastAsia"/>
              <w:noProof/>
              <w:sz w:val="24"/>
              <w:szCs w:val="24"/>
            </w:rPr>
          </w:pPr>
          <w:hyperlink w:anchor="_Toc236898162" w:history="1">
            <w:r w:rsidRPr="002136AB">
              <w:rPr>
                <w:rStyle w:val="Hyperlink"/>
                <w:noProof/>
              </w:rPr>
              <w:t>3</w:t>
            </w:r>
            <w:r>
              <w:rPr>
                <w:rFonts w:eastAsiaTheme="minorEastAsia"/>
                <w:noProof/>
                <w:sz w:val="24"/>
                <w:szCs w:val="24"/>
              </w:rPr>
              <w:tab/>
            </w:r>
            <w:r w:rsidRPr="002136AB">
              <w:rPr>
                <w:rStyle w:val="Hyperlink"/>
                <w:noProof/>
              </w:rPr>
              <w:t>Proposals</w:t>
            </w:r>
            <w:r>
              <w:rPr>
                <w:noProof/>
                <w:webHidden/>
              </w:rPr>
              <w:tab/>
            </w:r>
            <w:r>
              <w:rPr>
                <w:noProof/>
                <w:webHidden/>
              </w:rPr>
              <w:fldChar w:fldCharType="begin"/>
            </w:r>
            <w:r>
              <w:rPr>
                <w:noProof/>
                <w:webHidden/>
              </w:rPr>
              <w:instrText xml:space="preserve"> PAGEREF _Toc236898162 \h </w:instrText>
            </w:r>
            <w:r>
              <w:rPr>
                <w:noProof/>
                <w:webHidden/>
              </w:rPr>
            </w:r>
            <w:r>
              <w:rPr>
                <w:noProof/>
                <w:webHidden/>
              </w:rPr>
              <w:fldChar w:fldCharType="separate"/>
            </w:r>
            <w:r>
              <w:rPr>
                <w:noProof/>
                <w:webHidden/>
              </w:rPr>
              <w:t>9</w:t>
            </w:r>
            <w:r>
              <w:rPr>
                <w:noProof/>
                <w:webHidden/>
              </w:rPr>
              <w:fldChar w:fldCharType="end"/>
            </w:r>
          </w:hyperlink>
        </w:p>
        <w:p w14:paraId="169F5909" w14:textId="7EA55360" w:rsidR="009A0133" w:rsidRDefault="009A0133">
          <w:pPr>
            <w:pStyle w:val="TOC2"/>
            <w:tabs>
              <w:tab w:val="left" w:pos="960"/>
              <w:tab w:val="right" w:leader="dot" w:pos="9350"/>
            </w:tabs>
            <w:rPr>
              <w:rFonts w:eastAsiaTheme="minorEastAsia"/>
              <w:noProof/>
              <w:sz w:val="24"/>
              <w:szCs w:val="24"/>
            </w:rPr>
          </w:pPr>
          <w:hyperlink w:anchor="_Toc236898163" w:history="1">
            <w:r w:rsidRPr="002136AB">
              <w:rPr>
                <w:rStyle w:val="Hyperlink"/>
                <w:noProof/>
              </w:rPr>
              <w:t>3.1</w:t>
            </w:r>
            <w:r>
              <w:rPr>
                <w:rFonts w:eastAsiaTheme="minorEastAsia"/>
                <w:noProof/>
                <w:sz w:val="24"/>
                <w:szCs w:val="24"/>
              </w:rPr>
              <w:tab/>
            </w:r>
            <w:r w:rsidRPr="002136AB">
              <w:rPr>
                <w:rStyle w:val="Hyperlink"/>
                <w:noProof/>
              </w:rPr>
              <w:t>Questions</w:t>
            </w:r>
            <w:r>
              <w:rPr>
                <w:noProof/>
                <w:webHidden/>
              </w:rPr>
              <w:tab/>
            </w:r>
            <w:r>
              <w:rPr>
                <w:noProof/>
                <w:webHidden/>
              </w:rPr>
              <w:fldChar w:fldCharType="begin"/>
            </w:r>
            <w:r>
              <w:rPr>
                <w:noProof/>
                <w:webHidden/>
              </w:rPr>
              <w:instrText xml:space="preserve"> PAGEREF _Toc236898163 \h </w:instrText>
            </w:r>
            <w:r>
              <w:rPr>
                <w:noProof/>
                <w:webHidden/>
              </w:rPr>
            </w:r>
            <w:r>
              <w:rPr>
                <w:noProof/>
                <w:webHidden/>
              </w:rPr>
              <w:fldChar w:fldCharType="separate"/>
            </w:r>
            <w:r>
              <w:rPr>
                <w:noProof/>
                <w:webHidden/>
              </w:rPr>
              <w:t>9</w:t>
            </w:r>
            <w:r>
              <w:rPr>
                <w:noProof/>
                <w:webHidden/>
              </w:rPr>
              <w:fldChar w:fldCharType="end"/>
            </w:r>
          </w:hyperlink>
        </w:p>
        <w:p w14:paraId="7A276411" w14:textId="6F28FA41" w:rsidR="009A0133" w:rsidRDefault="009A0133">
          <w:pPr>
            <w:pStyle w:val="TOC2"/>
            <w:tabs>
              <w:tab w:val="left" w:pos="960"/>
              <w:tab w:val="right" w:leader="dot" w:pos="9350"/>
            </w:tabs>
            <w:rPr>
              <w:rFonts w:eastAsiaTheme="minorEastAsia"/>
              <w:noProof/>
              <w:sz w:val="24"/>
              <w:szCs w:val="24"/>
            </w:rPr>
          </w:pPr>
          <w:hyperlink w:anchor="_Toc236898164" w:history="1">
            <w:r w:rsidRPr="002136AB">
              <w:rPr>
                <w:rStyle w:val="Hyperlink"/>
                <w:noProof/>
              </w:rPr>
              <w:t>3.2</w:t>
            </w:r>
            <w:r>
              <w:rPr>
                <w:rFonts w:eastAsiaTheme="minorEastAsia"/>
                <w:noProof/>
                <w:sz w:val="24"/>
                <w:szCs w:val="24"/>
              </w:rPr>
              <w:tab/>
            </w:r>
            <w:r w:rsidRPr="002136AB">
              <w:rPr>
                <w:rStyle w:val="Hyperlink"/>
                <w:noProof/>
              </w:rPr>
              <w:t>Key Dates for this RPP</w:t>
            </w:r>
            <w:r>
              <w:rPr>
                <w:noProof/>
                <w:webHidden/>
              </w:rPr>
              <w:tab/>
            </w:r>
            <w:r>
              <w:rPr>
                <w:noProof/>
                <w:webHidden/>
              </w:rPr>
              <w:fldChar w:fldCharType="begin"/>
            </w:r>
            <w:r>
              <w:rPr>
                <w:noProof/>
                <w:webHidden/>
              </w:rPr>
              <w:instrText xml:space="preserve"> PAGEREF _Toc236898164 \h </w:instrText>
            </w:r>
            <w:r>
              <w:rPr>
                <w:noProof/>
                <w:webHidden/>
              </w:rPr>
            </w:r>
            <w:r>
              <w:rPr>
                <w:noProof/>
                <w:webHidden/>
              </w:rPr>
              <w:fldChar w:fldCharType="separate"/>
            </w:r>
            <w:r>
              <w:rPr>
                <w:noProof/>
                <w:webHidden/>
              </w:rPr>
              <w:t>9</w:t>
            </w:r>
            <w:r>
              <w:rPr>
                <w:noProof/>
                <w:webHidden/>
              </w:rPr>
              <w:fldChar w:fldCharType="end"/>
            </w:r>
          </w:hyperlink>
        </w:p>
        <w:p w14:paraId="5436CA0C" w14:textId="5B8C6CAD" w:rsidR="009A0133" w:rsidRDefault="009A0133">
          <w:pPr>
            <w:pStyle w:val="TOC2"/>
            <w:tabs>
              <w:tab w:val="left" w:pos="960"/>
              <w:tab w:val="right" w:leader="dot" w:pos="9350"/>
            </w:tabs>
            <w:rPr>
              <w:rFonts w:eastAsiaTheme="minorEastAsia"/>
              <w:noProof/>
              <w:sz w:val="24"/>
              <w:szCs w:val="24"/>
            </w:rPr>
          </w:pPr>
          <w:hyperlink w:anchor="_Toc236898165" w:history="1">
            <w:r w:rsidRPr="002136AB">
              <w:rPr>
                <w:rStyle w:val="Hyperlink"/>
                <w:noProof/>
              </w:rPr>
              <w:t>3.3</w:t>
            </w:r>
            <w:r>
              <w:rPr>
                <w:rFonts w:eastAsiaTheme="minorEastAsia"/>
                <w:noProof/>
                <w:sz w:val="24"/>
                <w:szCs w:val="24"/>
              </w:rPr>
              <w:tab/>
            </w:r>
            <w:r w:rsidRPr="002136AB">
              <w:rPr>
                <w:rStyle w:val="Hyperlink"/>
                <w:noProof/>
              </w:rPr>
              <w:t>General Instructions</w:t>
            </w:r>
            <w:r>
              <w:rPr>
                <w:noProof/>
                <w:webHidden/>
              </w:rPr>
              <w:tab/>
            </w:r>
            <w:r>
              <w:rPr>
                <w:noProof/>
                <w:webHidden/>
              </w:rPr>
              <w:fldChar w:fldCharType="begin"/>
            </w:r>
            <w:r>
              <w:rPr>
                <w:noProof/>
                <w:webHidden/>
              </w:rPr>
              <w:instrText xml:space="preserve"> PAGEREF _Toc236898165 \h </w:instrText>
            </w:r>
            <w:r>
              <w:rPr>
                <w:noProof/>
                <w:webHidden/>
              </w:rPr>
            </w:r>
            <w:r>
              <w:rPr>
                <w:noProof/>
                <w:webHidden/>
              </w:rPr>
              <w:fldChar w:fldCharType="separate"/>
            </w:r>
            <w:r>
              <w:rPr>
                <w:noProof/>
                <w:webHidden/>
              </w:rPr>
              <w:t>10</w:t>
            </w:r>
            <w:r>
              <w:rPr>
                <w:noProof/>
                <w:webHidden/>
              </w:rPr>
              <w:fldChar w:fldCharType="end"/>
            </w:r>
          </w:hyperlink>
        </w:p>
        <w:p w14:paraId="54F22186" w14:textId="5B7581E9" w:rsidR="009A0133" w:rsidRDefault="009A0133">
          <w:pPr>
            <w:pStyle w:val="TOC2"/>
            <w:tabs>
              <w:tab w:val="left" w:pos="960"/>
              <w:tab w:val="right" w:leader="dot" w:pos="9350"/>
            </w:tabs>
            <w:rPr>
              <w:rFonts w:eastAsiaTheme="minorEastAsia"/>
              <w:noProof/>
              <w:sz w:val="24"/>
              <w:szCs w:val="24"/>
            </w:rPr>
          </w:pPr>
          <w:hyperlink w:anchor="_Toc236898166" w:history="1">
            <w:r w:rsidRPr="002136AB">
              <w:rPr>
                <w:rStyle w:val="Hyperlink"/>
                <w:noProof/>
              </w:rPr>
              <w:t>3.4</w:t>
            </w:r>
            <w:r>
              <w:rPr>
                <w:rFonts w:eastAsiaTheme="minorEastAsia"/>
                <w:noProof/>
                <w:sz w:val="24"/>
                <w:szCs w:val="24"/>
              </w:rPr>
              <w:tab/>
            </w:r>
            <w:r w:rsidRPr="002136AB">
              <w:rPr>
                <w:rStyle w:val="Hyperlink"/>
                <w:noProof/>
              </w:rPr>
              <w:t>Submission</w:t>
            </w:r>
            <w:r>
              <w:rPr>
                <w:noProof/>
                <w:webHidden/>
              </w:rPr>
              <w:tab/>
            </w:r>
            <w:r>
              <w:rPr>
                <w:noProof/>
                <w:webHidden/>
              </w:rPr>
              <w:fldChar w:fldCharType="begin"/>
            </w:r>
            <w:r>
              <w:rPr>
                <w:noProof/>
                <w:webHidden/>
              </w:rPr>
              <w:instrText xml:space="preserve"> PAGEREF _Toc236898166 \h </w:instrText>
            </w:r>
            <w:r>
              <w:rPr>
                <w:noProof/>
                <w:webHidden/>
              </w:rPr>
            </w:r>
            <w:r>
              <w:rPr>
                <w:noProof/>
                <w:webHidden/>
              </w:rPr>
              <w:fldChar w:fldCharType="separate"/>
            </w:r>
            <w:r>
              <w:rPr>
                <w:noProof/>
                <w:webHidden/>
              </w:rPr>
              <w:t>10</w:t>
            </w:r>
            <w:r>
              <w:rPr>
                <w:noProof/>
                <w:webHidden/>
              </w:rPr>
              <w:fldChar w:fldCharType="end"/>
            </w:r>
          </w:hyperlink>
        </w:p>
        <w:p w14:paraId="67FCF27C" w14:textId="60AC483E" w:rsidR="009A0133" w:rsidRDefault="009A0133">
          <w:pPr>
            <w:pStyle w:val="TOC2"/>
            <w:tabs>
              <w:tab w:val="left" w:pos="960"/>
              <w:tab w:val="right" w:leader="dot" w:pos="9350"/>
            </w:tabs>
            <w:rPr>
              <w:rFonts w:eastAsiaTheme="minorEastAsia"/>
              <w:noProof/>
              <w:sz w:val="24"/>
              <w:szCs w:val="24"/>
            </w:rPr>
          </w:pPr>
          <w:hyperlink w:anchor="_Toc236898167" w:history="1">
            <w:r w:rsidRPr="002136AB">
              <w:rPr>
                <w:rStyle w:val="Hyperlink"/>
                <w:noProof/>
              </w:rPr>
              <w:t>3.5</w:t>
            </w:r>
            <w:r>
              <w:rPr>
                <w:rFonts w:eastAsiaTheme="minorEastAsia"/>
                <w:noProof/>
                <w:sz w:val="24"/>
                <w:szCs w:val="24"/>
              </w:rPr>
              <w:tab/>
            </w:r>
            <w:r w:rsidRPr="002136AB">
              <w:rPr>
                <w:rStyle w:val="Hyperlink"/>
                <w:noProof/>
              </w:rPr>
              <w:t>Submission Format</w:t>
            </w:r>
            <w:r>
              <w:rPr>
                <w:noProof/>
                <w:webHidden/>
              </w:rPr>
              <w:tab/>
            </w:r>
            <w:r>
              <w:rPr>
                <w:noProof/>
                <w:webHidden/>
              </w:rPr>
              <w:fldChar w:fldCharType="begin"/>
            </w:r>
            <w:r>
              <w:rPr>
                <w:noProof/>
                <w:webHidden/>
              </w:rPr>
              <w:instrText xml:space="preserve"> PAGEREF _Toc236898167 \h </w:instrText>
            </w:r>
            <w:r>
              <w:rPr>
                <w:noProof/>
                <w:webHidden/>
              </w:rPr>
            </w:r>
            <w:r>
              <w:rPr>
                <w:noProof/>
                <w:webHidden/>
              </w:rPr>
              <w:fldChar w:fldCharType="separate"/>
            </w:r>
            <w:r>
              <w:rPr>
                <w:noProof/>
                <w:webHidden/>
              </w:rPr>
              <w:t>10</w:t>
            </w:r>
            <w:r>
              <w:rPr>
                <w:noProof/>
                <w:webHidden/>
              </w:rPr>
              <w:fldChar w:fldCharType="end"/>
            </w:r>
          </w:hyperlink>
        </w:p>
        <w:p w14:paraId="6DEF72F5" w14:textId="10374BEE" w:rsidR="009A0133" w:rsidRDefault="009A0133">
          <w:pPr>
            <w:pStyle w:val="TOC2"/>
            <w:tabs>
              <w:tab w:val="left" w:pos="960"/>
              <w:tab w:val="right" w:leader="dot" w:pos="9350"/>
            </w:tabs>
            <w:rPr>
              <w:rFonts w:eastAsiaTheme="minorEastAsia"/>
              <w:noProof/>
              <w:sz w:val="24"/>
              <w:szCs w:val="24"/>
            </w:rPr>
          </w:pPr>
          <w:hyperlink w:anchor="_Toc236898168" w:history="1">
            <w:r w:rsidRPr="002136AB">
              <w:rPr>
                <w:rStyle w:val="Hyperlink"/>
                <w:rFonts w:ascii="Aptos Display" w:eastAsia="Yu Gothic Light" w:hAnsi="Aptos Display" w:cs="Times New Roman"/>
                <w:noProof/>
              </w:rPr>
              <w:t>3.6</w:t>
            </w:r>
            <w:r>
              <w:rPr>
                <w:rFonts w:eastAsiaTheme="minorEastAsia"/>
                <w:noProof/>
                <w:sz w:val="24"/>
                <w:szCs w:val="24"/>
              </w:rPr>
              <w:tab/>
            </w:r>
            <w:r w:rsidRPr="002136AB">
              <w:rPr>
                <w:rStyle w:val="Hyperlink"/>
                <w:rFonts w:ascii="Aptos Display" w:eastAsia="Yu Gothic Light" w:hAnsi="Aptos Display" w:cs="Times New Roman"/>
                <w:noProof/>
              </w:rPr>
              <w:t>Teaming Partners Identified through BioMaP-Consortium Resources</w:t>
            </w:r>
            <w:r>
              <w:rPr>
                <w:noProof/>
                <w:webHidden/>
              </w:rPr>
              <w:tab/>
            </w:r>
            <w:r>
              <w:rPr>
                <w:noProof/>
                <w:webHidden/>
              </w:rPr>
              <w:fldChar w:fldCharType="begin"/>
            </w:r>
            <w:r>
              <w:rPr>
                <w:noProof/>
                <w:webHidden/>
              </w:rPr>
              <w:instrText xml:space="preserve"> PAGEREF _Toc236898168 \h </w:instrText>
            </w:r>
            <w:r>
              <w:rPr>
                <w:noProof/>
                <w:webHidden/>
              </w:rPr>
            </w:r>
            <w:r>
              <w:rPr>
                <w:noProof/>
                <w:webHidden/>
              </w:rPr>
              <w:fldChar w:fldCharType="separate"/>
            </w:r>
            <w:r>
              <w:rPr>
                <w:noProof/>
                <w:webHidden/>
              </w:rPr>
              <w:t>11</w:t>
            </w:r>
            <w:r>
              <w:rPr>
                <w:noProof/>
                <w:webHidden/>
              </w:rPr>
              <w:fldChar w:fldCharType="end"/>
            </w:r>
          </w:hyperlink>
        </w:p>
        <w:p w14:paraId="161A2122" w14:textId="2B765F14" w:rsidR="009A0133" w:rsidRDefault="009A0133">
          <w:pPr>
            <w:pStyle w:val="TOC1"/>
            <w:tabs>
              <w:tab w:val="left" w:pos="440"/>
              <w:tab w:val="right" w:leader="dot" w:pos="9350"/>
            </w:tabs>
            <w:rPr>
              <w:rFonts w:eastAsiaTheme="minorEastAsia"/>
              <w:noProof/>
              <w:sz w:val="24"/>
              <w:szCs w:val="24"/>
            </w:rPr>
          </w:pPr>
          <w:hyperlink w:anchor="_Toc236898169" w:history="1">
            <w:r w:rsidRPr="002136AB">
              <w:rPr>
                <w:rStyle w:val="Hyperlink"/>
                <w:noProof/>
              </w:rPr>
              <w:t>4</w:t>
            </w:r>
            <w:r>
              <w:rPr>
                <w:rFonts w:eastAsiaTheme="minorEastAsia"/>
                <w:noProof/>
                <w:sz w:val="24"/>
                <w:szCs w:val="24"/>
              </w:rPr>
              <w:tab/>
            </w:r>
            <w:r w:rsidRPr="002136AB">
              <w:rPr>
                <w:rStyle w:val="Hyperlink"/>
                <w:noProof/>
              </w:rPr>
              <w:t>Evaluation and Selection</w:t>
            </w:r>
            <w:r>
              <w:rPr>
                <w:noProof/>
                <w:webHidden/>
              </w:rPr>
              <w:tab/>
            </w:r>
            <w:r>
              <w:rPr>
                <w:noProof/>
                <w:webHidden/>
              </w:rPr>
              <w:fldChar w:fldCharType="begin"/>
            </w:r>
            <w:r>
              <w:rPr>
                <w:noProof/>
                <w:webHidden/>
              </w:rPr>
              <w:instrText xml:space="preserve"> PAGEREF _Toc236898169 \h </w:instrText>
            </w:r>
            <w:r>
              <w:rPr>
                <w:noProof/>
                <w:webHidden/>
              </w:rPr>
            </w:r>
            <w:r>
              <w:rPr>
                <w:noProof/>
                <w:webHidden/>
              </w:rPr>
              <w:fldChar w:fldCharType="separate"/>
            </w:r>
            <w:r>
              <w:rPr>
                <w:noProof/>
                <w:webHidden/>
              </w:rPr>
              <w:t>11</w:t>
            </w:r>
            <w:r>
              <w:rPr>
                <w:noProof/>
                <w:webHidden/>
              </w:rPr>
              <w:fldChar w:fldCharType="end"/>
            </w:r>
          </w:hyperlink>
        </w:p>
        <w:p w14:paraId="0375E035" w14:textId="2C170C45" w:rsidR="009A0133" w:rsidRDefault="009A0133">
          <w:pPr>
            <w:pStyle w:val="TOC2"/>
            <w:tabs>
              <w:tab w:val="left" w:pos="960"/>
              <w:tab w:val="right" w:leader="dot" w:pos="9350"/>
            </w:tabs>
            <w:rPr>
              <w:rFonts w:eastAsiaTheme="minorEastAsia"/>
              <w:noProof/>
              <w:sz w:val="24"/>
              <w:szCs w:val="24"/>
            </w:rPr>
          </w:pPr>
          <w:hyperlink w:anchor="_Toc236898170" w:history="1">
            <w:r w:rsidRPr="002136AB">
              <w:rPr>
                <w:rStyle w:val="Hyperlink"/>
                <w:noProof/>
              </w:rPr>
              <w:t>4.1</w:t>
            </w:r>
            <w:r>
              <w:rPr>
                <w:rFonts w:eastAsiaTheme="minorEastAsia"/>
                <w:noProof/>
                <w:sz w:val="24"/>
                <w:szCs w:val="24"/>
              </w:rPr>
              <w:tab/>
            </w:r>
            <w:r w:rsidRPr="002136AB">
              <w:rPr>
                <w:rStyle w:val="Hyperlink"/>
                <w:noProof/>
              </w:rPr>
              <w:t>Compliance Screening</w:t>
            </w:r>
            <w:r>
              <w:rPr>
                <w:noProof/>
                <w:webHidden/>
              </w:rPr>
              <w:tab/>
            </w:r>
            <w:r>
              <w:rPr>
                <w:noProof/>
                <w:webHidden/>
              </w:rPr>
              <w:fldChar w:fldCharType="begin"/>
            </w:r>
            <w:r>
              <w:rPr>
                <w:noProof/>
                <w:webHidden/>
              </w:rPr>
              <w:instrText xml:space="preserve"> PAGEREF _Toc236898170 \h </w:instrText>
            </w:r>
            <w:r>
              <w:rPr>
                <w:noProof/>
                <w:webHidden/>
              </w:rPr>
            </w:r>
            <w:r>
              <w:rPr>
                <w:noProof/>
                <w:webHidden/>
              </w:rPr>
              <w:fldChar w:fldCharType="separate"/>
            </w:r>
            <w:r>
              <w:rPr>
                <w:noProof/>
                <w:webHidden/>
              </w:rPr>
              <w:t>11</w:t>
            </w:r>
            <w:r>
              <w:rPr>
                <w:noProof/>
                <w:webHidden/>
              </w:rPr>
              <w:fldChar w:fldCharType="end"/>
            </w:r>
          </w:hyperlink>
        </w:p>
        <w:p w14:paraId="5C271656" w14:textId="7909B973" w:rsidR="009A0133" w:rsidRDefault="009A0133">
          <w:pPr>
            <w:pStyle w:val="TOC2"/>
            <w:tabs>
              <w:tab w:val="left" w:pos="960"/>
              <w:tab w:val="right" w:leader="dot" w:pos="9350"/>
            </w:tabs>
            <w:rPr>
              <w:rFonts w:eastAsiaTheme="minorEastAsia"/>
              <w:noProof/>
              <w:sz w:val="24"/>
              <w:szCs w:val="24"/>
            </w:rPr>
          </w:pPr>
          <w:hyperlink w:anchor="_Toc236898171" w:history="1">
            <w:r w:rsidRPr="002136AB">
              <w:rPr>
                <w:rStyle w:val="Hyperlink"/>
                <w:noProof/>
              </w:rPr>
              <w:t>4.2</w:t>
            </w:r>
            <w:r>
              <w:rPr>
                <w:rFonts w:eastAsiaTheme="minorEastAsia"/>
                <w:noProof/>
                <w:sz w:val="24"/>
                <w:szCs w:val="24"/>
              </w:rPr>
              <w:tab/>
            </w:r>
            <w:r w:rsidRPr="002136AB">
              <w:rPr>
                <w:rStyle w:val="Hyperlink"/>
                <w:noProof/>
              </w:rPr>
              <w:t>Evaluation Process</w:t>
            </w:r>
            <w:r>
              <w:rPr>
                <w:noProof/>
                <w:webHidden/>
              </w:rPr>
              <w:tab/>
            </w:r>
            <w:r>
              <w:rPr>
                <w:noProof/>
                <w:webHidden/>
              </w:rPr>
              <w:fldChar w:fldCharType="begin"/>
            </w:r>
            <w:r>
              <w:rPr>
                <w:noProof/>
                <w:webHidden/>
              </w:rPr>
              <w:instrText xml:space="preserve"> PAGEREF _Toc236898171 \h </w:instrText>
            </w:r>
            <w:r>
              <w:rPr>
                <w:noProof/>
                <w:webHidden/>
              </w:rPr>
            </w:r>
            <w:r>
              <w:rPr>
                <w:noProof/>
                <w:webHidden/>
              </w:rPr>
              <w:fldChar w:fldCharType="separate"/>
            </w:r>
            <w:r>
              <w:rPr>
                <w:noProof/>
                <w:webHidden/>
              </w:rPr>
              <w:t>12</w:t>
            </w:r>
            <w:r>
              <w:rPr>
                <w:noProof/>
                <w:webHidden/>
              </w:rPr>
              <w:fldChar w:fldCharType="end"/>
            </w:r>
          </w:hyperlink>
        </w:p>
        <w:p w14:paraId="6290CD36" w14:textId="30691072" w:rsidR="009A0133" w:rsidRDefault="009A0133">
          <w:pPr>
            <w:pStyle w:val="TOC2"/>
            <w:tabs>
              <w:tab w:val="left" w:pos="960"/>
              <w:tab w:val="right" w:leader="dot" w:pos="9350"/>
            </w:tabs>
            <w:rPr>
              <w:rFonts w:eastAsiaTheme="minorEastAsia"/>
              <w:noProof/>
              <w:sz w:val="24"/>
              <w:szCs w:val="24"/>
            </w:rPr>
          </w:pPr>
          <w:hyperlink w:anchor="_Toc236898172" w:history="1">
            <w:r w:rsidRPr="002136AB">
              <w:rPr>
                <w:rStyle w:val="Hyperlink"/>
                <w:noProof/>
              </w:rPr>
              <w:t>4.3</w:t>
            </w:r>
            <w:r>
              <w:rPr>
                <w:rFonts w:eastAsiaTheme="minorEastAsia"/>
                <w:noProof/>
                <w:sz w:val="24"/>
                <w:szCs w:val="24"/>
              </w:rPr>
              <w:tab/>
            </w:r>
            <w:r w:rsidRPr="002136AB">
              <w:rPr>
                <w:rStyle w:val="Hyperlink"/>
                <w:noProof/>
              </w:rPr>
              <w:t>Evaluation Factors Overview</w:t>
            </w:r>
            <w:r>
              <w:rPr>
                <w:noProof/>
                <w:webHidden/>
              </w:rPr>
              <w:tab/>
            </w:r>
            <w:r>
              <w:rPr>
                <w:noProof/>
                <w:webHidden/>
              </w:rPr>
              <w:fldChar w:fldCharType="begin"/>
            </w:r>
            <w:r>
              <w:rPr>
                <w:noProof/>
                <w:webHidden/>
              </w:rPr>
              <w:instrText xml:space="preserve"> PAGEREF _Toc236898172 \h </w:instrText>
            </w:r>
            <w:r>
              <w:rPr>
                <w:noProof/>
                <w:webHidden/>
              </w:rPr>
            </w:r>
            <w:r>
              <w:rPr>
                <w:noProof/>
                <w:webHidden/>
              </w:rPr>
              <w:fldChar w:fldCharType="separate"/>
            </w:r>
            <w:r>
              <w:rPr>
                <w:noProof/>
                <w:webHidden/>
              </w:rPr>
              <w:t>12</w:t>
            </w:r>
            <w:r>
              <w:rPr>
                <w:noProof/>
                <w:webHidden/>
              </w:rPr>
              <w:fldChar w:fldCharType="end"/>
            </w:r>
          </w:hyperlink>
        </w:p>
        <w:p w14:paraId="681D8700" w14:textId="6A8A091A" w:rsidR="009A0133" w:rsidRDefault="009A0133">
          <w:pPr>
            <w:pStyle w:val="TOC2"/>
            <w:tabs>
              <w:tab w:val="left" w:pos="960"/>
              <w:tab w:val="right" w:leader="dot" w:pos="9350"/>
            </w:tabs>
            <w:rPr>
              <w:rFonts w:eastAsiaTheme="minorEastAsia"/>
              <w:noProof/>
              <w:sz w:val="24"/>
              <w:szCs w:val="24"/>
            </w:rPr>
          </w:pPr>
          <w:hyperlink w:anchor="_Toc236898173" w:history="1">
            <w:r w:rsidRPr="002136AB">
              <w:rPr>
                <w:rStyle w:val="Hyperlink"/>
                <w:noProof/>
              </w:rPr>
              <w:t>4.4</w:t>
            </w:r>
            <w:r>
              <w:rPr>
                <w:rFonts w:eastAsiaTheme="minorEastAsia"/>
                <w:noProof/>
                <w:sz w:val="24"/>
                <w:szCs w:val="24"/>
              </w:rPr>
              <w:tab/>
            </w:r>
            <w:r w:rsidRPr="002136AB">
              <w:rPr>
                <w:rStyle w:val="Hyperlink"/>
                <w:noProof/>
              </w:rPr>
              <w:t>Adjectival Merit Rating</w:t>
            </w:r>
            <w:r>
              <w:rPr>
                <w:noProof/>
                <w:webHidden/>
              </w:rPr>
              <w:tab/>
            </w:r>
            <w:r>
              <w:rPr>
                <w:noProof/>
                <w:webHidden/>
              </w:rPr>
              <w:fldChar w:fldCharType="begin"/>
            </w:r>
            <w:r>
              <w:rPr>
                <w:noProof/>
                <w:webHidden/>
              </w:rPr>
              <w:instrText xml:space="preserve"> PAGEREF _Toc236898173 \h </w:instrText>
            </w:r>
            <w:r>
              <w:rPr>
                <w:noProof/>
                <w:webHidden/>
              </w:rPr>
            </w:r>
            <w:r>
              <w:rPr>
                <w:noProof/>
                <w:webHidden/>
              </w:rPr>
              <w:fldChar w:fldCharType="separate"/>
            </w:r>
            <w:r>
              <w:rPr>
                <w:noProof/>
                <w:webHidden/>
              </w:rPr>
              <w:t>12</w:t>
            </w:r>
            <w:r>
              <w:rPr>
                <w:noProof/>
                <w:webHidden/>
              </w:rPr>
              <w:fldChar w:fldCharType="end"/>
            </w:r>
          </w:hyperlink>
        </w:p>
        <w:p w14:paraId="4FD10AE7" w14:textId="34A0FE44" w:rsidR="009A0133" w:rsidRDefault="009A0133">
          <w:pPr>
            <w:pStyle w:val="TOC2"/>
            <w:tabs>
              <w:tab w:val="left" w:pos="960"/>
              <w:tab w:val="right" w:leader="dot" w:pos="9350"/>
            </w:tabs>
            <w:rPr>
              <w:rFonts w:eastAsiaTheme="minorEastAsia"/>
              <w:noProof/>
              <w:sz w:val="24"/>
              <w:szCs w:val="24"/>
            </w:rPr>
          </w:pPr>
          <w:hyperlink w:anchor="_Toc236898174" w:history="1">
            <w:r w:rsidRPr="002136AB">
              <w:rPr>
                <w:rStyle w:val="Hyperlink"/>
                <w:noProof/>
              </w:rPr>
              <w:t>4.5</w:t>
            </w:r>
            <w:r>
              <w:rPr>
                <w:rFonts w:eastAsiaTheme="minorEastAsia"/>
                <w:noProof/>
                <w:sz w:val="24"/>
                <w:szCs w:val="24"/>
              </w:rPr>
              <w:tab/>
            </w:r>
            <w:r w:rsidRPr="002136AB">
              <w:rPr>
                <w:rStyle w:val="Hyperlink"/>
                <w:noProof/>
              </w:rPr>
              <w:t>Evaluation Factors</w:t>
            </w:r>
            <w:r>
              <w:rPr>
                <w:noProof/>
                <w:webHidden/>
              </w:rPr>
              <w:tab/>
            </w:r>
            <w:r>
              <w:rPr>
                <w:noProof/>
                <w:webHidden/>
              </w:rPr>
              <w:fldChar w:fldCharType="begin"/>
            </w:r>
            <w:r>
              <w:rPr>
                <w:noProof/>
                <w:webHidden/>
              </w:rPr>
              <w:instrText xml:space="preserve"> PAGEREF _Toc236898174 \h </w:instrText>
            </w:r>
            <w:r>
              <w:rPr>
                <w:noProof/>
                <w:webHidden/>
              </w:rPr>
            </w:r>
            <w:r>
              <w:rPr>
                <w:noProof/>
                <w:webHidden/>
              </w:rPr>
              <w:fldChar w:fldCharType="separate"/>
            </w:r>
            <w:r>
              <w:rPr>
                <w:noProof/>
                <w:webHidden/>
              </w:rPr>
              <w:t>13</w:t>
            </w:r>
            <w:r>
              <w:rPr>
                <w:noProof/>
                <w:webHidden/>
              </w:rPr>
              <w:fldChar w:fldCharType="end"/>
            </w:r>
          </w:hyperlink>
        </w:p>
        <w:p w14:paraId="219C1C15" w14:textId="0E934E8B" w:rsidR="009A0133" w:rsidRDefault="009A0133">
          <w:pPr>
            <w:pStyle w:val="TOC2"/>
            <w:tabs>
              <w:tab w:val="left" w:pos="960"/>
              <w:tab w:val="right" w:leader="dot" w:pos="9350"/>
            </w:tabs>
            <w:rPr>
              <w:rFonts w:eastAsiaTheme="minorEastAsia"/>
              <w:noProof/>
              <w:sz w:val="24"/>
              <w:szCs w:val="24"/>
            </w:rPr>
          </w:pPr>
          <w:hyperlink w:anchor="_Toc236898175" w:history="1">
            <w:r w:rsidRPr="002136AB">
              <w:rPr>
                <w:rStyle w:val="Hyperlink"/>
                <w:noProof/>
              </w:rPr>
              <w:t>4.6</w:t>
            </w:r>
            <w:r>
              <w:rPr>
                <w:rFonts w:eastAsiaTheme="minorEastAsia"/>
                <w:noProof/>
                <w:sz w:val="24"/>
                <w:szCs w:val="24"/>
              </w:rPr>
              <w:tab/>
            </w:r>
            <w:r w:rsidRPr="002136AB">
              <w:rPr>
                <w:rStyle w:val="Hyperlink"/>
                <w:noProof/>
              </w:rPr>
              <w:t>Evaluation Outcome</w:t>
            </w:r>
            <w:r>
              <w:rPr>
                <w:noProof/>
                <w:webHidden/>
              </w:rPr>
              <w:tab/>
            </w:r>
            <w:r>
              <w:rPr>
                <w:noProof/>
                <w:webHidden/>
              </w:rPr>
              <w:fldChar w:fldCharType="begin"/>
            </w:r>
            <w:r>
              <w:rPr>
                <w:noProof/>
                <w:webHidden/>
              </w:rPr>
              <w:instrText xml:space="preserve"> PAGEREF _Toc236898175 \h </w:instrText>
            </w:r>
            <w:r>
              <w:rPr>
                <w:noProof/>
                <w:webHidden/>
              </w:rPr>
            </w:r>
            <w:r>
              <w:rPr>
                <w:noProof/>
                <w:webHidden/>
              </w:rPr>
              <w:fldChar w:fldCharType="separate"/>
            </w:r>
            <w:r>
              <w:rPr>
                <w:noProof/>
                <w:webHidden/>
              </w:rPr>
              <w:t>13</w:t>
            </w:r>
            <w:r>
              <w:rPr>
                <w:noProof/>
                <w:webHidden/>
              </w:rPr>
              <w:fldChar w:fldCharType="end"/>
            </w:r>
          </w:hyperlink>
        </w:p>
        <w:p w14:paraId="7CEE1523" w14:textId="52A5E247" w:rsidR="009A0133" w:rsidRDefault="009A0133">
          <w:pPr>
            <w:pStyle w:val="TOC2"/>
            <w:tabs>
              <w:tab w:val="left" w:pos="960"/>
              <w:tab w:val="right" w:leader="dot" w:pos="9350"/>
            </w:tabs>
            <w:rPr>
              <w:rFonts w:eastAsiaTheme="minorEastAsia"/>
              <w:noProof/>
              <w:sz w:val="24"/>
              <w:szCs w:val="24"/>
            </w:rPr>
          </w:pPr>
          <w:hyperlink w:anchor="_Toc236898176" w:history="1">
            <w:r w:rsidRPr="002136AB">
              <w:rPr>
                <w:rStyle w:val="Hyperlink"/>
                <w:noProof/>
              </w:rPr>
              <w:t>4.7</w:t>
            </w:r>
            <w:r>
              <w:rPr>
                <w:rFonts w:eastAsiaTheme="minorEastAsia"/>
                <w:noProof/>
                <w:sz w:val="24"/>
                <w:szCs w:val="24"/>
              </w:rPr>
              <w:tab/>
            </w:r>
            <w:r w:rsidRPr="002136AB">
              <w:rPr>
                <w:rStyle w:val="Hyperlink"/>
                <w:noProof/>
              </w:rPr>
              <w:t>Basket Provision</w:t>
            </w:r>
            <w:r>
              <w:rPr>
                <w:noProof/>
                <w:webHidden/>
              </w:rPr>
              <w:tab/>
            </w:r>
            <w:r>
              <w:rPr>
                <w:noProof/>
                <w:webHidden/>
              </w:rPr>
              <w:fldChar w:fldCharType="begin"/>
            </w:r>
            <w:r>
              <w:rPr>
                <w:noProof/>
                <w:webHidden/>
              </w:rPr>
              <w:instrText xml:space="preserve"> PAGEREF _Toc236898176 \h </w:instrText>
            </w:r>
            <w:r>
              <w:rPr>
                <w:noProof/>
                <w:webHidden/>
              </w:rPr>
            </w:r>
            <w:r>
              <w:rPr>
                <w:noProof/>
                <w:webHidden/>
              </w:rPr>
              <w:fldChar w:fldCharType="separate"/>
            </w:r>
            <w:r>
              <w:rPr>
                <w:noProof/>
                <w:webHidden/>
              </w:rPr>
              <w:t>14</w:t>
            </w:r>
            <w:r>
              <w:rPr>
                <w:noProof/>
                <w:webHidden/>
              </w:rPr>
              <w:fldChar w:fldCharType="end"/>
            </w:r>
          </w:hyperlink>
        </w:p>
        <w:p w14:paraId="54ADD2CE" w14:textId="6A93052A" w:rsidR="009A0133" w:rsidRDefault="009A0133">
          <w:pPr>
            <w:pStyle w:val="TOC2"/>
            <w:tabs>
              <w:tab w:val="left" w:pos="960"/>
              <w:tab w:val="right" w:leader="dot" w:pos="9350"/>
            </w:tabs>
            <w:rPr>
              <w:rFonts w:eastAsiaTheme="minorEastAsia"/>
              <w:noProof/>
              <w:sz w:val="24"/>
              <w:szCs w:val="24"/>
            </w:rPr>
          </w:pPr>
          <w:hyperlink w:anchor="_Toc236898186" w:history="1">
            <w:r w:rsidRPr="002136AB">
              <w:rPr>
                <w:rStyle w:val="Hyperlink"/>
                <w:noProof/>
              </w:rPr>
              <w:t>4.8</w:t>
            </w:r>
            <w:r>
              <w:rPr>
                <w:rFonts w:eastAsiaTheme="minorEastAsia"/>
                <w:noProof/>
                <w:sz w:val="24"/>
                <w:szCs w:val="24"/>
              </w:rPr>
              <w:tab/>
            </w:r>
            <w:r w:rsidRPr="002136AB">
              <w:rPr>
                <w:rStyle w:val="Hyperlink"/>
                <w:noProof/>
              </w:rPr>
              <w:t>Cost/Price Estimate and Evaluation</w:t>
            </w:r>
            <w:r>
              <w:rPr>
                <w:noProof/>
                <w:webHidden/>
              </w:rPr>
              <w:tab/>
            </w:r>
            <w:r>
              <w:rPr>
                <w:noProof/>
                <w:webHidden/>
              </w:rPr>
              <w:fldChar w:fldCharType="begin"/>
            </w:r>
            <w:r>
              <w:rPr>
                <w:noProof/>
                <w:webHidden/>
              </w:rPr>
              <w:instrText xml:space="preserve"> PAGEREF _Toc236898186 \h </w:instrText>
            </w:r>
            <w:r>
              <w:rPr>
                <w:noProof/>
                <w:webHidden/>
              </w:rPr>
            </w:r>
            <w:r>
              <w:rPr>
                <w:noProof/>
                <w:webHidden/>
              </w:rPr>
              <w:fldChar w:fldCharType="separate"/>
            </w:r>
            <w:r>
              <w:rPr>
                <w:noProof/>
                <w:webHidden/>
              </w:rPr>
              <w:t>14</w:t>
            </w:r>
            <w:r>
              <w:rPr>
                <w:noProof/>
                <w:webHidden/>
              </w:rPr>
              <w:fldChar w:fldCharType="end"/>
            </w:r>
          </w:hyperlink>
        </w:p>
        <w:p w14:paraId="2B7D02AD" w14:textId="41C18846" w:rsidR="009A0133" w:rsidRDefault="009A0133">
          <w:pPr>
            <w:pStyle w:val="TOC2"/>
            <w:tabs>
              <w:tab w:val="left" w:pos="960"/>
              <w:tab w:val="right" w:leader="dot" w:pos="9350"/>
            </w:tabs>
            <w:rPr>
              <w:rFonts w:eastAsiaTheme="minorEastAsia"/>
              <w:noProof/>
              <w:sz w:val="24"/>
              <w:szCs w:val="24"/>
            </w:rPr>
          </w:pPr>
          <w:hyperlink w:anchor="_Toc236898187" w:history="1">
            <w:r w:rsidRPr="002136AB">
              <w:rPr>
                <w:rStyle w:val="Hyperlink"/>
                <w:noProof/>
              </w:rPr>
              <w:t>4.8</w:t>
            </w:r>
            <w:r>
              <w:rPr>
                <w:rFonts w:eastAsiaTheme="minorEastAsia"/>
                <w:noProof/>
                <w:sz w:val="24"/>
                <w:szCs w:val="24"/>
              </w:rPr>
              <w:tab/>
            </w:r>
            <w:r w:rsidRPr="002136AB">
              <w:rPr>
                <w:rStyle w:val="Hyperlink"/>
                <w:noProof/>
              </w:rPr>
              <w:t>Award Determination</w:t>
            </w:r>
            <w:r>
              <w:rPr>
                <w:noProof/>
                <w:webHidden/>
              </w:rPr>
              <w:tab/>
            </w:r>
            <w:r>
              <w:rPr>
                <w:noProof/>
                <w:webHidden/>
              </w:rPr>
              <w:fldChar w:fldCharType="begin"/>
            </w:r>
            <w:r>
              <w:rPr>
                <w:noProof/>
                <w:webHidden/>
              </w:rPr>
              <w:instrText xml:space="preserve"> PAGEREF _Toc236898187 \h </w:instrText>
            </w:r>
            <w:r>
              <w:rPr>
                <w:noProof/>
                <w:webHidden/>
              </w:rPr>
            </w:r>
            <w:r>
              <w:rPr>
                <w:noProof/>
                <w:webHidden/>
              </w:rPr>
              <w:fldChar w:fldCharType="separate"/>
            </w:r>
            <w:r>
              <w:rPr>
                <w:noProof/>
                <w:webHidden/>
              </w:rPr>
              <w:t>15</w:t>
            </w:r>
            <w:r>
              <w:rPr>
                <w:noProof/>
                <w:webHidden/>
              </w:rPr>
              <w:fldChar w:fldCharType="end"/>
            </w:r>
          </w:hyperlink>
        </w:p>
        <w:p w14:paraId="75DC7884" w14:textId="60A45098" w:rsidR="009A0133" w:rsidRDefault="009A0133">
          <w:pPr>
            <w:pStyle w:val="TOC1"/>
            <w:tabs>
              <w:tab w:val="left" w:pos="440"/>
              <w:tab w:val="right" w:leader="dot" w:pos="9350"/>
            </w:tabs>
            <w:rPr>
              <w:rFonts w:eastAsiaTheme="minorEastAsia"/>
              <w:noProof/>
              <w:sz w:val="24"/>
              <w:szCs w:val="24"/>
            </w:rPr>
          </w:pPr>
          <w:hyperlink w:anchor="_Toc236898188" w:history="1">
            <w:r w:rsidRPr="002136AB">
              <w:rPr>
                <w:rStyle w:val="Hyperlink"/>
                <w:noProof/>
              </w:rPr>
              <w:t>5</w:t>
            </w:r>
            <w:r>
              <w:rPr>
                <w:rFonts w:eastAsiaTheme="minorEastAsia"/>
                <w:noProof/>
                <w:sz w:val="24"/>
                <w:szCs w:val="24"/>
              </w:rPr>
              <w:tab/>
            </w:r>
            <w:r w:rsidRPr="002136AB">
              <w:rPr>
                <w:rStyle w:val="Hyperlink"/>
                <w:noProof/>
              </w:rPr>
              <w:t>Points of Contact</w:t>
            </w:r>
            <w:r>
              <w:rPr>
                <w:noProof/>
                <w:webHidden/>
              </w:rPr>
              <w:tab/>
            </w:r>
            <w:r>
              <w:rPr>
                <w:noProof/>
                <w:webHidden/>
              </w:rPr>
              <w:fldChar w:fldCharType="begin"/>
            </w:r>
            <w:r>
              <w:rPr>
                <w:noProof/>
                <w:webHidden/>
              </w:rPr>
              <w:instrText xml:space="preserve"> PAGEREF _Toc236898188 \h </w:instrText>
            </w:r>
            <w:r>
              <w:rPr>
                <w:noProof/>
                <w:webHidden/>
              </w:rPr>
            </w:r>
            <w:r>
              <w:rPr>
                <w:noProof/>
                <w:webHidden/>
              </w:rPr>
              <w:fldChar w:fldCharType="separate"/>
            </w:r>
            <w:r>
              <w:rPr>
                <w:noProof/>
                <w:webHidden/>
              </w:rPr>
              <w:t>15</w:t>
            </w:r>
            <w:r>
              <w:rPr>
                <w:noProof/>
                <w:webHidden/>
              </w:rPr>
              <w:fldChar w:fldCharType="end"/>
            </w:r>
          </w:hyperlink>
        </w:p>
        <w:p w14:paraId="26085FB5" w14:textId="24719629" w:rsidR="009A0133" w:rsidRDefault="009A0133">
          <w:pPr>
            <w:pStyle w:val="TOC1"/>
            <w:tabs>
              <w:tab w:val="left" w:pos="440"/>
              <w:tab w:val="right" w:leader="dot" w:pos="9350"/>
            </w:tabs>
            <w:rPr>
              <w:rFonts w:eastAsiaTheme="minorEastAsia"/>
              <w:noProof/>
              <w:sz w:val="24"/>
              <w:szCs w:val="24"/>
            </w:rPr>
          </w:pPr>
          <w:hyperlink w:anchor="_Toc236898189" w:history="1">
            <w:r w:rsidRPr="002136AB">
              <w:rPr>
                <w:rStyle w:val="Hyperlink"/>
                <w:rFonts w:ascii="Aptos Display" w:eastAsia="Times New Roman" w:hAnsi="Aptos Display" w:cs="Times New Roman"/>
                <w:noProof/>
              </w:rPr>
              <w:t>6</w:t>
            </w:r>
            <w:r>
              <w:rPr>
                <w:rFonts w:eastAsiaTheme="minorEastAsia"/>
                <w:noProof/>
                <w:sz w:val="24"/>
                <w:szCs w:val="24"/>
              </w:rPr>
              <w:tab/>
            </w:r>
            <w:r w:rsidRPr="002136AB">
              <w:rPr>
                <w:rStyle w:val="Hyperlink"/>
                <w:rFonts w:ascii="Aptos Display" w:eastAsia="Times New Roman" w:hAnsi="Aptos Display" w:cs="Times New Roman"/>
                <w:noProof/>
              </w:rPr>
              <w:t>References</w:t>
            </w:r>
            <w:r>
              <w:rPr>
                <w:noProof/>
                <w:webHidden/>
              </w:rPr>
              <w:tab/>
            </w:r>
            <w:r>
              <w:rPr>
                <w:noProof/>
                <w:webHidden/>
              </w:rPr>
              <w:fldChar w:fldCharType="begin"/>
            </w:r>
            <w:r>
              <w:rPr>
                <w:noProof/>
                <w:webHidden/>
              </w:rPr>
              <w:instrText xml:space="preserve"> PAGEREF _Toc236898189 \h </w:instrText>
            </w:r>
            <w:r>
              <w:rPr>
                <w:noProof/>
                <w:webHidden/>
              </w:rPr>
            </w:r>
            <w:r>
              <w:rPr>
                <w:noProof/>
                <w:webHidden/>
              </w:rPr>
              <w:fldChar w:fldCharType="separate"/>
            </w:r>
            <w:r>
              <w:rPr>
                <w:noProof/>
                <w:webHidden/>
              </w:rPr>
              <w:t>15</w:t>
            </w:r>
            <w:r>
              <w:rPr>
                <w:noProof/>
                <w:webHidden/>
              </w:rPr>
              <w:fldChar w:fldCharType="end"/>
            </w:r>
          </w:hyperlink>
        </w:p>
        <w:p w14:paraId="2A4C710E" w14:textId="2482378D" w:rsidR="009A0133" w:rsidRDefault="009A0133">
          <w:pPr>
            <w:pStyle w:val="TOC1"/>
            <w:tabs>
              <w:tab w:val="left" w:pos="440"/>
              <w:tab w:val="right" w:leader="dot" w:pos="9350"/>
            </w:tabs>
            <w:rPr>
              <w:rFonts w:eastAsiaTheme="minorEastAsia"/>
              <w:noProof/>
              <w:sz w:val="24"/>
              <w:szCs w:val="24"/>
            </w:rPr>
          </w:pPr>
          <w:hyperlink w:anchor="_Toc236898190" w:history="1">
            <w:r w:rsidRPr="002136AB">
              <w:rPr>
                <w:rStyle w:val="Hyperlink"/>
                <w:noProof/>
              </w:rPr>
              <w:t>7</w:t>
            </w:r>
            <w:r>
              <w:rPr>
                <w:rFonts w:eastAsiaTheme="minorEastAsia"/>
                <w:noProof/>
                <w:sz w:val="24"/>
                <w:szCs w:val="24"/>
              </w:rPr>
              <w:tab/>
            </w:r>
            <w:r w:rsidRPr="002136AB">
              <w:rPr>
                <w:rStyle w:val="Hyperlink"/>
                <w:noProof/>
              </w:rPr>
              <w:t>Attachments</w:t>
            </w:r>
            <w:r>
              <w:rPr>
                <w:noProof/>
                <w:webHidden/>
              </w:rPr>
              <w:tab/>
            </w:r>
            <w:r>
              <w:rPr>
                <w:noProof/>
                <w:webHidden/>
              </w:rPr>
              <w:fldChar w:fldCharType="begin"/>
            </w:r>
            <w:r>
              <w:rPr>
                <w:noProof/>
                <w:webHidden/>
              </w:rPr>
              <w:instrText xml:space="preserve"> PAGEREF _Toc236898190 \h </w:instrText>
            </w:r>
            <w:r>
              <w:rPr>
                <w:noProof/>
                <w:webHidden/>
              </w:rPr>
            </w:r>
            <w:r>
              <w:rPr>
                <w:noProof/>
                <w:webHidden/>
              </w:rPr>
              <w:fldChar w:fldCharType="separate"/>
            </w:r>
            <w:r>
              <w:rPr>
                <w:noProof/>
                <w:webHidden/>
              </w:rPr>
              <w:t>15</w:t>
            </w:r>
            <w:r>
              <w:rPr>
                <w:noProof/>
                <w:webHidden/>
              </w:rPr>
              <w:fldChar w:fldCharType="end"/>
            </w:r>
          </w:hyperlink>
        </w:p>
        <w:p w14:paraId="5199F8CE" w14:textId="534BA5FB" w:rsidR="009A0133" w:rsidRDefault="009A0133">
          <w:pPr>
            <w:pStyle w:val="TOC1"/>
            <w:tabs>
              <w:tab w:val="right" w:leader="dot" w:pos="9350"/>
            </w:tabs>
            <w:rPr>
              <w:rFonts w:eastAsiaTheme="minorEastAsia"/>
              <w:noProof/>
              <w:sz w:val="24"/>
              <w:szCs w:val="24"/>
            </w:rPr>
          </w:pPr>
          <w:hyperlink w:anchor="_Toc236898191" w:history="1">
            <w:r w:rsidRPr="002136AB">
              <w:rPr>
                <w:rStyle w:val="Hyperlink"/>
                <w:noProof/>
              </w:rPr>
              <w:t>Attachment A: Technical Requirements</w:t>
            </w:r>
            <w:r>
              <w:rPr>
                <w:noProof/>
                <w:webHidden/>
              </w:rPr>
              <w:tab/>
            </w:r>
            <w:r>
              <w:rPr>
                <w:noProof/>
                <w:webHidden/>
              </w:rPr>
              <w:fldChar w:fldCharType="begin"/>
            </w:r>
            <w:r>
              <w:rPr>
                <w:noProof/>
                <w:webHidden/>
              </w:rPr>
              <w:instrText xml:space="preserve"> PAGEREF _Toc236898191 \h </w:instrText>
            </w:r>
            <w:r>
              <w:rPr>
                <w:noProof/>
                <w:webHidden/>
              </w:rPr>
            </w:r>
            <w:r>
              <w:rPr>
                <w:noProof/>
                <w:webHidden/>
              </w:rPr>
              <w:fldChar w:fldCharType="separate"/>
            </w:r>
            <w:r>
              <w:rPr>
                <w:noProof/>
                <w:webHidden/>
              </w:rPr>
              <w:t>17</w:t>
            </w:r>
            <w:r>
              <w:rPr>
                <w:noProof/>
                <w:webHidden/>
              </w:rPr>
              <w:fldChar w:fldCharType="end"/>
            </w:r>
          </w:hyperlink>
        </w:p>
        <w:p w14:paraId="1AEAE50F" w14:textId="55D20DE0" w:rsidR="009A0133" w:rsidRDefault="009A0133">
          <w:pPr>
            <w:pStyle w:val="TOC2"/>
            <w:tabs>
              <w:tab w:val="left" w:pos="960"/>
              <w:tab w:val="right" w:leader="dot" w:pos="9350"/>
            </w:tabs>
            <w:rPr>
              <w:rFonts w:eastAsiaTheme="minorEastAsia"/>
              <w:noProof/>
              <w:sz w:val="24"/>
              <w:szCs w:val="24"/>
            </w:rPr>
          </w:pPr>
          <w:hyperlink w:anchor="_Toc236898192" w:history="1">
            <w:r w:rsidRPr="002136AB">
              <w:rPr>
                <w:rStyle w:val="Hyperlink"/>
                <w:rFonts w:eastAsia="Arial" w:cs="Arial"/>
                <w:b/>
                <w:bCs/>
                <w:noProof/>
                <w:w w:val="99"/>
                <w:kern w:val="0"/>
                <w14:ligatures w14:val="none"/>
              </w:rPr>
              <w:t>2.2</w:t>
            </w:r>
            <w:r>
              <w:rPr>
                <w:rFonts w:eastAsiaTheme="minorEastAsia"/>
                <w:noProof/>
                <w:sz w:val="24"/>
                <w:szCs w:val="24"/>
              </w:rPr>
              <w:tab/>
            </w:r>
            <w:r w:rsidRPr="002136AB">
              <w:rPr>
                <w:rStyle w:val="Hyperlink"/>
                <w:rFonts w:eastAsia="Times New Roman" w:cs="Times New Roman"/>
                <w:b/>
                <w:bCs/>
                <w:noProof/>
                <w:kern w:val="0"/>
                <w14:ligatures w14:val="none"/>
              </w:rPr>
              <w:t>Other</w:t>
            </w:r>
            <w:r w:rsidRPr="002136AB">
              <w:rPr>
                <w:rStyle w:val="Hyperlink"/>
                <w:rFonts w:eastAsia="Times New Roman" w:cs="Times New Roman"/>
                <w:b/>
                <w:bCs/>
                <w:noProof/>
                <w:spacing w:val="-7"/>
                <w:kern w:val="0"/>
                <w14:ligatures w14:val="none"/>
              </w:rPr>
              <w:t xml:space="preserve"> </w:t>
            </w:r>
            <w:r w:rsidRPr="002136AB">
              <w:rPr>
                <w:rStyle w:val="Hyperlink"/>
                <w:rFonts w:eastAsia="Times New Roman" w:cs="Times New Roman"/>
                <w:b/>
                <w:bCs/>
                <w:noProof/>
                <w:spacing w:val="-2"/>
                <w:kern w:val="0"/>
                <w14:ligatures w14:val="none"/>
              </w:rPr>
              <w:t>Information</w:t>
            </w:r>
            <w:r>
              <w:rPr>
                <w:noProof/>
                <w:webHidden/>
              </w:rPr>
              <w:tab/>
            </w:r>
            <w:r>
              <w:rPr>
                <w:noProof/>
                <w:webHidden/>
              </w:rPr>
              <w:fldChar w:fldCharType="begin"/>
            </w:r>
            <w:r>
              <w:rPr>
                <w:noProof/>
                <w:webHidden/>
              </w:rPr>
              <w:instrText xml:space="preserve"> PAGEREF _Toc236898192 \h </w:instrText>
            </w:r>
            <w:r>
              <w:rPr>
                <w:noProof/>
                <w:webHidden/>
              </w:rPr>
            </w:r>
            <w:r>
              <w:rPr>
                <w:noProof/>
                <w:webHidden/>
              </w:rPr>
              <w:fldChar w:fldCharType="separate"/>
            </w:r>
            <w:r>
              <w:rPr>
                <w:noProof/>
                <w:webHidden/>
              </w:rPr>
              <w:t>22</w:t>
            </w:r>
            <w:r>
              <w:rPr>
                <w:noProof/>
                <w:webHidden/>
              </w:rPr>
              <w:fldChar w:fldCharType="end"/>
            </w:r>
          </w:hyperlink>
        </w:p>
        <w:p w14:paraId="40622B58" w14:textId="07AC7FE8" w:rsidR="009A0133" w:rsidRDefault="009A0133">
          <w:pPr>
            <w:pStyle w:val="TOC2"/>
            <w:tabs>
              <w:tab w:val="left" w:pos="1200"/>
              <w:tab w:val="right" w:leader="dot" w:pos="9350"/>
            </w:tabs>
            <w:rPr>
              <w:rFonts w:eastAsiaTheme="minorEastAsia"/>
              <w:noProof/>
              <w:sz w:val="24"/>
              <w:szCs w:val="24"/>
            </w:rPr>
          </w:pPr>
          <w:hyperlink w:anchor="_Toc236898193" w:history="1">
            <w:r w:rsidRPr="002136AB">
              <w:rPr>
                <w:rStyle w:val="Hyperlink"/>
                <w:rFonts w:eastAsia="Arial" w:cs="Arial"/>
                <w:noProof/>
                <w:w w:val="99"/>
                <w:kern w:val="0"/>
                <w14:ligatures w14:val="none"/>
              </w:rPr>
              <w:t>2.2.1.</w:t>
            </w:r>
            <w:r>
              <w:rPr>
                <w:rFonts w:eastAsiaTheme="minorEastAsia"/>
                <w:noProof/>
                <w:sz w:val="24"/>
                <w:szCs w:val="24"/>
              </w:rPr>
              <w:tab/>
            </w:r>
            <w:r w:rsidRPr="002136AB">
              <w:rPr>
                <w:rStyle w:val="Hyperlink"/>
                <w:rFonts w:eastAsia="Arial" w:cs="Arial"/>
                <w:noProof/>
                <w:kern w:val="0"/>
                <w14:ligatures w14:val="none"/>
              </w:rPr>
              <w:t>Performers</w:t>
            </w:r>
            <w:r w:rsidRPr="002136AB">
              <w:rPr>
                <w:rStyle w:val="Hyperlink"/>
                <w:rFonts w:eastAsia="Arial" w:cs="Arial"/>
                <w:noProof/>
                <w:spacing w:val="-2"/>
                <w:kern w:val="0"/>
                <w14:ligatures w14:val="none"/>
              </w:rPr>
              <w:t xml:space="preserve"> </w:t>
            </w:r>
            <w:r w:rsidRPr="002136AB">
              <w:rPr>
                <w:rStyle w:val="Hyperlink"/>
                <w:rFonts w:eastAsia="Arial" w:cs="Arial"/>
                <w:noProof/>
                <w:kern w:val="0"/>
                <w14:ligatures w14:val="none"/>
              </w:rPr>
              <w:t>must</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agree</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to</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source</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all</w:t>
            </w:r>
            <w:r w:rsidRPr="002136AB">
              <w:rPr>
                <w:rStyle w:val="Hyperlink"/>
                <w:rFonts w:eastAsia="Arial" w:cs="Arial"/>
                <w:noProof/>
                <w:spacing w:val="-5"/>
                <w:kern w:val="0"/>
                <w14:ligatures w14:val="none"/>
              </w:rPr>
              <w:t xml:space="preserve"> </w:t>
            </w:r>
            <w:r w:rsidRPr="002136AB">
              <w:rPr>
                <w:rStyle w:val="Hyperlink"/>
                <w:rFonts w:eastAsia="Arial" w:cs="Arial"/>
                <w:noProof/>
                <w:kern w:val="0"/>
                <w14:ligatures w14:val="none"/>
              </w:rPr>
              <w:t>raw</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materials</w:t>
            </w:r>
            <w:r w:rsidRPr="002136AB">
              <w:rPr>
                <w:rStyle w:val="Hyperlink"/>
                <w:rFonts w:eastAsia="Arial" w:cs="Arial"/>
                <w:noProof/>
                <w:spacing w:val="-3"/>
                <w:kern w:val="0"/>
                <w14:ligatures w14:val="none"/>
              </w:rPr>
              <w:t xml:space="preserve"> </w:t>
            </w:r>
            <w:r w:rsidRPr="002136AB">
              <w:rPr>
                <w:rStyle w:val="Hyperlink"/>
                <w:rFonts w:eastAsia="Arial" w:cs="Arial"/>
                <w:noProof/>
                <w:kern w:val="0"/>
                <w14:ligatures w14:val="none"/>
              </w:rPr>
              <w:t>for</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manufacturing</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the</w:t>
            </w:r>
            <w:r w:rsidRPr="002136AB">
              <w:rPr>
                <w:rStyle w:val="Hyperlink"/>
                <w:rFonts w:eastAsia="Arial" w:cs="Arial"/>
                <w:noProof/>
                <w:spacing w:val="-4"/>
                <w:kern w:val="0"/>
                <w14:ligatures w14:val="none"/>
              </w:rPr>
              <w:t xml:space="preserve"> </w:t>
            </w:r>
            <w:r w:rsidRPr="002136AB">
              <w:rPr>
                <w:rStyle w:val="Hyperlink"/>
                <w:rFonts w:eastAsia="Arial" w:cs="Arial"/>
                <w:noProof/>
                <w:kern w:val="0"/>
                <w14:ligatures w14:val="none"/>
              </w:rPr>
              <w:t>nitrile butadiene rubber gloves domestically to the maximum extent practicable.</w:t>
            </w:r>
            <w:r>
              <w:rPr>
                <w:noProof/>
                <w:webHidden/>
              </w:rPr>
              <w:tab/>
            </w:r>
            <w:r>
              <w:rPr>
                <w:noProof/>
                <w:webHidden/>
              </w:rPr>
              <w:fldChar w:fldCharType="begin"/>
            </w:r>
            <w:r>
              <w:rPr>
                <w:noProof/>
                <w:webHidden/>
              </w:rPr>
              <w:instrText xml:space="preserve"> PAGEREF _Toc236898193 \h </w:instrText>
            </w:r>
            <w:r>
              <w:rPr>
                <w:noProof/>
                <w:webHidden/>
              </w:rPr>
            </w:r>
            <w:r>
              <w:rPr>
                <w:noProof/>
                <w:webHidden/>
              </w:rPr>
              <w:fldChar w:fldCharType="separate"/>
            </w:r>
            <w:r>
              <w:rPr>
                <w:noProof/>
                <w:webHidden/>
              </w:rPr>
              <w:t>22</w:t>
            </w:r>
            <w:r>
              <w:rPr>
                <w:noProof/>
                <w:webHidden/>
              </w:rPr>
              <w:fldChar w:fldCharType="end"/>
            </w:r>
          </w:hyperlink>
        </w:p>
        <w:p w14:paraId="11259FF8" w14:textId="278CDE6D" w:rsidR="009A0133" w:rsidRDefault="009A0133">
          <w:pPr>
            <w:pStyle w:val="TOC2"/>
            <w:tabs>
              <w:tab w:val="left" w:pos="960"/>
              <w:tab w:val="right" w:leader="dot" w:pos="9350"/>
            </w:tabs>
            <w:rPr>
              <w:rFonts w:eastAsiaTheme="minorEastAsia"/>
              <w:noProof/>
              <w:sz w:val="24"/>
              <w:szCs w:val="24"/>
            </w:rPr>
          </w:pPr>
          <w:hyperlink w:anchor="_Toc236898194" w:history="1">
            <w:r w:rsidRPr="002136AB">
              <w:rPr>
                <w:rStyle w:val="Hyperlink"/>
                <w:rFonts w:ascii="Arial" w:eastAsia="Arial" w:hAnsi="Arial" w:cs="Arial"/>
                <w:b/>
                <w:bCs/>
                <w:noProof/>
                <w:w w:val="99"/>
                <w:kern w:val="0"/>
                <w14:ligatures w14:val="none"/>
              </w:rPr>
              <w:t>2.3.</w:t>
            </w:r>
            <w:r>
              <w:rPr>
                <w:rFonts w:eastAsiaTheme="minorEastAsia"/>
                <w:noProof/>
                <w:sz w:val="24"/>
                <w:szCs w:val="24"/>
              </w:rPr>
              <w:tab/>
            </w:r>
            <w:r w:rsidRPr="002136AB">
              <w:rPr>
                <w:rStyle w:val="Hyperlink"/>
                <w:rFonts w:eastAsia="Times New Roman" w:cs="Times New Roman"/>
                <w:b/>
                <w:bCs/>
                <w:noProof/>
                <w:spacing w:val="-2"/>
                <w:kern w:val="0"/>
                <w14:ligatures w14:val="none"/>
              </w:rPr>
              <w:t>Deliverables</w:t>
            </w:r>
            <w:r>
              <w:rPr>
                <w:noProof/>
                <w:webHidden/>
              </w:rPr>
              <w:tab/>
            </w:r>
            <w:r>
              <w:rPr>
                <w:noProof/>
                <w:webHidden/>
              </w:rPr>
              <w:fldChar w:fldCharType="begin"/>
            </w:r>
            <w:r>
              <w:rPr>
                <w:noProof/>
                <w:webHidden/>
              </w:rPr>
              <w:instrText xml:space="preserve"> PAGEREF _Toc236898194 \h </w:instrText>
            </w:r>
            <w:r>
              <w:rPr>
                <w:noProof/>
                <w:webHidden/>
              </w:rPr>
            </w:r>
            <w:r>
              <w:rPr>
                <w:noProof/>
                <w:webHidden/>
              </w:rPr>
              <w:fldChar w:fldCharType="separate"/>
            </w:r>
            <w:r>
              <w:rPr>
                <w:noProof/>
                <w:webHidden/>
              </w:rPr>
              <w:t>22</w:t>
            </w:r>
            <w:r>
              <w:rPr>
                <w:noProof/>
                <w:webHidden/>
              </w:rPr>
              <w:fldChar w:fldCharType="end"/>
            </w:r>
          </w:hyperlink>
        </w:p>
        <w:p w14:paraId="6B76AE21" w14:textId="786E8426" w:rsidR="009A0133" w:rsidRDefault="009A0133">
          <w:pPr>
            <w:pStyle w:val="TOC1"/>
            <w:tabs>
              <w:tab w:val="left" w:pos="440"/>
              <w:tab w:val="right" w:leader="dot" w:pos="9350"/>
            </w:tabs>
            <w:rPr>
              <w:rFonts w:eastAsiaTheme="minorEastAsia"/>
              <w:noProof/>
              <w:sz w:val="24"/>
              <w:szCs w:val="24"/>
            </w:rPr>
          </w:pPr>
          <w:hyperlink w:anchor="_Toc236898195" w:history="1">
            <w:r w:rsidRPr="002136AB">
              <w:rPr>
                <w:rStyle w:val="Hyperlink"/>
                <w:rFonts w:eastAsia="Arial" w:cs="Arial"/>
                <w:b/>
                <w:bCs/>
                <w:noProof/>
                <w:w w:val="99"/>
                <w:kern w:val="0"/>
                <w14:ligatures w14:val="none"/>
              </w:rPr>
              <w:t>3.</w:t>
            </w:r>
            <w:r>
              <w:rPr>
                <w:rFonts w:eastAsiaTheme="minorEastAsia"/>
                <w:noProof/>
                <w:sz w:val="24"/>
                <w:szCs w:val="24"/>
              </w:rPr>
              <w:tab/>
            </w:r>
            <w:r w:rsidRPr="002136AB">
              <w:rPr>
                <w:rStyle w:val="Hyperlink"/>
                <w:rFonts w:eastAsia="Arial" w:cs="Arial"/>
                <w:b/>
                <w:bCs/>
                <w:noProof/>
                <w:kern w:val="0"/>
                <w14:ligatures w14:val="none"/>
              </w:rPr>
              <w:t>PROGRAM</w:t>
            </w:r>
            <w:r w:rsidRPr="002136AB">
              <w:rPr>
                <w:rStyle w:val="Hyperlink"/>
                <w:rFonts w:eastAsia="Arial" w:cs="Arial"/>
                <w:b/>
                <w:bCs/>
                <w:noProof/>
                <w:spacing w:val="-15"/>
                <w:kern w:val="0"/>
                <w14:ligatures w14:val="none"/>
              </w:rPr>
              <w:t xml:space="preserve"> </w:t>
            </w:r>
            <w:r w:rsidRPr="002136AB">
              <w:rPr>
                <w:rStyle w:val="Hyperlink"/>
                <w:rFonts w:eastAsia="Arial" w:cs="Arial"/>
                <w:b/>
                <w:bCs/>
                <w:noProof/>
                <w:spacing w:val="-2"/>
                <w:kern w:val="0"/>
                <w14:ligatures w14:val="none"/>
              </w:rPr>
              <w:t>MANAGEMENT</w:t>
            </w:r>
            <w:r>
              <w:rPr>
                <w:noProof/>
                <w:webHidden/>
              </w:rPr>
              <w:tab/>
            </w:r>
            <w:r>
              <w:rPr>
                <w:noProof/>
                <w:webHidden/>
              </w:rPr>
              <w:fldChar w:fldCharType="begin"/>
            </w:r>
            <w:r>
              <w:rPr>
                <w:noProof/>
                <w:webHidden/>
              </w:rPr>
              <w:instrText xml:space="preserve"> PAGEREF _Toc236898195 \h </w:instrText>
            </w:r>
            <w:r>
              <w:rPr>
                <w:noProof/>
                <w:webHidden/>
              </w:rPr>
            </w:r>
            <w:r>
              <w:rPr>
                <w:noProof/>
                <w:webHidden/>
              </w:rPr>
              <w:fldChar w:fldCharType="separate"/>
            </w:r>
            <w:r>
              <w:rPr>
                <w:noProof/>
                <w:webHidden/>
              </w:rPr>
              <w:t>22</w:t>
            </w:r>
            <w:r>
              <w:rPr>
                <w:noProof/>
                <w:webHidden/>
              </w:rPr>
              <w:fldChar w:fldCharType="end"/>
            </w:r>
          </w:hyperlink>
        </w:p>
        <w:p w14:paraId="43031B4E" w14:textId="5B2C9913" w:rsidR="009A0133" w:rsidRDefault="009A0133">
          <w:pPr>
            <w:pStyle w:val="TOC1"/>
            <w:tabs>
              <w:tab w:val="left" w:pos="440"/>
              <w:tab w:val="right" w:leader="dot" w:pos="9350"/>
            </w:tabs>
            <w:rPr>
              <w:rFonts w:eastAsiaTheme="minorEastAsia"/>
              <w:noProof/>
              <w:sz w:val="24"/>
              <w:szCs w:val="24"/>
            </w:rPr>
          </w:pPr>
          <w:hyperlink w:anchor="_Toc236898196" w:history="1">
            <w:r w:rsidRPr="002136AB">
              <w:rPr>
                <w:rStyle w:val="Hyperlink"/>
                <w:rFonts w:eastAsia="Arial" w:cs="Arial"/>
                <w:b/>
                <w:bCs/>
                <w:noProof/>
                <w:w w:val="99"/>
                <w:kern w:val="0"/>
                <w14:ligatures w14:val="none"/>
              </w:rPr>
              <w:t>4.</w:t>
            </w:r>
            <w:r>
              <w:rPr>
                <w:rFonts w:eastAsiaTheme="minorEastAsia"/>
                <w:noProof/>
                <w:sz w:val="24"/>
                <w:szCs w:val="24"/>
              </w:rPr>
              <w:tab/>
            </w:r>
            <w:r w:rsidRPr="002136AB">
              <w:rPr>
                <w:rStyle w:val="Hyperlink"/>
                <w:rFonts w:eastAsia="Arial" w:cs="Arial"/>
                <w:b/>
                <w:bCs/>
                <w:noProof/>
                <w:spacing w:val="-2"/>
                <w:kern w:val="0"/>
                <w14:ligatures w14:val="none"/>
              </w:rPr>
              <w:t>DELIVERABLES</w:t>
            </w:r>
            <w:r>
              <w:rPr>
                <w:noProof/>
                <w:webHidden/>
              </w:rPr>
              <w:tab/>
            </w:r>
            <w:r>
              <w:rPr>
                <w:noProof/>
                <w:webHidden/>
              </w:rPr>
              <w:fldChar w:fldCharType="begin"/>
            </w:r>
            <w:r>
              <w:rPr>
                <w:noProof/>
                <w:webHidden/>
              </w:rPr>
              <w:instrText xml:space="preserve"> PAGEREF _Toc236898196 \h </w:instrText>
            </w:r>
            <w:r>
              <w:rPr>
                <w:noProof/>
                <w:webHidden/>
              </w:rPr>
            </w:r>
            <w:r>
              <w:rPr>
                <w:noProof/>
                <w:webHidden/>
              </w:rPr>
              <w:fldChar w:fldCharType="separate"/>
            </w:r>
            <w:r>
              <w:rPr>
                <w:noProof/>
                <w:webHidden/>
              </w:rPr>
              <w:t>23</w:t>
            </w:r>
            <w:r>
              <w:rPr>
                <w:noProof/>
                <w:webHidden/>
              </w:rPr>
              <w:fldChar w:fldCharType="end"/>
            </w:r>
          </w:hyperlink>
        </w:p>
        <w:p w14:paraId="693B47CA" w14:textId="6E9571F1" w:rsidR="009A0133" w:rsidRDefault="009A0133">
          <w:pPr>
            <w:pStyle w:val="TOC1"/>
            <w:tabs>
              <w:tab w:val="left" w:pos="440"/>
              <w:tab w:val="right" w:leader="dot" w:pos="9350"/>
            </w:tabs>
            <w:rPr>
              <w:rFonts w:eastAsiaTheme="minorEastAsia"/>
              <w:noProof/>
              <w:sz w:val="24"/>
              <w:szCs w:val="24"/>
            </w:rPr>
          </w:pPr>
          <w:hyperlink w:anchor="_Toc236898197" w:history="1">
            <w:r w:rsidRPr="002136AB">
              <w:rPr>
                <w:rStyle w:val="Hyperlink"/>
                <w:rFonts w:eastAsia="Arial" w:cs="Arial"/>
                <w:b/>
                <w:bCs/>
                <w:noProof/>
                <w:w w:val="99"/>
                <w:kern w:val="0"/>
                <w14:ligatures w14:val="none"/>
              </w:rPr>
              <w:t>6.</w:t>
            </w:r>
            <w:r>
              <w:rPr>
                <w:rFonts w:eastAsiaTheme="minorEastAsia"/>
                <w:noProof/>
                <w:sz w:val="24"/>
                <w:szCs w:val="24"/>
              </w:rPr>
              <w:tab/>
            </w:r>
            <w:r w:rsidRPr="002136AB">
              <w:rPr>
                <w:rStyle w:val="Hyperlink"/>
                <w:rFonts w:eastAsia="Arial" w:cs="Arial"/>
                <w:b/>
                <w:bCs/>
                <w:noProof/>
                <w:spacing w:val="-2"/>
                <w:kern w:val="0"/>
                <w14:ligatures w14:val="none"/>
              </w:rPr>
              <w:t>INTELLECTUAL</w:t>
            </w:r>
            <w:r w:rsidRPr="002136AB">
              <w:rPr>
                <w:rStyle w:val="Hyperlink"/>
                <w:rFonts w:eastAsia="Arial" w:cs="Arial"/>
                <w:b/>
                <w:bCs/>
                <w:noProof/>
                <w:spacing w:val="2"/>
                <w:kern w:val="0"/>
                <w14:ligatures w14:val="none"/>
              </w:rPr>
              <w:t xml:space="preserve"> </w:t>
            </w:r>
            <w:r w:rsidRPr="002136AB">
              <w:rPr>
                <w:rStyle w:val="Hyperlink"/>
                <w:rFonts w:eastAsia="Arial" w:cs="Arial"/>
                <w:b/>
                <w:bCs/>
                <w:noProof/>
                <w:spacing w:val="-2"/>
                <w:kern w:val="0"/>
                <w14:ligatures w14:val="none"/>
              </w:rPr>
              <w:t>PROPERTY</w:t>
            </w:r>
            <w:r>
              <w:rPr>
                <w:noProof/>
                <w:webHidden/>
              </w:rPr>
              <w:tab/>
            </w:r>
            <w:r>
              <w:rPr>
                <w:noProof/>
                <w:webHidden/>
              </w:rPr>
              <w:fldChar w:fldCharType="begin"/>
            </w:r>
            <w:r>
              <w:rPr>
                <w:noProof/>
                <w:webHidden/>
              </w:rPr>
              <w:instrText xml:space="preserve"> PAGEREF _Toc236898197 \h </w:instrText>
            </w:r>
            <w:r>
              <w:rPr>
                <w:noProof/>
                <w:webHidden/>
              </w:rPr>
            </w:r>
            <w:r>
              <w:rPr>
                <w:noProof/>
                <w:webHidden/>
              </w:rPr>
              <w:fldChar w:fldCharType="separate"/>
            </w:r>
            <w:r>
              <w:rPr>
                <w:noProof/>
                <w:webHidden/>
              </w:rPr>
              <w:t>34</w:t>
            </w:r>
            <w:r>
              <w:rPr>
                <w:noProof/>
                <w:webHidden/>
              </w:rPr>
              <w:fldChar w:fldCharType="end"/>
            </w:r>
          </w:hyperlink>
        </w:p>
        <w:p w14:paraId="223E0306" w14:textId="3C572857" w:rsidR="009A0133" w:rsidRDefault="009A0133">
          <w:pPr>
            <w:pStyle w:val="TOC1"/>
            <w:tabs>
              <w:tab w:val="right" w:leader="dot" w:pos="9350"/>
            </w:tabs>
            <w:rPr>
              <w:rFonts w:eastAsiaTheme="minorEastAsia"/>
              <w:noProof/>
              <w:sz w:val="24"/>
              <w:szCs w:val="24"/>
            </w:rPr>
          </w:pPr>
          <w:hyperlink w:anchor="_Toc236898198" w:history="1">
            <w:r w:rsidRPr="002136AB">
              <w:rPr>
                <w:rStyle w:val="Hyperlink"/>
                <w:noProof/>
              </w:rPr>
              <w:t>Attachment B: ASPR Security Requirements</w:t>
            </w:r>
            <w:r>
              <w:rPr>
                <w:noProof/>
                <w:webHidden/>
              </w:rPr>
              <w:tab/>
            </w:r>
            <w:r>
              <w:rPr>
                <w:noProof/>
                <w:webHidden/>
              </w:rPr>
              <w:fldChar w:fldCharType="begin"/>
            </w:r>
            <w:r>
              <w:rPr>
                <w:noProof/>
                <w:webHidden/>
              </w:rPr>
              <w:instrText xml:space="preserve"> PAGEREF _Toc236898198 \h </w:instrText>
            </w:r>
            <w:r>
              <w:rPr>
                <w:noProof/>
                <w:webHidden/>
              </w:rPr>
            </w:r>
            <w:r>
              <w:rPr>
                <w:noProof/>
                <w:webHidden/>
              </w:rPr>
              <w:fldChar w:fldCharType="separate"/>
            </w:r>
            <w:r>
              <w:rPr>
                <w:noProof/>
                <w:webHidden/>
              </w:rPr>
              <w:t>35</w:t>
            </w:r>
            <w:r>
              <w:rPr>
                <w:noProof/>
                <w:webHidden/>
              </w:rPr>
              <w:fldChar w:fldCharType="end"/>
            </w:r>
          </w:hyperlink>
        </w:p>
        <w:p w14:paraId="4006D393" w14:textId="5E1C2FD7" w:rsidR="009A0133" w:rsidRDefault="009A0133">
          <w:pPr>
            <w:pStyle w:val="TOC1"/>
            <w:tabs>
              <w:tab w:val="right" w:leader="dot" w:pos="9350"/>
            </w:tabs>
            <w:rPr>
              <w:rFonts w:eastAsiaTheme="minorEastAsia"/>
              <w:noProof/>
              <w:sz w:val="24"/>
              <w:szCs w:val="24"/>
            </w:rPr>
          </w:pPr>
          <w:hyperlink w:anchor="_Toc236898199" w:history="1">
            <w:r w:rsidRPr="002136AB">
              <w:rPr>
                <w:rStyle w:val="Hyperlink"/>
                <w:noProof/>
              </w:rPr>
              <w:t>Attachment C: Full Proposal Template (Technical and Cost)</w:t>
            </w:r>
            <w:r>
              <w:rPr>
                <w:noProof/>
                <w:webHidden/>
              </w:rPr>
              <w:tab/>
            </w:r>
            <w:r>
              <w:rPr>
                <w:noProof/>
                <w:webHidden/>
              </w:rPr>
              <w:fldChar w:fldCharType="begin"/>
            </w:r>
            <w:r>
              <w:rPr>
                <w:noProof/>
                <w:webHidden/>
              </w:rPr>
              <w:instrText xml:space="preserve"> PAGEREF _Toc236898199 \h </w:instrText>
            </w:r>
            <w:r>
              <w:rPr>
                <w:noProof/>
                <w:webHidden/>
              </w:rPr>
            </w:r>
            <w:r>
              <w:rPr>
                <w:noProof/>
                <w:webHidden/>
              </w:rPr>
              <w:fldChar w:fldCharType="separate"/>
            </w:r>
            <w:r>
              <w:rPr>
                <w:noProof/>
                <w:webHidden/>
              </w:rPr>
              <w:t>46</w:t>
            </w:r>
            <w:r>
              <w:rPr>
                <w:noProof/>
                <w:webHidden/>
              </w:rPr>
              <w:fldChar w:fldCharType="end"/>
            </w:r>
          </w:hyperlink>
        </w:p>
        <w:p w14:paraId="60EF7270" w14:textId="71E10771" w:rsidR="009A0133" w:rsidRDefault="009A0133">
          <w:pPr>
            <w:pStyle w:val="TOC1"/>
            <w:tabs>
              <w:tab w:val="right" w:leader="dot" w:pos="9350"/>
            </w:tabs>
            <w:rPr>
              <w:rFonts w:eastAsiaTheme="minorEastAsia"/>
              <w:noProof/>
              <w:sz w:val="24"/>
              <w:szCs w:val="24"/>
            </w:rPr>
          </w:pPr>
          <w:hyperlink w:anchor="_Toc236898200" w:history="1">
            <w:r w:rsidRPr="002136AB">
              <w:rPr>
                <w:rStyle w:val="Hyperlink"/>
                <w:rFonts w:ascii="Aptos Display" w:eastAsia="Times New Roman" w:hAnsi="Aptos Display" w:cs="Times New Roman"/>
                <w:noProof/>
              </w:rPr>
              <w:t>Technical Proposal</w:t>
            </w:r>
            <w:r>
              <w:rPr>
                <w:noProof/>
                <w:webHidden/>
              </w:rPr>
              <w:tab/>
            </w:r>
            <w:r>
              <w:rPr>
                <w:noProof/>
                <w:webHidden/>
              </w:rPr>
              <w:fldChar w:fldCharType="begin"/>
            </w:r>
            <w:r>
              <w:rPr>
                <w:noProof/>
                <w:webHidden/>
              </w:rPr>
              <w:instrText xml:space="preserve"> PAGEREF _Toc236898200 \h </w:instrText>
            </w:r>
            <w:r>
              <w:rPr>
                <w:noProof/>
                <w:webHidden/>
              </w:rPr>
            </w:r>
            <w:r>
              <w:rPr>
                <w:noProof/>
                <w:webHidden/>
              </w:rPr>
              <w:fldChar w:fldCharType="separate"/>
            </w:r>
            <w:r>
              <w:rPr>
                <w:noProof/>
                <w:webHidden/>
              </w:rPr>
              <w:t>47</w:t>
            </w:r>
            <w:r>
              <w:rPr>
                <w:noProof/>
                <w:webHidden/>
              </w:rPr>
              <w:fldChar w:fldCharType="end"/>
            </w:r>
          </w:hyperlink>
        </w:p>
        <w:p w14:paraId="5D0609D4" w14:textId="292D79AD" w:rsidR="009A0133" w:rsidRDefault="009A0133">
          <w:pPr>
            <w:pStyle w:val="TOC2"/>
            <w:tabs>
              <w:tab w:val="right" w:leader="dot" w:pos="9350"/>
            </w:tabs>
            <w:rPr>
              <w:rFonts w:eastAsiaTheme="minorEastAsia"/>
              <w:noProof/>
              <w:sz w:val="24"/>
              <w:szCs w:val="24"/>
            </w:rPr>
          </w:pPr>
          <w:hyperlink w:anchor="_Toc236898201" w:history="1">
            <w:r w:rsidRPr="002136AB">
              <w:rPr>
                <w:rStyle w:val="Hyperlink"/>
                <w:rFonts w:ascii="Aptos Display" w:eastAsia="MS Mincho" w:hAnsi="Aptos Display" w:cs="Times New Roman"/>
                <w:noProof/>
              </w:rPr>
              <w:t>Organization Information Sheet</w:t>
            </w:r>
            <w:r>
              <w:rPr>
                <w:noProof/>
                <w:webHidden/>
              </w:rPr>
              <w:tab/>
            </w:r>
            <w:r>
              <w:rPr>
                <w:noProof/>
                <w:webHidden/>
              </w:rPr>
              <w:fldChar w:fldCharType="begin"/>
            </w:r>
            <w:r>
              <w:rPr>
                <w:noProof/>
                <w:webHidden/>
              </w:rPr>
              <w:instrText xml:space="preserve"> PAGEREF _Toc236898201 \h </w:instrText>
            </w:r>
            <w:r>
              <w:rPr>
                <w:noProof/>
                <w:webHidden/>
              </w:rPr>
            </w:r>
            <w:r>
              <w:rPr>
                <w:noProof/>
                <w:webHidden/>
              </w:rPr>
              <w:fldChar w:fldCharType="separate"/>
            </w:r>
            <w:r>
              <w:rPr>
                <w:noProof/>
                <w:webHidden/>
              </w:rPr>
              <w:t>49</w:t>
            </w:r>
            <w:r>
              <w:rPr>
                <w:noProof/>
                <w:webHidden/>
              </w:rPr>
              <w:fldChar w:fldCharType="end"/>
            </w:r>
          </w:hyperlink>
        </w:p>
        <w:p w14:paraId="4BB3ED5F" w14:textId="6403EAA3" w:rsidR="009A0133" w:rsidRDefault="009A0133">
          <w:pPr>
            <w:pStyle w:val="TOC2"/>
            <w:tabs>
              <w:tab w:val="right" w:leader="dot" w:pos="9350"/>
            </w:tabs>
            <w:rPr>
              <w:rFonts w:eastAsiaTheme="minorEastAsia"/>
              <w:noProof/>
              <w:sz w:val="24"/>
              <w:szCs w:val="24"/>
            </w:rPr>
          </w:pPr>
          <w:hyperlink w:anchor="_Toc236898202" w:history="1">
            <w:r w:rsidRPr="002136AB">
              <w:rPr>
                <w:rStyle w:val="Hyperlink"/>
                <w:rFonts w:ascii="Aptos Display" w:eastAsia="MS Mincho" w:hAnsi="Aptos Display" w:cs="Times New Roman"/>
                <w:noProof/>
              </w:rPr>
              <w:t>Executive Summary</w:t>
            </w:r>
            <w:r>
              <w:rPr>
                <w:noProof/>
                <w:webHidden/>
              </w:rPr>
              <w:tab/>
            </w:r>
            <w:r>
              <w:rPr>
                <w:noProof/>
                <w:webHidden/>
              </w:rPr>
              <w:fldChar w:fldCharType="begin"/>
            </w:r>
            <w:r>
              <w:rPr>
                <w:noProof/>
                <w:webHidden/>
              </w:rPr>
              <w:instrText xml:space="preserve"> PAGEREF _Toc236898202 \h </w:instrText>
            </w:r>
            <w:r>
              <w:rPr>
                <w:noProof/>
                <w:webHidden/>
              </w:rPr>
            </w:r>
            <w:r>
              <w:rPr>
                <w:noProof/>
                <w:webHidden/>
              </w:rPr>
              <w:fldChar w:fldCharType="separate"/>
            </w:r>
            <w:r>
              <w:rPr>
                <w:noProof/>
                <w:webHidden/>
              </w:rPr>
              <w:t>50</w:t>
            </w:r>
            <w:r>
              <w:rPr>
                <w:noProof/>
                <w:webHidden/>
              </w:rPr>
              <w:fldChar w:fldCharType="end"/>
            </w:r>
          </w:hyperlink>
        </w:p>
        <w:p w14:paraId="50A629CE" w14:textId="06259424" w:rsidR="009A0133" w:rsidRDefault="009A0133">
          <w:pPr>
            <w:pStyle w:val="TOC2"/>
            <w:tabs>
              <w:tab w:val="right" w:leader="dot" w:pos="9350"/>
            </w:tabs>
            <w:rPr>
              <w:rFonts w:eastAsiaTheme="minorEastAsia"/>
              <w:noProof/>
              <w:sz w:val="24"/>
              <w:szCs w:val="24"/>
            </w:rPr>
          </w:pPr>
          <w:hyperlink w:anchor="_Toc236898203" w:history="1">
            <w:r w:rsidRPr="002136AB">
              <w:rPr>
                <w:rStyle w:val="Hyperlink"/>
                <w:rFonts w:ascii="Aptos Display" w:eastAsia="MS Mincho" w:hAnsi="Aptos Display" w:cs="Times New Roman"/>
                <w:noProof/>
              </w:rPr>
              <w:t>Technical Approach</w:t>
            </w:r>
            <w:r>
              <w:rPr>
                <w:noProof/>
                <w:webHidden/>
              </w:rPr>
              <w:tab/>
            </w:r>
            <w:r>
              <w:rPr>
                <w:noProof/>
                <w:webHidden/>
              </w:rPr>
              <w:fldChar w:fldCharType="begin"/>
            </w:r>
            <w:r>
              <w:rPr>
                <w:noProof/>
                <w:webHidden/>
              </w:rPr>
              <w:instrText xml:space="preserve"> PAGEREF _Toc236898203 \h </w:instrText>
            </w:r>
            <w:r>
              <w:rPr>
                <w:noProof/>
                <w:webHidden/>
              </w:rPr>
            </w:r>
            <w:r>
              <w:rPr>
                <w:noProof/>
                <w:webHidden/>
              </w:rPr>
              <w:fldChar w:fldCharType="separate"/>
            </w:r>
            <w:r>
              <w:rPr>
                <w:noProof/>
                <w:webHidden/>
              </w:rPr>
              <w:t>50</w:t>
            </w:r>
            <w:r>
              <w:rPr>
                <w:noProof/>
                <w:webHidden/>
              </w:rPr>
              <w:fldChar w:fldCharType="end"/>
            </w:r>
          </w:hyperlink>
        </w:p>
        <w:p w14:paraId="119EAAF1" w14:textId="20B9065A" w:rsidR="009A0133" w:rsidRDefault="009A0133">
          <w:pPr>
            <w:pStyle w:val="TOC2"/>
            <w:tabs>
              <w:tab w:val="right" w:leader="dot" w:pos="9350"/>
            </w:tabs>
            <w:rPr>
              <w:rFonts w:eastAsiaTheme="minorEastAsia"/>
              <w:noProof/>
              <w:sz w:val="24"/>
              <w:szCs w:val="24"/>
            </w:rPr>
          </w:pPr>
          <w:hyperlink w:anchor="_Toc236898204" w:history="1">
            <w:r w:rsidRPr="002136AB">
              <w:rPr>
                <w:rStyle w:val="Hyperlink"/>
                <w:rFonts w:ascii="Aptos Display" w:eastAsia="MS Mincho" w:hAnsi="Aptos Display" w:cs="Times New Roman"/>
                <w:noProof/>
              </w:rPr>
              <w:t>Supporting Project Information Appendix</w:t>
            </w:r>
            <w:r>
              <w:rPr>
                <w:noProof/>
                <w:webHidden/>
              </w:rPr>
              <w:tab/>
            </w:r>
            <w:r>
              <w:rPr>
                <w:noProof/>
                <w:webHidden/>
              </w:rPr>
              <w:fldChar w:fldCharType="begin"/>
            </w:r>
            <w:r>
              <w:rPr>
                <w:noProof/>
                <w:webHidden/>
              </w:rPr>
              <w:instrText xml:space="preserve"> PAGEREF _Toc236898204 \h </w:instrText>
            </w:r>
            <w:r>
              <w:rPr>
                <w:noProof/>
                <w:webHidden/>
              </w:rPr>
            </w:r>
            <w:r>
              <w:rPr>
                <w:noProof/>
                <w:webHidden/>
              </w:rPr>
              <w:fldChar w:fldCharType="separate"/>
            </w:r>
            <w:r>
              <w:rPr>
                <w:noProof/>
                <w:webHidden/>
              </w:rPr>
              <w:t>54</w:t>
            </w:r>
            <w:r>
              <w:rPr>
                <w:noProof/>
                <w:webHidden/>
              </w:rPr>
              <w:fldChar w:fldCharType="end"/>
            </w:r>
          </w:hyperlink>
        </w:p>
        <w:p w14:paraId="0F1090A2" w14:textId="1D395AD6" w:rsidR="009A0133" w:rsidRDefault="009A0133">
          <w:pPr>
            <w:pStyle w:val="TOC1"/>
            <w:tabs>
              <w:tab w:val="right" w:leader="dot" w:pos="9350"/>
            </w:tabs>
            <w:rPr>
              <w:rFonts w:eastAsiaTheme="minorEastAsia"/>
              <w:noProof/>
              <w:sz w:val="24"/>
              <w:szCs w:val="24"/>
            </w:rPr>
          </w:pPr>
          <w:hyperlink w:anchor="_Toc236898205" w:history="1">
            <w:r w:rsidRPr="002136AB">
              <w:rPr>
                <w:rStyle w:val="Hyperlink"/>
                <w:rFonts w:ascii="Aptos Display" w:eastAsia="Times New Roman" w:hAnsi="Aptos Display" w:cs="Times New Roman"/>
                <w:noProof/>
              </w:rPr>
              <w:t>Cost Proposal Template</w:t>
            </w:r>
            <w:r>
              <w:rPr>
                <w:noProof/>
                <w:webHidden/>
              </w:rPr>
              <w:tab/>
            </w:r>
            <w:r>
              <w:rPr>
                <w:noProof/>
                <w:webHidden/>
              </w:rPr>
              <w:fldChar w:fldCharType="begin"/>
            </w:r>
            <w:r>
              <w:rPr>
                <w:noProof/>
                <w:webHidden/>
              </w:rPr>
              <w:instrText xml:space="preserve"> PAGEREF _Toc236898205 \h </w:instrText>
            </w:r>
            <w:r>
              <w:rPr>
                <w:noProof/>
                <w:webHidden/>
              </w:rPr>
            </w:r>
            <w:r>
              <w:rPr>
                <w:noProof/>
                <w:webHidden/>
              </w:rPr>
              <w:fldChar w:fldCharType="separate"/>
            </w:r>
            <w:r>
              <w:rPr>
                <w:noProof/>
                <w:webHidden/>
              </w:rPr>
              <w:t>57</w:t>
            </w:r>
            <w:r>
              <w:rPr>
                <w:noProof/>
                <w:webHidden/>
              </w:rPr>
              <w:fldChar w:fldCharType="end"/>
            </w:r>
          </w:hyperlink>
        </w:p>
        <w:p w14:paraId="0989495B" w14:textId="130FC2FB" w:rsidR="009A0133" w:rsidRDefault="009A0133">
          <w:pPr>
            <w:pStyle w:val="TOC2"/>
            <w:tabs>
              <w:tab w:val="right" w:leader="dot" w:pos="9350"/>
            </w:tabs>
            <w:rPr>
              <w:rFonts w:eastAsiaTheme="minorEastAsia"/>
              <w:noProof/>
              <w:sz w:val="24"/>
              <w:szCs w:val="24"/>
            </w:rPr>
          </w:pPr>
          <w:hyperlink w:anchor="_Toc236898206" w:history="1">
            <w:r w:rsidRPr="002136AB">
              <w:rPr>
                <w:rStyle w:val="Hyperlink"/>
                <w:rFonts w:ascii="Aptos Display" w:eastAsia="Times New Roman" w:hAnsi="Aptos Display" w:cs="Times New Roman"/>
                <w:noProof/>
              </w:rPr>
              <w:t>Cost Proposal Section I: Cost Proposal Narrative</w:t>
            </w:r>
            <w:r>
              <w:rPr>
                <w:noProof/>
                <w:webHidden/>
              </w:rPr>
              <w:tab/>
            </w:r>
            <w:r>
              <w:rPr>
                <w:noProof/>
                <w:webHidden/>
              </w:rPr>
              <w:fldChar w:fldCharType="begin"/>
            </w:r>
            <w:r>
              <w:rPr>
                <w:noProof/>
                <w:webHidden/>
              </w:rPr>
              <w:instrText xml:space="preserve"> PAGEREF _Toc236898206 \h </w:instrText>
            </w:r>
            <w:r>
              <w:rPr>
                <w:noProof/>
                <w:webHidden/>
              </w:rPr>
            </w:r>
            <w:r>
              <w:rPr>
                <w:noProof/>
                <w:webHidden/>
              </w:rPr>
              <w:fldChar w:fldCharType="separate"/>
            </w:r>
            <w:r>
              <w:rPr>
                <w:noProof/>
                <w:webHidden/>
              </w:rPr>
              <w:t>57</w:t>
            </w:r>
            <w:r>
              <w:rPr>
                <w:noProof/>
                <w:webHidden/>
              </w:rPr>
              <w:fldChar w:fldCharType="end"/>
            </w:r>
          </w:hyperlink>
        </w:p>
        <w:p w14:paraId="72CFEBDE" w14:textId="4A70D7E1" w:rsidR="009A0133" w:rsidRDefault="009A0133">
          <w:pPr>
            <w:pStyle w:val="TOC2"/>
            <w:tabs>
              <w:tab w:val="right" w:leader="dot" w:pos="9350"/>
            </w:tabs>
            <w:rPr>
              <w:rFonts w:eastAsiaTheme="minorEastAsia"/>
              <w:noProof/>
              <w:sz w:val="24"/>
              <w:szCs w:val="24"/>
            </w:rPr>
          </w:pPr>
          <w:hyperlink w:anchor="_Toc236898207" w:history="1">
            <w:r w:rsidRPr="002136AB">
              <w:rPr>
                <w:rStyle w:val="Hyperlink"/>
                <w:rFonts w:ascii="Aptos Display" w:eastAsia="Times New Roman" w:hAnsi="Aptos Display" w:cs="Times New Roman"/>
                <w:noProof/>
              </w:rPr>
              <w:t>Cost Proposal Section II: Cost Proposal Format</w:t>
            </w:r>
            <w:r>
              <w:rPr>
                <w:noProof/>
                <w:webHidden/>
              </w:rPr>
              <w:tab/>
            </w:r>
            <w:r>
              <w:rPr>
                <w:noProof/>
                <w:webHidden/>
              </w:rPr>
              <w:fldChar w:fldCharType="begin"/>
            </w:r>
            <w:r>
              <w:rPr>
                <w:noProof/>
                <w:webHidden/>
              </w:rPr>
              <w:instrText xml:space="preserve"> PAGEREF _Toc236898207 \h </w:instrText>
            </w:r>
            <w:r>
              <w:rPr>
                <w:noProof/>
                <w:webHidden/>
              </w:rPr>
            </w:r>
            <w:r>
              <w:rPr>
                <w:noProof/>
                <w:webHidden/>
              </w:rPr>
              <w:fldChar w:fldCharType="separate"/>
            </w:r>
            <w:r>
              <w:rPr>
                <w:noProof/>
                <w:webHidden/>
              </w:rPr>
              <w:t>62</w:t>
            </w:r>
            <w:r>
              <w:rPr>
                <w:noProof/>
                <w:webHidden/>
              </w:rPr>
              <w:fldChar w:fldCharType="end"/>
            </w:r>
          </w:hyperlink>
        </w:p>
        <w:p w14:paraId="2D988C40" w14:textId="0EA27E8B" w:rsidR="009A0133" w:rsidRDefault="009A0133">
          <w:pPr>
            <w:pStyle w:val="TOC1"/>
            <w:tabs>
              <w:tab w:val="right" w:leader="dot" w:pos="9350"/>
            </w:tabs>
            <w:rPr>
              <w:rFonts w:eastAsiaTheme="minorEastAsia"/>
              <w:noProof/>
              <w:sz w:val="24"/>
              <w:szCs w:val="24"/>
            </w:rPr>
          </w:pPr>
          <w:hyperlink w:anchor="_Toc236898208" w:history="1">
            <w:r w:rsidRPr="002136AB">
              <w:rPr>
                <w:rStyle w:val="Hyperlink"/>
                <w:noProof/>
              </w:rPr>
              <w:t>Attachment D: Additional Required Documentation</w:t>
            </w:r>
            <w:r>
              <w:rPr>
                <w:noProof/>
                <w:webHidden/>
              </w:rPr>
              <w:tab/>
            </w:r>
            <w:r>
              <w:rPr>
                <w:noProof/>
                <w:webHidden/>
              </w:rPr>
              <w:fldChar w:fldCharType="begin"/>
            </w:r>
            <w:r>
              <w:rPr>
                <w:noProof/>
                <w:webHidden/>
              </w:rPr>
              <w:instrText xml:space="preserve"> PAGEREF _Toc236898208 \h </w:instrText>
            </w:r>
            <w:r>
              <w:rPr>
                <w:noProof/>
                <w:webHidden/>
              </w:rPr>
            </w:r>
            <w:r>
              <w:rPr>
                <w:noProof/>
                <w:webHidden/>
              </w:rPr>
              <w:fldChar w:fldCharType="separate"/>
            </w:r>
            <w:r>
              <w:rPr>
                <w:noProof/>
                <w:webHidden/>
              </w:rPr>
              <w:t>64</w:t>
            </w:r>
            <w:r>
              <w:rPr>
                <w:noProof/>
                <w:webHidden/>
              </w:rPr>
              <w:fldChar w:fldCharType="end"/>
            </w:r>
          </w:hyperlink>
        </w:p>
        <w:p w14:paraId="2DF4A8A7" w14:textId="50493C9B" w:rsidR="00E323F5" w:rsidRDefault="00E323F5">
          <w:r>
            <w:rPr>
              <w:b/>
              <w:bCs/>
              <w:noProof/>
            </w:rPr>
            <w:fldChar w:fldCharType="end"/>
          </w:r>
        </w:p>
      </w:sdtContent>
    </w:sdt>
    <w:p w14:paraId="3B16547D" w14:textId="77777777" w:rsidR="00100D5B" w:rsidRDefault="00100D5B" w:rsidP="005B22D9">
      <w:pPr>
        <w:jc w:val="both"/>
        <w:rPr>
          <w:sz w:val="24"/>
          <w:szCs w:val="24"/>
        </w:rPr>
      </w:pPr>
      <w:r>
        <w:rPr>
          <w:sz w:val="24"/>
          <w:szCs w:val="24"/>
        </w:rPr>
        <w:br w:type="page"/>
      </w:r>
    </w:p>
    <w:p w14:paraId="07390207" w14:textId="0A16A9CC" w:rsidR="00100D5B" w:rsidRDefault="00100D5B" w:rsidP="005B22D9">
      <w:pPr>
        <w:pStyle w:val="Heading1"/>
        <w:jc w:val="both"/>
      </w:pPr>
      <w:bookmarkStart w:id="0" w:name="_Toc236898144"/>
      <w:r>
        <w:lastRenderedPageBreak/>
        <w:t>1 Executive Summary</w:t>
      </w:r>
      <w:bookmarkEnd w:id="0"/>
    </w:p>
    <w:p w14:paraId="25E7F44D" w14:textId="79076761" w:rsidR="00100D5B" w:rsidRDefault="00100D5B" w:rsidP="005B22D9">
      <w:pPr>
        <w:pStyle w:val="Heading2"/>
        <w:numPr>
          <w:ilvl w:val="1"/>
          <w:numId w:val="1"/>
        </w:numPr>
        <w:jc w:val="both"/>
      </w:pPr>
      <w:bookmarkStart w:id="1" w:name="_Toc236898145"/>
      <w:r>
        <w:t>Biopharmaceutical Manufacturing Preparedness Consortium</w:t>
      </w:r>
      <w:bookmarkEnd w:id="1"/>
    </w:p>
    <w:p w14:paraId="30DB4020" w14:textId="77777777" w:rsidR="00100D5B" w:rsidRPr="0013160A" w:rsidRDefault="00100D5B" w:rsidP="005B22D9">
      <w:pPr>
        <w:jc w:val="both"/>
        <w:rPr>
          <w:sz w:val="24"/>
          <w:szCs w:val="24"/>
        </w:rPr>
      </w:pPr>
      <w:r w:rsidRPr="0013160A">
        <w:rPr>
          <w:sz w:val="24"/>
          <w:szCs w:val="24"/>
        </w:rPr>
        <w:t>The Biopharmaceutical Manufacturing Preparedness Consortium (BioMaP-Consortium) is a multiple-purpose acquisition vehicle comprised of industry partners across the drug and vaccine manufacturing supply chain, including, but not limited to, drug substance manufacturers of required raw materials and consumables, suppliers of fill-finish services, and developers of innovative manufacturing technologies.</w:t>
      </w:r>
    </w:p>
    <w:p w14:paraId="6637E131" w14:textId="77777777" w:rsidR="00100D5B" w:rsidRPr="0013160A" w:rsidRDefault="00100D5B" w:rsidP="005B22D9">
      <w:pPr>
        <w:jc w:val="both"/>
        <w:rPr>
          <w:sz w:val="24"/>
          <w:szCs w:val="24"/>
        </w:rPr>
      </w:pPr>
      <w:r w:rsidRPr="0013160A">
        <w:rPr>
          <w:sz w:val="24"/>
          <w:szCs w:val="24"/>
        </w:rPr>
        <w:t>The BioMaP-Consortium brings together pharmaceutical, medical, academic, and scientific organizations working toward successful development and delivery of medical countermeasure materials and products. Cooperative partnerships are maintained to ensure that there are adequate manufacturing capabilities to provide and make available requisite products and materials, so that countermeasures and therapies can be delivered to civilian populations addressing threats to the nation’s public health or other security interests.</w:t>
      </w:r>
    </w:p>
    <w:p w14:paraId="08C6FF47" w14:textId="77777777" w:rsidR="00100D5B" w:rsidRPr="0013160A" w:rsidRDefault="00100D5B" w:rsidP="005B22D9">
      <w:pPr>
        <w:jc w:val="both"/>
        <w:rPr>
          <w:sz w:val="24"/>
          <w:szCs w:val="24"/>
        </w:rPr>
      </w:pPr>
      <w:r w:rsidRPr="0013160A">
        <w:rPr>
          <w:sz w:val="24"/>
          <w:szCs w:val="24"/>
        </w:rPr>
        <w:t xml:space="preserve">The BioMaP-Consortium is also focused on expanding the United States’ domestic industrial and manufacturing base for medical countermeasures. </w:t>
      </w:r>
    </w:p>
    <w:p w14:paraId="553BFE8A" w14:textId="77777777" w:rsidR="00100D5B" w:rsidRPr="0013160A" w:rsidRDefault="00100D5B" w:rsidP="005B22D9">
      <w:pPr>
        <w:jc w:val="both"/>
        <w:rPr>
          <w:sz w:val="24"/>
          <w:szCs w:val="24"/>
        </w:rPr>
      </w:pPr>
      <w:r w:rsidRPr="0013160A">
        <w:rPr>
          <w:sz w:val="24"/>
          <w:szCs w:val="24"/>
        </w:rPr>
        <w:t>Advanced Technology International (ATI) has been awarded an Other Transaction Agreement (OTA) by BARDA to serve as the Consortium Management Firm (CMF) for the BioMaP-Consortium.</w:t>
      </w:r>
    </w:p>
    <w:p w14:paraId="553BFA8A" w14:textId="2C97743E" w:rsidR="00100D5B" w:rsidRPr="0013160A" w:rsidRDefault="00100D5B" w:rsidP="005B22D9">
      <w:pPr>
        <w:jc w:val="both"/>
        <w:rPr>
          <w:sz w:val="24"/>
          <w:szCs w:val="24"/>
        </w:rPr>
      </w:pPr>
      <w:r w:rsidRPr="0013160A">
        <w:rPr>
          <w:sz w:val="24"/>
          <w:szCs w:val="24"/>
        </w:rPr>
        <w:t xml:space="preserve">BioMaP-Consortium openly recruits members to join a broad and diverse biomedical consortium that includes representatives from all organizations who work within stated key domain areas. For more information on the BioMaP-Consortium mission, refer to the BioMaP-Consortium website at BioMaP-Consortium.org. For entities interested in joining the BioMaP-Consortium and responding to this solicitation, please visit </w:t>
      </w:r>
      <w:hyperlink r:id="rId13" w:history="1">
        <w:r w:rsidRPr="0013160A">
          <w:rPr>
            <w:rStyle w:val="Hyperlink"/>
            <w:sz w:val="24"/>
            <w:szCs w:val="24"/>
          </w:rPr>
          <w:t>www.BioMaP-Consortium.org/how-to-join</w:t>
        </w:r>
      </w:hyperlink>
      <w:r w:rsidRPr="0013160A">
        <w:rPr>
          <w:sz w:val="24"/>
          <w:szCs w:val="24"/>
        </w:rPr>
        <w:t xml:space="preserve">. </w:t>
      </w:r>
    </w:p>
    <w:p w14:paraId="13C3098A" w14:textId="18AE6951" w:rsidR="00BC28C2" w:rsidRDefault="00BC28C2" w:rsidP="007373AC">
      <w:pPr>
        <w:pStyle w:val="Heading2"/>
        <w:numPr>
          <w:ilvl w:val="1"/>
          <w:numId w:val="1"/>
        </w:numPr>
        <w:jc w:val="both"/>
      </w:pPr>
      <w:bookmarkStart w:id="2" w:name="_Toc236898146"/>
      <w:r>
        <w:t>Introduction</w:t>
      </w:r>
      <w:bookmarkEnd w:id="2"/>
    </w:p>
    <w:p w14:paraId="3F9B32A0" w14:textId="780547FC" w:rsidR="00BC28C2" w:rsidRDefault="00BC28C2" w:rsidP="00BC28C2">
      <w:pPr>
        <w:spacing w:after="0"/>
        <w:jc w:val="both"/>
        <w:rPr>
          <w:sz w:val="24"/>
          <w:szCs w:val="24"/>
        </w:rPr>
      </w:pPr>
      <w:r w:rsidRPr="00BC28C2">
        <w:rPr>
          <w:sz w:val="24"/>
          <w:szCs w:val="24"/>
        </w:rPr>
        <w:t>The importance of PPE cannot be overstated, as it serves as a critical line of defense in various contexts. In healthcare settings, PPE, including masks, gloves, face shields, and gowns, is indispensable for protecting healthcare professionals from infectious diseases, ensuring their safety while delivering essential care. Amid the unprecedented challenges brought forth by PHEs, notably underscored by the example of the COVID-19 pandemic, the importance of ensuring a resilient and robust supply chain for PPE is essential. This need goes beyond fulfilling demand during PHEs only; it emphasizes the necessity for consistently sustaining manufacturing capacities to also meet non-emergency everyday requirements. The necessity for a comprehensive and forward-thinking approach that anticipates future challenges and ensures the enduring strength of supply chain safeguards our ability to provide essential PPE.</w:t>
      </w:r>
      <w:r w:rsidR="00C519A7">
        <w:rPr>
          <w:sz w:val="24"/>
          <w:szCs w:val="24"/>
        </w:rPr>
        <w:t xml:space="preserve"> </w:t>
      </w:r>
    </w:p>
    <w:p w14:paraId="1C285B06" w14:textId="77777777" w:rsidR="00C519A7" w:rsidRDefault="00C519A7" w:rsidP="00BC28C2">
      <w:pPr>
        <w:spacing w:after="0"/>
        <w:jc w:val="both"/>
        <w:rPr>
          <w:sz w:val="24"/>
          <w:szCs w:val="24"/>
        </w:rPr>
      </w:pPr>
    </w:p>
    <w:p w14:paraId="3F9407BD" w14:textId="2A551DF1" w:rsidR="00C519A7" w:rsidRPr="00BC28C2" w:rsidRDefault="00C519A7" w:rsidP="00BC28C2">
      <w:pPr>
        <w:spacing w:after="0"/>
        <w:jc w:val="both"/>
        <w:rPr>
          <w:sz w:val="24"/>
          <w:szCs w:val="24"/>
        </w:rPr>
      </w:pPr>
      <w:r w:rsidRPr="00C519A7">
        <w:rPr>
          <w:sz w:val="24"/>
          <w:szCs w:val="24"/>
        </w:rPr>
        <w:lastRenderedPageBreak/>
        <w:t>The U.S. currently faces an estimated 15 billion nitrile glove deficit in its surge demand capacity, presenting a considerable risk in the event of another nationwide PHE. To address this gap, the USG aims to develop an agile industrial base with vertically integrated, high-capacity nitrile glove manufacturers. Ideally, these manufacturers must source and produce both the NBR rubber feedstock, and the nitrile gloves themselves,</w:t>
      </w:r>
      <w:r w:rsidR="005727C5">
        <w:rPr>
          <w:sz w:val="24"/>
          <w:szCs w:val="24"/>
        </w:rPr>
        <w:t xml:space="preserve"> </w:t>
      </w:r>
      <w:r w:rsidRPr="00C519A7">
        <w:rPr>
          <w:sz w:val="24"/>
          <w:szCs w:val="24"/>
        </w:rPr>
        <w:t>thus reducing supply chain risks for this critical PPE item. Developing this capability is crucial to closing the gap and ensuring preparedness for future PHEs.</w:t>
      </w:r>
    </w:p>
    <w:p w14:paraId="069FC609" w14:textId="45062B0D" w:rsidR="008934A1" w:rsidRPr="008934A1" w:rsidRDefault="00100D5B" w:rsidP="007373AC">
      <w:pPr>
        <w:pStyle w:val="Heading2"/>
        <w:numPr>
          <w:ilvl w:val="1"/>
          <w:numId w:val="1"/>
        </w:numPr>
        <w:jc w:val="both"/>
      </w:pPr>
      <w:bookmarkStart w:id="3" w:name="_Toc236898147"/>
      <w:r>
        <w:t>Purpose</w:t>
      </w:r>
      <w:bookmarkEnd w:id="3"/>
    </w:p>
    <w:p w14:paraId="0CFE44FD" w14:textId="4A6B5387" w:rsidR="00F73EB1" w:rsidRDefault="00DB07C0" w:rsidP="003A7FD0">
      <w:pPr>
        <w:spacing w:after="0"/>
        <w:jc w:val="both"/>
        <w:rPr>
          <w:sz w:val="24"/>
          <w:szCs w:val="24"/>
        </w:rPr>
      </w:pPr>
      <w:r w:rsidRPr="00DB07C0">
        <w:rPr>
          <w:sz w:val="24"/>
          <w:szCs w:val="24"/>
        </w:rPr>
        <w:t>The Center for Industrial Base Management and Supply Chain (IBMSC), of the U.S. Department of Health and Human Services (HHS) Administration for Strategic Preparedness and Response (ASPR), has a requirement to expand the domestic manufacturing capacity of nitrile gloves. This capacity expansion is essential to ensure sufficient nitrile gloves availability in response to surge demand during future Public Health Emergencies (PHEs).</w:t>
      </w:r>
    </w:p>
    <w:p w14:paraId="75FE270C" w14:textId="77777777" w:rsidR="00DB07C0" w:rsidRDefault="00DB07C0" w:rsidP="003A7FD0">
      <w:pPr>
        <w:spacing w:after="0"/>
        <w:jc w:val="both"/>
        <w:rPr>
          <w:sz w:val="24"/>
          <w:szCs w:val="24"/>
        </w:rPr>
      </w:pPr>
    </w:p>
    <w:p w14:paraId="4984A32F" w14:textId="3B0D2558" w:rsidR="00F73EB1" w:rsidRPr="008934A1" w:rsidRDefault="00F73EB1" w:rsidP="003A7FD0">
      <w:pPr>
        <w:spacing w:after="0"/>
        <w:jc w:val="both"/>
        <w:rPr>
          <w:sz w:val="24"/>
          <w:szCs w:val="24"/>
        </w:rPr>
      </w:pPr>
      <w:r w:rsidRPr="00F73EB1">
        <w:rPr>
          <w:sz w:val="24"/>
          <w:szCs w:val="24"/>
        </w:rPr>
        <w:t>Strategic oversight for the Project Agreement(s) supported by this RPP will be provided by BARDA.</w:t>
      </w:r>
    </w:p>
    <w:p w14:paraId="1311BAE7" w14:textId="384B0275" w:rsidR="001A2C57" w:rsidRDefault="001A2C57" w:rsidP="005B22D9">
      <w:pPr>
        <w:pStyle w:val="Heading1"/>
        <w:numPr>
          <w:ilvl w:val="0"/>
          <w:numId w:val="1"/>
        </w:numPr>
        <w:jc w:val="both"/>
      </w:pPr>
      <w:bookmarkStart w:id="4" w:name="_Toc236898148"/>
      <w:r>
        <w:t>Administrative Overview</w:t>
      </w:r>
      <w:bookmarkEnd w:id="4"/>
    </w:p>
    <w:p w14:paraId="7D156184" w14:textId="3C238BD0" w:rsidR="001A2C57" w:rsidRDefault="00603E55" w:rsidP="005B22D9">
      <w:pPr>
        <w:pStyle w:val="Heading2"/>
        <w:numPr>
          <w:ilvl w:val="1"/>
          <w:numId w:val="1"/>
        </w:numPr>
        <w:jc w:val="both"/>
      </w:pPr>
      <w:bookmarkStart w:id="5" w:name="_Toc236898149"/>
      <w:r>
        <w:t>RPP Approach</w:t>
      </w:r>
      <w:bookmarkEnd w:id="5"/>
    </w:p>
    <w:p w14:paraId="1377C131" w14:textId="14DDC316" w:rsidR="00D76301" w:rsidRPr="00D76301" w:rsidRDefault="00D76301" w:rsidP="00D76301">
      <w:pPr>
        <w:jc w:val="both"/>
        <w:rPr>
          <w:sz w:val="24"/>
          <w:szCs w:val="24"/>
        </w:rPr>
      </w:pPr>
      <w:r w:rsidRPr="00D76301">
        <w:rPr>
          <w:sz w:val="24"/>
          <w:szCs w:val="24"/>
        </w:rPr>
        <w:t xml:space="preserve">Each response submitted to this RPP shall contain a </w:t>
      </w:r>
      <w:r w:rsidR="002C6954">
        <w:rPr>
          <w:sz w:val="24"/>
          <w:szCs w:val="24"/>
        </w:rPr>
        <w:t xml:space="preserve">full </w:t>
      </w:r>
      <w:r w:rsidRPr="00D76301">
        <w:rPr>
          <w:sz w:val="24"/>
          <w:szCs w:val="24"/>
        </w:rPr>
        <w:t xml:space="preserve">Technical Proposal and </w:t>
      </w:r>
      <w:r w:rsidR="002C6954">
        <w:rPr>
          <w:sz w:val="24"/>
          <w:szCs w:val="24"/>
        </w:rPr>
        <w:t>full</w:t>
      </w:r>
      <w:r w:rsidRPr="00D76301">
        <w:rPr>
          <w:sz w:val="24"/>
          <w:szCs w:val="24"/>
        </w:rPr>
        <w:t xml:space="preserve"> Cost </w:t>
      </w:r>
      <w:r w:rsidRPr="00D4329A">
        <w:rPr>
          <w:sz w:val="24"/>
          <w:szCs w:val="24"/>
        </w:rPr>
        <w:t>Proposal</w:t>
      </w:r>
      <w:r w:rsidR="002C6954" w:rsidRPr="00D4329A">
        <w:rPr>
          <w:sz w:val="24"/>
          <w:szCs w:val="24"/>
        </w:rPr>
        <w:t xml:space="preserve"> using the mandatory format contained in this RPP (see Attachment C)</w:t>
      </w:r>
      <w:r w:rsidRPr="00D4329A">
        <w:rPr>
          <w:sz w:val="24"/>
          <w:szCs w:val="24"/>
        </w:rPr>
        <w:t xml:space="preserve">, as well as additional documents </w:t>
      </w:r>
      <w:r w:rsidR="00D4329A" w:rsidRPr="00D4329A">
        <w:rPr>
          <w:sz w:val="24"/>
          <w:szCs w:val="24"/>
        </w:rPr>
        <w:t xml:space="preserve">detailed </w:t>
      </w:r>
      <w:r w:rsidRPr="00D4329A">
        <w:rPr>
          <w:sz w:val="24"/>
          <w:szCs w:val="24"/>
        </w:rPr>
        <w:t xml:space="preserve">in Section 3 </w:t>
      </w:r>
      <w:r w:rsidR="00D4329A" w:rsidRPr="00D4329A">
        <w:rPr>
          <w:sz w:val="24"/>
          <w:szCs w:val="24"/>
        </w:rPr>
        <w:t>and Attachment D</w:t>
      </w:r>
      <w:r w:rsidR="00D24803">
        <w:rPr>
          <w:sz w:val="24"/>
          <w:szCs w:val="24"/>
        </w:rPr>
        <w:t xml:space="preserve"> of this RPP</w:t>
      </w:r>
      <w:r w:rsidRPr="00D4329A">
        <w:rPr>
          <w:sz w:val="24"/>
          <w:szCs w:val="24"/>
        </w:rPr>
        <w:t>. White Papers are not required for this RPP.</w:t>
      </w:r>
      <w:r w:rsidRPr="00D76301">
        <w:rPr>
          <w:sz w:val="24"/>
          <w:szCs w:val="24"/>
        </w:rPr>
        <w:t xml:space="preserve"> </w:t>
      </w:r>
    </w:p>
    <w:p w14:paraId="19CA99E7" w14:textId="0D8F927C" w:rsidR="00DC1E63" w:rsidRDefault="00923034" w:rsidP="00D76301">
      <w:pPr>
        <w:jc w:val="both"/>
        <w:rPr>
          <w:sz w:val="24"/>
          <w:szCs w:val="24"/>
        </w:rPr>
      </w:pPr>
      <w:r w:rsidRPr="00D4329A">
        <w:rPr>
          <w:sz w:val="24"/>
          <w:szCs w:val="24"/>
        </w:rPr>
        <w:t>The Government will evaluate</w:t>
      </w:r>
      <w:r w:rsidR="002C6954" w:rsidRPr="00D4329A">
        <w:rPr>
          <w:sz w:val="24"/>
          <w:szCs w:val="24"/>
        </w:rPr>
        <w:t xml:space="preserve"> </w:t>
      </w:r>
      <w:r w:rsidR="00D4329A">
        <w:rPr>
          <w:sz w:val="24"/>
          <w:szCs w:val="24"/>
        </w:rPr>
        <w:t>proposals</w:t>
      </w:r>
      <w:r w:rsidR="002C6954" w:rsidRPr="00D4329A">
        <w:rPr>
          <w:sz w:val="24"/>
          <w:szCs w:val="24"/>
        </w:rPr>
        <w:t xml:space="preserve"> </w:t>
      </w:r>
      <w:r w:rsidRPr="00D4329A">
        <w:rPr>
          <w:sz w:val="24"/>
          <w:szCs w:val="24"/>
        </w:rPr>
        <w:t xml:space="preserve">submitted and will recommend those that best meet their current technology priorities using the criteria in Section </w:t>
      </w:r>
      <w:r w:rsidR="00EE6499" w:rsidRPr="00D4329A">
        <w:rPr>
          <w:sz w:val="24"/>
          <w:szCs w:val="24"/>
        </w:rPr>
        <w:t>4</w:t>
      </w:r>
      <w:r w:rsidRPr="00D4329A">
        <w:rPr>
          <w:sz w:val="24"/>
          <w:szCs w:val="24"/>
        </w:rPr>
        <w:t xml:space="preserve"> of this RPP.</w:t>
      </w:r>
      <w:r>
        <w:rPr>
          <w:sz w:val="24"/>
          <w:szCs w:val="24"/>
        </w:rPr>
        <w:t xml:space="preserve"> </w:t>
      </w:r>
    </w:p>
    <w:p w14:paraId="1349A5C3" w14:textId="012755C8" w:rsidR="002860C8" w:rsidRDefault="002860C8" w:rsidP="005B22D9">
      <w:pPr>
        <w:jc w:val="both"/>
        <w:rPr>
          <w:sz w:val="24"/>
          <w:szCs w:val="24"/>
        </w:rPr>
      </w:pPr>
      <w:r w:rsidRPr="002860C8">
        <w:rPr>
          <w:sz w:val="24"/>
          <w:szCs w:val="24"/>
        </w:rPr>
        <w:t>The Government reserves the right to modify this process if it is determined to be in its best interest at any time during the solicitation process. In such instance, the CMF would provide additional and/or revised requests for information, clarifications, presentations, etc. and include any modified evaluation criteria to be used for the remaining portion of the selection process, if applicable.</w:t>
      </w:r>
    </w:p>
    <w:p w14:paraId="646745F1" w14:textId="77777777" w:rsidR="0036440E" w:rsidRDefault="0036440E" w:rsidP="0013160A">
      <w:pPr>
        <w:jc w:val="both"/>
        <w:rPr>
          <w:sz w:val="24"/>
          <w:szCs w:val="24"/>
        </w:rPr>
      </w:pPr>
      <w:r w:rsidRPr="00394A15">
        <w:rPr>
          <w:sz w:val="24"/>
          <w:szCs w:val="24"/>
        </w:rPr>
        <w:t xml:space="preserve">It is expected that there </w:t>
      </w:r>
      <w:r w:rsidRPr="000B6FC7">
        <w:rPr>
          <w:sz w:val="24"/>
          <w:szCs w:val="24"/>
        </w:rPr>
        <w:t>will be a total of one or more qualified respondents</w:t>
      </w:r>
      <w:r w:rsidRPr="00394A15">
        <w:rPr>
          <w:sz w:val="24"/>
          <w:szCs w:val="24"/>
        </w:rPr>
        <w:t xml:space="preserve"> to accomplish the statement of objectives. If an optimal team is not identified, then BARDA may direct the BioMaP-Consortium CMF to make multiple, individual awards</w:t>
      </w:r>
      <w:r w:rsidRPr="0013160A">
        <w:rPr>
          <w:sz w:val="24"/>
          <w:szCs w:val="24"/>
        </w:rPr>
        <w:t xml:space="preserve"> to Offeror(s) to accomplish subset(s) of the key tasks. The Government also reserves the right to make one, multiple, or no awards </w:t>
      </w:r>
      <w:proofErr w:type="gramStart"/>
      <w:r w:rsidRPr="0013160A">
        <w:rPr>
          <w:sz w:val="24"/>
          <w:szCs w:val="24"/>
        </w:rPr>
        <w:t>as a result of</w:t>
      </w:r>
      <w:proofErr w:type="gramEnd"/>
      <w:r w:rsidRPr="0013160A">
        <w:rPr>
          <w:sz w:val="24"/>
          <w:szCs w:val="24"/>
        </w:rPr>
        <w:t xml:space="preserve"> this RPP.</w:t>
      </w:r>
    </w:p>
    <w:p w14:paraId="0DF19E1A" w14:textId="77777777" w:rsidR="00476EC7" w:rsidRPr="00476EC7" w:rsidRDefault="00476EC7" w:rsidP="00E46412">
      <w:pPr>
        <w:pStyle w:val="ListParagraph"/>
        <w:keepNext/>
        <w:keepLines/>
        <w:numPr>
          <w:ilvl w:val="0"/>
          <w:numId w:val="66"/>
        </w:numPr>
        <w:spacing w:before="160" w:after="80"/>
        <w:contextualSpacing w:val="0"/>
        <w:outlineLvl w:val="1"/>
        <w:rPr>
          <w:rFonts w:asciiTheme="majorHAnsi" w:eastAsiaTheme="majorEastAsia" w:hAnsiTheme="majorHAnsi" w:cstheme="majorBidi"/>
          <w:vanish/>
          <w:color w:val="215E99" w:themeColor="text2" w:themeTint="BF"/>
          <w:sz w:val="32"/>
          <w:szCs w:val="32"/>
        </w:rPr>
      </w:pPr>
      <w:bookmarkStart w:id="6" w:name="_Toc236839864"/>
      <w:bookmarkStart w:id="7" w:name="_Toc236839929"/>
      <w:bookmarkStart w:id="8" w:name="_Toc236898150"/>
      <w:bookmarkEnd w:id="6"/>
      <w:bookmarkEnd w:id="7"/>
      <w:bookmarkEnd w:id="8"/>
    </w:p>
    <w:p w14:paraId="68F32A55" w14:textId="63FD4F2D" w:rsidR="0036440E" w:rsidRPr="0013160A" w:rsidRDefault="0036440E" w:rsidP="0013160A">
      <w:pPr>
        <w:jc w:val="both"/>
        <w:rPr>
          <w:sz w:val="24"/>
          <w:szCs w:val="24"/>
        </w:rPr>
      </w:pPr>
      <w:r w:rsidRPr="0013160A">
        <w:rPr>
          <w:sz w:val="24"/>
          <w:szCs w:val="24"/>
        </w:rPr>
        <w:t xml:space="preserve">This RPP is issued under OTA Number 75A50123D00003 between the Government and the CMF. The same provisions are contained in the BioMaP-Consortium Base Agreement. </w:t>
      </w:r>
      <w:r w:rsidR="009409FD" w:rsidRPr="009409FD">
        <w:rPr>
          <w:sz w:val="24"/>
          <w:szCs w:val="24"/>
        </w:rPr>
        <w:t xml:space="preserve">A copy of the Base Agreement can be requested from </w:t>
      </w:r>
      <w:hyperlink r:id="rId14" w:history="1">
        <w:r w:rsidR="009409FD" w:rsidRPr="009409FD">
          <w:rPr>
            <w:rStyle w:val="Hyperlink"/>
            <w:sz w:val="24"/>
            <w:szCs w:val="24"/>
          </w:rPr>
          <w:t>biomap-contracts@ati.org</w:t>
        </w:r>
      </w:hyperlink>
      <w:r w:rsidR="009409FD" w:rsidRPr="009409FD">
        <w:rPr>
          <w:sz w:val="24"/>
          <w:szCs w:val="24"/>
        </w:rPr>
        <w:t xml:space="preserve">. </w:t>
      </w:r>
      <w:r w:rsidRPr="0013160A">
        <w:rPr>
          <w:sz w:val="24"/>
          <w:szCs w:val="24"/>
        </w:rPr>
        <w:t xml:space="preserve">Each </w:t>
      </w:r>
      <w:r w:rsidRPr="0013160A">
        <w:rPr>
          <w:sz w:val="24"/>
          <w:szCs w:val="24"/>
        </w:rPr>
        <w:lastRenderedPageBreak/>
        <w:t>proposal selected for award under this RPP will be executed as a Project Agreement funded under OTA Number 75A50123D00003</w:t>
      </w:r>
      <w:r>
        <w:rPr>
          <w:rFonts w:cstheme="minorHAnsi"/>
          <w:sz w:val="24"/>
          <w:szCs w:val="24"/>
        </w:rPr>
        <w:t xml:space="preserve"> </w:t>
      </w:r>
      <w:r w:rsidRPr="0013160A">
        <w:rPr>
          <w:sz w:val="24"/>
          <w:szCs w:val="24"/>
        </w:rPr>
        <w:t xml:space="preserve">and governed by the Base </w:t>
      </w:r>
      <w:r w:rsidRPr="00D4329A">
        <w:rPr>
          <w:sz w:val="24"/>
          <w:szCs w:val="24"/>
        </w:rPr>
        <w:t xml:space="preserve">Agreement terms and conditions, unless otherwise noted in the Project </w:t>
      </w:r>
      <w:proofErr w:type="gramStart"/>
      <w:r w:rsidRPr="00D4329A">
        <w:rPr>
          <w:sz w:val="24"/>
          <w:szCs w:val="24"/>
        </w:rPr>
        <w:t>Agreement</w:t>
      </w:r>
      <w:proofErr w:type="gramEnd"/>
      <w:r w:rsidRPr="00D4329A">
        <w:rPr>
          <w:sz w:val="24"/>
          <w:szCs w:val="24"/>
        </w:rPr>
        <w:t>.</w:t>
      </w:r>
      <w:r w:rsidRPr="0013160A">
        <w:rPr>
          <w:sz w:val="24"/>
          <w:szCs w:val="24"/>
        </w:rPr>
        <w:t xml:space="preserve"> </w:t>
      </w:r>
    </w:p>
    <w:p w14:paraId="53ABDB6A" w14:textId="0FE5DB21" w:rsidR="0036440E" w:rsidRPr="0013160A" w:rsidRDefault="0036440E" w:rsidP="0013160A">
      <w:pPr>
        <w:jc w:val="both"/>
        <w:rPr>
          <w:sz w:val="24"/>
          <w:szCs w:val="24"/>
        </w:rPr>
      </w:pPr>
      <w:r w:rsidRPr="0013160A">
        <w:rPr>
          <w:sz w:val="24"/>
          <w:szCs w:val="24"/>
        </w:rPr>
        <w:t xml:space="preserve">At the time of the submission, Offerors must certify on the cover page of their </w:t>
      </w:r>
      <w:r w:rsidR="009409FD">
        <w:rPr>
          <w:sz w:val="24"/>
          <w:szCs w:val="24"/>
        </w:rPr>
        <w:t>proposal</w:t>
      </w:r>
      <w:r w:rsidRPr="0013160A">
        <w:rPr>
          <w:sz w:val="24"/>
          <w:szCs w:val="24"/>
        </w:rPr>
        <w:t xml:space="preserve"> that, if selected for award, they will abide by the terms and conditions of the latest version of the BioMaP-Consortium Base Agreement. </w:t>
      </w:r>
    </w:p>
    <w:p w14:paraId="47C0F37C" w14:textId="67C91632" w:rsidR="007D2DBA" w:rsidRPr="0013160A" w:rsidRDefault="0036440E" w:rsidP="0013160A">
      <w:pPr>
        <w:jc w:val="both"/>
        <w:rPr>
          <w:sz w:val="24"/>
          <w:szCs w:val="24"/>
        </w:rPr>
      </w:pPr>
      <w:r w:rsidRPr="0013160A">
        <w:rPr>
          <w:sz w:val="24"/>
          <w:szCs w:val="24"/>
        </w:rPr>
        <w:t>Offerors are advised to check the BioMaP-Consortium website periodically during the proposal preparation period for any changes to the BioMaP-Consortium Base Agreement terms and conditions.</w:t>
      </w:r>
    </w:p>
    <w:p w14:paraId="424D06AC" w14:textId="092ABDD3" w:rsidR="001A2C57" w:rsidRPr="00B819A3" w:rsidRDefault="001A2C57" w:rsidP="0035432B">
      <w:pPr>
        <w:pStyle w:val="Heading2"/>
        <w:numPr>
          <w:ilvl w:val="1"/>
          <w:numId w:val="11"/>
        </w:numPr>
        <w:jc w:val="both"/>
      </w:pPr>
      <w:r w:rsidRPr="00B819A3">
        <w:t xml:space="preserve"> </w:t>
      </w:r>
      <w:bookmarkStart w:id="9" w:name="_Toc236898151"/>
      <w:r w:rsidR="007A00C4" w:rsidRPr="00B819A3">
        <w:t>Period of Performance</w:t>
      </w:r>
      <w:bookmarkEnd w:id="9"/>
      <w:r w:rsidR="007A00C4" w:rsidRPr="00B819A3">
        <w:t xml:space="preserve"> </w:t>
      </w:r>
    </w:p>
    <w:p w14:paraId="0DE8446A" w14:textId="6BAF80F6" w:rsidR="00F3348C" w:rsidRPr="00DB4FE0" w:rsidRDefault="000B6FC7" w:rsidP="005B22D9">
      <w:pPr>
        <w:jc w:val="both"/>
        <w:rPr>
          <w:sz w:val="24"/>
          <w:szCs w:val="24"/>
        </w:rPr>
      </w:pPr>
      <w:r w:rsidRPr="000B6FC7">
        <w:rPr>
          <w:sz w:val="24"/>
          <w:szCs w:val="24"/>
        </w:rPr>
        <w:t xml:space="preserve">The anticipated period of performance shall not </w:t>
      </w:r>
      <w:r w:rsidRPr="0097018A">
        <w:rPr>
          <w:sz w:val="24"/>
          <w:szCs w:val="24"/>
        </w:rPr>
        <w:t xml:space="preserve">exceed </w:t>
      </w:r>
      <w:r w:rsidR="009409FD" w:rsidRPr="0097018A">
        <w:rPr>
          <w:sz w:val="24"/>
          <w:szCs w:val="24"/>
        </w:rPr>
        <w:t>24</w:t>
      </w:r>
      <w:r w:rsidRPr="0097018A">
        <w:rPr>
          <w:sz w:val="24"/>
          <w:szCs w:val="24"/>
        </w:rPr>
        <w:t xml:space="preserve"> months. Offerors should plan for the period of performance to begin in </w:t>
      </w:r>
      <w:r w:rsidR="0041677D" w:rsidRPr="0097018A">
        <w:rPr>
          <w:sz w:val="24"/>
          <w:szCs w:val="24"/>
        </w:rPr>
        <w:t xml:space="preserve">Quarter </w:t>
      </w:r>
      <w:r w:rsidR="0097018A" w:rsidRPr="0097018A">
        <w:rPr>
          <w:sz w:val="24"/>
          <w:szCs w:val="24"/>
        </w:rPr>
        <w:t>2</w:t>
      </w:r>
      <w:r w:rsidR="0041677D" w:rsidRPr="0097018A">
        <w:rPr>
          <w:sz w:val="24"/>
          <w:szCs w:val="24"/>
        </w:rPr>
        <w:t xml:space="preserve"> </w:t>
      </w:r>
      <w:r w:rsidRPr="0097018A">
        <w:rPr>
          <w:sz w:val="24"/>
          <w:szCs w:val="24"/>
        </w:rPr>
        <w:t>of Government Fiscal Year 202</w:t>
      </w:r>
      <w:r w:rsidR="0097018A" w:rsidRPr="0097018A">
        <w:rPr>
          <w:sz w:val="24"/>
          <w:szCs w:val="24"/>
        </w:rPr>
        <w:t>7</w:t>
      </w:r>
      <w:r w:rsidRPr="0097018A">
        <w:rPr>
          <w:sz w:val="24"/>
          <w:szCs w:val="24"/>
        </w:rPr>
        <w:t xml:space="preserve">. </w:t>
      </w:r>
      <w:r w:rsidR="00DB4FE0" w:rsidRPr="0097018A">
        <w:rPr>
          <w:sz w:val="24"/>
          <w:szCs w:val="24"/>
        </w:rPr>
        <w:t>Government</w:t>
      </w:r>
      <w:r w:rsidR="00DB4FE0" w:rsidRPr="00DB4FE0">
        <w:rPr>
          <w:sz w:val="24"/>
          <w:szCs w:val="24"/>
        </w:rPr>
        <w:t xml:space="preserve"> reserves the right to change the proposed period of performance start date through negotiations via the CMF and prior to issuing a Project Agreement.</w:t>
      </w:r>
      <w:r w:rsidR="0097018A" w:rsidRPr="0097018A">
        <w:rPr>
          <w:sz w:val="24"/>
          <w:szCs w:val="24"/>
        </w:rPr>
        <w:t xml:space="preserve"> </w:t>
      </w:r>
    </w:p>
    <w:p w14:paraId="0C92A4AE" w14:textId="32C97225" w:rsidR="00D62E9B" w:rsidRDefault="00356F9B" w:rsidP="0035432B">
      <w:pPr>
        <w:pStyle w:val="Heading2"/>
        <w:numPr>
          <w:ilvl w:val="1"/>
          <w:numId w:val="11"/>
        </w:numPr>
        <w:jc w:val="both"/>
      </w:pPr>
      <w:bookmarkStart w:id="10" w:name="_Toc236898152"/>
      <w:r>
        <w:t>Estimated Funding</w:t>
      </w:r>
      <w:bookmarkEnd w:id="10"/>
    </w:p>
    <w:p w14:paraId="0AA69A76" w14:textId="09EBA4EA" w:rsidR="00F3348C" w:rsidRPr="00DB4FE0" w:rsidRDefault="00F364D7" w:rsidP="005B22D9">
      <w:pPr>
        <w:jc w:val="both"/>
        <w:rPr>
          <w:sz w:val="28"/>
          <w:szCs w:val="28"/>
        </w:rPr>
      </w:pPr>
      <w:proofErr w:type="gramStart"/>
      <w:r w:rsidRPr="00F364D7">
        <w:rPr>
          <w:sz w:val="24"/>
          <w:szCs w:val="24"/>
        </w:rPr>
        <w:t>Funding of</w:t>
      </w:r>
      <w:proofErr w:type="gramEnd"/>
      <w:r w:rsidRPr="00F364D7">
        <w:rPr>
          <w:sz w:val="24"/>
          <w:szCs w:val="24"/>
        </w:rPr>
        <w:t xml:space="preserve"> proposals submitted in response to this RPP is contingent upon the availability of federal funds for this program. The Government anticipates making</w:t>
      </w:r>
      <w:r w:rsidRPr="00F364D7" w:rsidDel="00B71AFE">
        <w:rPr>
          <w:sz w:val="24"/>
          <w:szCs w:val="24"/>
        </w:rPr>
        <w:t xml:space="preserve"> </w:t>
      </w:r>
      <w:r w:rsidR="00B71AFE">
        <w:rPr>
          <w:sz w:val="24"/>
          <w:szCs w:val="24"/>
        </w:rPr>
        <w:t xml:space="preserve">one or more </w:t>
      </w:r>
      <w:r w:rsidRPr="00F364D7">
        <w:rPr>
          <w:sz w:val="24"/>
          <w:szCs w:val="24"/>
        </w:rPr>
        <w:t>awards under this RPP</w:t>
      </w:r>
      <w:r w:rsidR="00B71AFE">
        <w:rPr>
          <w:sz w:val="24"/>
          <w:szCs w:val="24"/>
        </w:rPr>
        <w:t xml:space="preserve"> but reserves the right to make no awards</w:t>
      </w:r>
      <w:r w:rsidRPr="00F364D7">
        <w:rPr>
          <w:sz w:val="24"/>
          <w:szCs w:val="24"/>
        </w:rPr>
        <w:t>.</w:t>
      </w:r>
      <w:r w:rsidR="0097018A">
        <w:rPr>
          <w:sz w:val="24"/>
          <w:szCs w:val="24"/>
        </w:rPr>
        <w:t xml:space="preserve"> </w:t>
      </w:r>
      <w:r w:rsidR="0097018A" w:rsidRPr="0097018A">
        <w:rPr>
          <w:sz w:val="24"/>
          <w:szCs w:val="24"/>
        </w:rPr>
        <w:t xml:space="preserve">Offerors are encouraged to propose budgets commensurate with the nature, scope and complexity of the proposed project. </w:t>
      </w:r>
    </w:p>
    <w:p w14:paraId="47EC80D7" w14:textId="1F8A9290" w:rsidR="00D62E9B" w:rsidRDefault="00D62E9B" w:rsidP="0035432B">
      <w:pPr>
        <w:pStyle w:val="Heading2"/>
        <w:numPr>
          <w:ilvl w:val="1"/>
          <w:numId w:val="11"/>
        </w:numPr>
        <w:jc w:val="both"/>
      </w:pPr>
      <w:bookmarkStart w:id="11" w:name="_Toc236898153"/>
      <w:r>
        <w:t>Proprietary Information</w:t>
      </w:r>
      <w:bookmarkEnd w:id="11"/>
    </w:p>
    <w:p w14:paraId="7EFF3469" w14:textId="288E6034" w:rsidR="00D62E9B" w:rsidRPr="0013160A" w:rsidRDefault="00D62E9B" w:rsidP="005B22D9">
      <w:pPr>
        <w:jc w:val="both"/>
        <w:rPr>
          <w:sz w:val="24"/>
          <w:szCs w:val="24"/>
        </w:rPr>
      </w:pPr>
      <w:r w:rsidRPr="0013160A">
        <w:rPr>
          <w:sz w:val="24"/>
          <w:szCs w:val="24"/>
        </w:rPr>
        <w:t xml:space="preserve">The BioMaP-Consortium CMF will oversee submission </w:t>
      </w:r>
      <w:r w:rsidR="0097018A">
        <w:rPr>
          <w:sz w:val="24"/>
          <w:szCs w:val="24"/>
        </w:rPr>
        <w:t>of proposals</w:t>
      </w:r>
      <w:r w:rsidRPr="0013160A">
        <w:rPr>
          <w:sz w:val="24"/>
          <w:szCs w:val="24"/>
        </w:rPr>
        <w:t xml:space="preserve"> submitted in response to this RPP. The BioMaP-Consortium CMF shall take the necessary steps to protect all proprietary information and shall not use such proprietary information for purposes other than proposal evaluation and agreement administration. Offerors should mark all Confidential or Proprietary Information as such. An Offeror’s submission of </w:t>
      </w:r>
      <w:r w:rsidR="00CB7572">
        <w:rPr>
          <w:sz w:val="24"/>
          <w:szCs w:val="24"/>
        </w:rPr>
        <w:t>a proposal</w:t>
      </w:r>
      <w:r w:rsidRPr="0013160A">
        <w:rPr>
          <w:sz w:val="24"/>
          <w:szCs w:val="24"/>
        </w:rPr>
        <w:t xml:space="preserve"> under this RPP indicates concurrence with the </w:t>
      </w:r>
      <w:proofErr w:type="gramStart"/>
      <w:r w:rsidRPr="0013160A">
        <w:rPr>
          <w:sz w:val="24"/>
          <w:szCs w:val="24"/>
        </w:rPr>
        <w:t>aforementioned CMF</w:t>
      </w:r>
      <w:proofErr w:type="gramEnd"/>
      <w:r w:rsidRPr="0013160A">
        <w:rPr>
          <w:sz w:val="24"/>
          <w:szCs w:val="24"/>
        </w:rPr>
        <w:t xml:space="preserve"> responsibilities.</w:t>
      </w:r>
    </w:p>
    <w:p w14:paraId="1A09CBCD" w14:textId="4213B6A0" w:rsidR="00D62E9B" w:rsidRDefault="00755413" w:rsidP="0035432B">
      <w:pPr>
        <w:pStyle w:val="Heading2"/>
        <w:numPr>
          <w:ilvl w:val="1"/>
          <w:numId w:val="11"/>
        </w:numPr>
        <w:jc w:val="both"/>
      </w:pPr>
      <w:bookmarkStart w:id="12" w:name="_Toc236898154"/>
      <w:r>
        <w:t>Minimum</w:t>
      </w:r>
      <w:r w:rsidR="00BE1A89">
        <w:t xml:space="preserve"> Eligibility</w:t>
      </w:r>
      <w:r>
        <w:t xml:space="preserve"> Criteria</w:t>
      </w:r>
      <w:bookmarkEnd w:id="12"/>
    </w:p>
    <w:p w14:paraId="4D94AE5A" w14:textId="5020E53F" w:rsidR="0025089D" w:rsidRDefault="00DA0CE1" w:rsidP="00C3081F">
      <w:pPr>
        <w:jc w:val="both"/>
        <w:rPr>
          <w:sz w:val="24"/>
          <w:szCs w:val="24"/>
        </w:rPr>
      </w:pPr>
      <w:r w:rsidRPr="00E7715A">
        <w:rPr>
          <w:sz w:val="24"/>
          <w:szCs w:val="24"/>
        </w:rPr>
        <w:t>Offerors must</w:t>
      </w:r>
      <w:r w:rsidR="00C3081F">
        <w:rPr>
          <w:sz w:val="24"/>
          <w:szCs w:val="24"/>
        </w:rPr>
        <w:t xml:space="preserve"> b</w:t>
      </w:r>
      <w:r w:rsidR="00443A64" w:rsidRPr="00CB7572">
        <w:rPr>
          <w:sz w:val="24"/>
          <w:szCs w:val="24"/>
        </w:rPr>
        <w:t>e</w:t>
      </w:r>
      <w:r w:rsidR="00755413" w:rsidRPr="00CB7572">
        <w:rPr>
          <w:sz w:val="24"/>
          <w:szCs w:val="24"/>
        </w:rPr>
        <w:t xml:space="preserve"> </w:t>
      </w:r>
      <w:r w:rsidR="00E175E1" w:rsidRPr="00CB7572">
        <w:rPr>
          <w:sz w:val="24"/>
          <w:szCs w:val="24"/>
        </w:rPr>
        <w:t>members of the</w:t>
      </w:r>
      <w:r w:rsidR="00755413" w:rsidRPr="00CB7572">
        <w:rPr>
          <w:sz w:val="24"/>
          <w:szCs w:val="24"/>
        </w:rPr>
        <w:t xml:space="preserve"> BioMaP-Consortium </w:t>
      </w:r>
      <w:r w:rsidR="00E175E1" w:rsidRPr="00CB7572">
        <w:rPr>
          <w:sz w:val="24"/>
          <w:szCs w:val="24"/>
        </w:rPr>
        <w:t>prior to award of a Project Agreement</w:t>
      </w:r>
      <w:r w:rsidR="00755413" w:rsidRPr="00CB7572">
        <w:rPr>
          <w:sz w:val="24"/>
          <w:szCs w:val="24"/>
        </w:rPr>
        <w:t xml:space="preserve">. </w:t>
      </w:r>
      <w:r w:rsidR="00E175E1" w:rsidRPr="00CB7572">
        <w:rPr>
          <w:sz w:val="24"/>
          <w:szCs w:val="24"/>
        </w:rPr>
        <w:t xml:space="preserve">Click </w:t>
      </w:r>
      <w:hyperlink r:id="rId15" w:history="1">
        <w:r w:rsidR="00E175E1" w:rsidRPr="00CB7572">
          <w:rPr>
            <w:rStyle w:val="Hyperlink"/>
            <w:sz w:val="24"/>
            <w:szCs w:val="24"/>
          </w:rPr>
          <w:t>here</w:t>
        </w:r>
      </w:hyperlink>
      <w:r w:rsidR="00E175E1" w:rsidRPr="00CB7572">
        <w:rPr>
          <w:sz w:val="24"/>
          <w:szCs w:val="24"/>
        </w:rPr>
        <w:t xml:space="preserve"> to learn how to join the consortium.</w:t>
      </w:r>
    </w:p>
    <w:p w14:paraId="7500ECBC" w14:textId="070F45B8" w:rsidR="00C3081F" w:rsidRPr="00C3081F" w:rsidRDefault="00C3081F" w:rsidP="00C3081F">
      <w:pPr>
        <w:jc w:val="both"/>
        <w:rPr>
          <w:sz w:val="24"/>
          <w:szCs w:val="24"/>
        </w:rPr>
      </w:pPr>
      <w:r w:rsidRPr="00E7715A">
        <w:rPr>
          <w:sz w:val="24"/>
          <w:szCs w:val="24"/>
        </w:rPr>
        <w:t xml:space="preserve">To be eligible for a potential award, </w:t>
      </w:r>
      <w:r>
        <w:rPr>
          <w:sz w:val="24"/>
          <w:szCs w:val="24"/>
        </w:rPr>
        <w:t>Offerors must include the following in their proposal, if applicable. If not applicable, the Offeror must indicate as such.</w:t>
      </w:r>
    </w:p>
    <w:p w14:paraId="5C3AA50C" w14:textId="77777777" w:rsidR="009E2CE2" w:rsidRPr="003F54B2" w:rsidRDefault="009E2CE2" w:rsidP="003F54B2">
      <w:pPr>
        <w:pStyle w:val="ListParagraph"/>
        <w:widowControl w:val="0"/>
        <w:numPr>
          <w:ilvl w:val="0"/>
          <w:numId w:val="76"/>
        </w:numPr>
        <w:tabs>
          <w:tab w:val="left" w:pos="1620"/>
        </w:tabs>
        <w:autoSpaceDE w:val="0"/>
        <w:autoSpaceDN w:val="0"/>
        <w:spacing w:after="0"/>
        <w:ind w:left="720" w:right="374" w:hanging="360"/>
        <w:contextualSpacing w:val="0"/>
        <w:rPr>
          <w:sz w:val="24"/>
          <w:szCs w:val="24"/>
        </w:rPr>
      </w:pPr>
      <w:r w:rsidRPr="003F54B2">
        <w:rPr>
          <w:sz w:val="24"/>
          <w:szCs w:val="24"/>
        </w:rPr>
        <w:t xml:space="preserve">Submit an attestation that all work on the Performer’s proposed project must be performed within the continental United States and its territories; the Performer is wholly U.S. owned, U.S. operated, and has their global headquarters located within the U.S. . If circumstances change after contract award, the Performer must obtain an Agreement Officer’s Authorization (AOA) approval for any proposed arrangement where the Performer will not meet the U.S.-owned and </w:t>
      </w:r>
      <w:r w:rsidRPr="003F54B2">
        <w:rPr>
          <w:sz w:val="24"/>
          <w:szCs w:val="24"/>
        </w:rPr>
        <w:lastRenderedPageBreak/>
        <w:t xml:space="preserve">operated and global headquarters located within the U.S. requirement. </w:t>
      </w:r>
    </w:p>
    <w:p w14:paraId="50DA9E51" w14:textId="77777777" w:rsidR="009E2CE2" w:rsidRPr="003F54B2" w:rsidRDefault="009E2CE2" w:rsidP="003F54B2">
      <w:pPr>
        <w:pStyle w:val="ListParagraph"/>
        <w:widowControl w:val="0"/>
        <w:numPr>
          <w:ilvl w:val="0"/>
          <w:numId w:val="76"/>
        </w:numPr>
        <w:tabs>
          <w:tab w:val="left" w:pos="1620"/>
        </w:tabs>
        <w:autoSpaceDE w:val="0"/>
        <w:autoSpaceDN w:val="0"/>
        <w:spacing w:after="0"/>
        <w:ind w:left="720" w:right="374" w:hanging="360"/>
        <w:contextualSpacing w:val="0"/>
        <w:rPr>
          <w:sz w:val="24"/>
          <w:szCs w:val="24"/>
        </w:rPr>
      </w:pPr>
      <w:r w:rsidRPr="003F54B2">
        <w:rPr>
          <w:sz w:val="24"/>
          <w:szCs w:val="24"/>
        </w:rPr>
        <w:t xml:space="preserve">Submit a letter of </w:t>
      </w:r>
      <w:proofErr w:type="spellStart"/>
      <w:r w:rsidRPr="003F54B2">
        <w:rPr>
          <w:sz w:val="24"/>
          <w:szCs w:val="24"/>
        </w:rPr>
        <w:t>bondability</w:t>
      </w:r>
      <w:proofErr w:type="spellEnd"/>
      <w:r w:rsidRPr="003F54B2">
        <w:rPr>
          <w:sz w:val="24"/>
          <w:szCs w:val="24"/>
        </w:rPr>
        <w:t xml:space="preserve"> for construction-related bonding by a surety that </w:t>
      </w:r>
      <w:proofErr w:type="gramStart"/>
      <w:r w:rsidRPr="003F54B2">
        <w:rPr>
          <w:sz w:val="24"/>
          <w:szCs w:val="24"/>
        </w:rPr>
        <w:t>is capable of executing</w:t>
      </w:r>
      <w:proofErr w:type="gramEnd"/>
      <w:r w:rsidRPr="003F54B2">
        <w:rPr>
          <w:sz w:val="24"/>
          <w:szCs w:val="24"/>
        </w:rPr>
        <w:t xml:space="preserve"> the project. The letter of </w:t>
      </w:r>
      <w:proofErr w:type="spellStart"/>
      <w:r w:rsidRPr="003F54B2">
        <w:rPr>
          <w:sz w:val="24"/>
          <w:szCs w:val="24"/>
        </w:rPr>
        <w:t>bondability</w:t>
      </w:r>
      <w:proofErr w:type="spellEnd"/>
      <w:r w:rsidRPr="003F54B2">
        <w:rPr>
          <w:sz w:val="24"/>
          <w:szCs w:val="24"/>
        </w:rPr>
        <w:t xml:space="preserve"> must identify the bonding company and specify the Performer’s bonding capacity, Bonding capacity is defined as the maximum dollar amount of contracts the surety will allow the Performer to take on at once.  The letter must also address how much of the bonding capacity is available for the proposed project. </w:t>
      </w:r>
    </w:p>
    <w:p w14:paraId="6DF864E9" w14:textId="19465647" w:rsidR="009E2CE2" w:rsidRPr="003F54B2" w:rsidRDefault="009E2CE2" w:rsidP="003F54B2">
      <w:pPr>
        <w:pStyle w:val="ListParagraph"/>
        <w:widowControl w:val="0"/>
        <w:numPr>
          <w:ilvl w:val="0"/>
          <w:numId w:val="76"/>
        </w:numPr>
        <w:tabs>
          <w:tab w:val="left" w:pos="1620"/>
        </w:tabs>
        <w:autoSpaceDE w:val="0"/>
        <w:autoSpaceDN w:val="0"/>
        <w:spacing w:after="0"/>
        <w:ind w:left="720" w:right="374" w:hanging="360"/>
        <w:contextualSpacing w:val="0"/>
        <w:rPr>
          <w:sz w:val="24"/>
          <w:szCs w:val="24"/>
        </w:rPr>
      </w:pPr>
      <w:r w:rsidRPr="003F54B2">
        <w:rPr>
          <w:sz w:val="24"/>
          <w:szCs w:val="24"/>
        </w:rPr>
        <w:t xml:space="preserve">Submit a maximum two-page explanation letter that identifies all of the following since March 2020:  Contract terminations or settlement agreements with the U.S. Government since March 2020, bankruptcy filings, receivership and eviction history, postponements or defaults on financial obligations, default judgments from a court, adverse decisions as part of binding arbitration, and any other information that informs the risk the government is taking if the Performer is selected for an award.  </w:t>
      </w:r>
    </w:p>
    <w:p w14:paraId="6D443687" w14:textId="77777777" w:rsidR="009E2CE2" w:rsidRPr="003F54B2" w:rsidRDefault="009E2CE2" w:rsidP="003F54B2">
      <w:pPr>
        <w:pStyle w:val="ListParagraph"/>
        <w:widowControl w:val="0"/>
        <w:numPr>
          <w:ilvl w:val="0"/>
          <w:numId w:val="76"/>
        </w:numPr>
        <w:tabs>
          <w:tab w:val="left" w:pos="1620"/>
        </w:tabs>
        <w:autoSpaceDE w:val="0"/>
        <w:autoSpaceDN w:val="0"/>
        <w:spacing w:after="0"/>
        <w:ind w:left="720" w:right="374" w:hanging="360"/>
        <w:contextualSpacing w:val="0"/>
        <w:rPr>
          <w:sz w:val="24"/>
          <w:szCs w:val="24"/>
        </w:rPr>
      </w:pPr>
      <w:r w:rsidRPr="003F54B2">
        <w:rPr>
          <w:sz w:val="24"/>
          <w:szCs w:val="24"/>
        </w:rPr>
        <w:t xml:space="preserve">Submit a statement identifying: Contacts with the Department of Justice (DOJ) and any Office of Inspector General (OIG) for any reason in the last five years, to include names and contact information.  </w:t>
      </w:r>
    </w:p>
    <w:p w14:paraId="001F9189" w14:textId="77777777" w:rsidR="003F54B2" w:rsidRDefault="009E2CE2" w:rsidP="003F54B2">
      <w:pPr>
        <w:pStyle w:val="ListParagraph"/>
        <w:widowControl w:val="0"/>
        <w:numPr>
          <w:ilvl w:val="0"/>
          <w:numId w:val="76"/>
        </w:numPr>
        <w:tabs>
          <w:tab w:val="left" w:pos="1620"/>
        </w:tabs>
        <w:autoSpaceDE w:val="0"/>
        <w:autoSpaceDN w:val="0"/>
        <w:spacing w:after="0"/>
        <w:ind w:left="720" w:right="374" w:hanging="360"/>
        <w:contextualSpacing w:val="0"/>
        <w:rPr>
          <w:sz w:val="24"/>
          <w:szCs w:val="24"/>
        </w:rPr>
      </w:pPr>
      <w:r w:rsidRPr="003F54B2">
        <w:rPr>
          <w:sz w:val="24"/>
          <w:szCs w:val="24"/>
        </w:rPr>
        <w:t xml:space="preserve">Submit an attestation stating that the Performer’s corporate bylaws will be amended and submitted within 90 days of a Project Agreement award to require all the following: </w:t>
      </w:r>
    </w:p>
    <w:p w14:paraId="7A8129F1" w14:textId="77777777" w:rsidR="003F54B2" w:rsidRPr="003F54B2" w:rsidRDefault="009E2CE2" w:rsidP="003F54B2">
      <w:pPr>
        <w:pStyle w:val="ListParagraph"/>
        <w:widowControl w:val="0"/>
        <w:numPr>
          <w:ilvl w:val="1"/>
          <w:numId w:val="76"/>
        </w:numPr>
        <w:tabs>
          <w:tab w:val="left" w:pos="1620"/>
        </w:tabs>
        <w:autoSpaceDE w:val="0"/>
        <w:autoSpaceDN w:val="0"/>
        <w:spacing w:after="0"/>
        <w:ind w:right="374"/>
        <w:contextualSpacing w:val="0"/>
        <w:rPr>
          <w:sz w:val="24"/>
          <w:szCs w:val="24"/>
        </w:rPr>
      </w:pPr>
      <w:r w:rsidRPr="003F54B2">
        <w:rPr>
          <w:rFonts w:ascii="Aptos" w:hAnsi="Aptos"/>
          <w:sz w:val="24"/>
          <w:szCs w:val="24"/>
        </w:rPr>
        <w:t xml:space="preserve">The Performer, and any successor in interest to the Performer, must remain a whole U.S. owned, U.S. operated, with global headquarters located within the U.S., domestically controlled company with corporate governance in place to prohibit foreign influence for at least ten years after a Project Agreement award.  </w:t>
      </w:r>
    </w:p>
    <w:p w14:paraId="7F190EBD" w14:textId="66DE04CA" w:rsidR="003F54B2" w:rsidRPr="003F54B2" w:rsidRDefault="009E2CE2" w:rsidP="003F54B2">
      <w:pPr>
        <w:pStyle w:val="ListParagraph"/>
        <w:widowControl w:val="0"/>
        <w:numPr>
          <w:ilvl w:val="1"/>
          <w:numId w:val="76"/>
        </w:numPr>
        <w:tabs>
          <w:tab w:val="left" w:pos="1620"/>
        </w:tabs>
        <w:autoSpaceDE w:val="0"/>
        <w:autoSpaceDN w:val="0"/>
        <w:spacing w:after="0"/>
        <w:ind w:right="374"/>
        <w:contextualSpacing w:val="0"/>
        <w:rPr>
          <w:sz w:val="24"/>
          <w:szCs w:val="24"/>
        </w:rPr>
      </w:pPr>
      <w:r w:rsidRPr="003F54B2">
        <w:rPr>
          <w:rFonts w:ascii="Aptos" w:hAnsi="Aptos"/>
          <w:sz w:val="24"/>
          <w:szCs w:val="24"/>
        </w:rPr>
        <w:t xml:space="preserve">In the event of a public health emergency, the Performer, any successor interest to the Performer, and any other entity that owns, operates, leases, occupies, or uses the Government funded property for any reason, must provide priority access to the Government-funded capacity for a period of ten (10) years after the period of performance ends.   </w:t>
      </w:r>
    </w:p>
    <w:p w14:paraId="259A39E9" w14:textId="77777777" w:rsidR="003F54B2" w:rsidRPr="003F54B2" w:rsidRDefault="009E2CE2" w:rsidP="003F54B2">
      <w:pPr>
        <w:pStyle w:val="ListParagraph"/>
        <w:widowControl w:val="0"/>
        <w:numPr>
          <w:ilvl w:val="1"/>
          <w:numId w:val="76"/>
        </w:numPr>
        <w:tabs>
          <w:tab w:val="left" w:pos="1620"/>
        </w:tabs>
        <w:autoSpaceDE w:val="0"/>
        <w:autoSpaceDN w:val="0"/>
        <w:spacing w:after="0"/>
        <w:ind w:right="374"/>
        <w:contextualSpacing w:val="0"/>
        <w:rPr>
          <w:sz w:val="24"/>
          <w:szCs w:val="24"/>
        </w:rPr>
      </w:pPr>
      <w:r w:rsidRPr="003F54B2">
        <w:rPr>
          <w:rFonts w:ascii="Aptos" w:hAnsi="Aptos"/>
          <w:sz w:val="24"/>
          <w:szCs w:val="24"/>
        </w:rPr>
        <w:t xml:space="preserve">The Performer, any successor in interest to the Performer, and any other entity that owns, operates, leases, occupies, or uses the Government-funded capacity for any reason, must not use the real property, equipment, or other assets funded by the Government as collateral or for a purpose that is not related to the production of nitrile gloves for a period of ten (10) years after the period of performance ends.   </w:t>
      </w:r>
    </w:p>
    <w:p w14:paraId="0217EBD7" w14:textId="47E48A4B" w:rsidR="00C3081F" w:rsidRPr="003F54B2" w:rsidRDefault="009E2CE2" w:rsidP="003F54B2">
      <w:pPr>
        <w:pStyle w:val="ListParagraph"/>
        <w:widowControl w:val="0"/>
        <w:numPr>
          <w:ilvl w:val="1"/>
          <w:numId w:val="76"/>
        </w:numPr>
        <w:tabs>
          <w:tab w:val="left" w:pos="1620"/>
        </w:tabs>
        <w:autoSpaceDE w:val="0"/>
        <w:autoSpaceDN w:val="0"/>
        <w:spacing w:after="0"/>
        <w:ind w:right="374"/>
        <w:contextualSpacing w:val="0"/>
        <w:rPr>
          <w:sz w:val="24"/>
          <w:szCs w:val="24"/>
        </w:rPr>
      </w:pPr>
      <w:r w:rsidRPr="003F54B2">
        <w:rPr>
          <w:rFonts w:ascii="Aptos" w:hAnsi="Aptos"/>
          <w:kern w:val="0"/>
          <w:sz w:val="24"/>
          <w:szCs w:val="24"/>
          <w14:ligatures w14:val="none"/>
        </w:rPr>
        <w:t>The Performer, any successor in interest to the Performer, and any other entity that owns, operates, leases, occupies, or uses the Government-funded capacity for any reason, must prioritize utilizing USG-funded capacity to meet U.S. market demand for nitrile gloves before meeting global market demands.</w:t>
      </w:r>
    </w:p>
    <w:p w14:paraId="47C1BB33" w14:textId="77777777" w:rsidR="009E2CE2" w:rsidRPr="00C3081F" w:rsidRDefault="009E2CE2" w:rsidP="009E2CE2">
      <w:pPr>
        <w:pStyle w:val="ListParagraph"/>
        <w:widowControl w:val="0"/>
        <w:tabs>
          <w:tab w:val="left" w:pos="2161"/>
        </w:tabs>
        <w:autoSpaceDE w:val="0"/>
        <w:autoSpaceDN w:val="0"/>
        <w:spacing w:after="0"/>
        <w:ind w:left="1440" w:right="434"/>
        <w:contextualSpacing w:val="0"/>
        <w:rPr>
          <w:sz w:val="24"/>
          <w:szCs w:val="24"/>
        </w:rPr>
      </w:pPr>
    </w:p>
    <w:p w14:paraId="4D7C7E10" w14:textId="0BA89A6A" w:rsidR="00DA0CE1" w:rsidRPr="003E0CE0" w:rsidRDefault="00C3081F" w:rsidP="0025089D">
      <w:pPr>
        <w:jc w:val="both"/>
        <w:rPr>
          <w:sz w:val="24"/>
          <w:szCs w:val="24"/>
        </w:rPr>
      </w:pPr>
      <w:r>
        <w:rPr>
          <w:sz w:val="24"/>
          <w:szCs w:val="24"/>
        </w:rPr>
        <w:lastRenderedPageBreak/>
        <w:t>Proposals</w:t>
      </w:r>
      <w:r w:rsidR="005179C4" w:rsidRPr="003E0CE0">
        <w:rPr>
          <w:sz w:val="24"/>
          <w:szCs w:val="24"/>
        </w:rPr>
        <w:t xml:space="preserve"> </w:t>
      </w:r>
      <w:r w:rsidR="00DA0CE1" w:rsidRPr="003E0CE0">
        <w:rPr>
          <w:sz w:val="24"/>
          <w:szCs w:val="24"/>
        </w:rPr>
        <w:t xml:space="preserve">found to not meet the </w:t>
      </w:r>
      <w:r w:rsidR="001C7D3C" w:rsidRPr="003E0CE0">
        <w:rPr>
          <w:sz w:val="24"/>
          <w:szCs w:val="24"/>
        </w:rPr>
        <w:t>minimum criteria</w:t>
      </w:r>
      <w:r w:rsidR="00DA0CE1" w:rsidRPr="003E0CE0">
        <w:rPr>
          <w:sz w:val="24"/>
          <w:szCs w:val="24"/>
        </w:rPr>
        <w:t xml:space="preserve"> as detailed above may be removed from consideration, no further evaluation will be </w:t>
      </w:r>
      <w:proofErr w:type="gramStart"/>
      <w:r w:rsidR="00DA0CE1" w:rsidRPr="003E0CE0">
        <w:rPr>
          <w:sz w:val="24"/>
          <w:szCs w:val="24"/>
        </w:rPr>
        <w:t>performed</w:t>
      </w:r>
      <w:proofErr w:type="gramEnd"/>
      <w:r w:rsidR="00DA0CE1" w:rsidRPr="003E0CE0">
        <w:rPr>
          <w:sz w:val="24"/>
          <w:szCs w:val="24"/>
        </w:rPr>
        <w:t xml:space="preserve">, and feedback will not be provided to these Offerors. </w:t>
      </w:r>
    </w:p>
    <w:p w14:paraId="7A093D9C" w14:textId="65F50161" w:rsidR="00DA0CE1" w:rsidRDefault="00DA0CE1" w:rsidP="0035432B">
      <w:pPr>
        <w:pStyle w:val="Heading2"/>
        <w:numPr>
          <w:ilvl w:val="1"/>
          <w:numId w:val="11"/>
        </w:numPr>
        <w:jc w:val="both"/>
      </w:pPr>
      <w:bookmarkStart w:id="13" w:name="_Toc236898155"/>
      <w:r>
        <w:t>Special Considerations</w:t>
      </w:r>
      <w:bookmarkEnd w:id="13"/>
    </w:p>
    <w:p w14:paraId="7306CF72" w14:textId="61EFEE21" w:rsidR="00DA0CE1" w:rsidRPr="0013160A" w:rsidRDefault="00DA0CE1" w:rsidP="0013160A">
      <w:pPr>
        <w:jc w:val="both"/>
        <w:rPr>
          <w:sz w:val="24"/>
          <w:szCs w:val="24"/>
        </w:rPr>
      </w:pPr>
      <w:r w:rsidRPr="0013160A">
        <w:rPr>
          <w:sz w:val="24"/>
          <w:szCs w:val="24"/>
        </w:rPr>
        <w:t xml:space="preserve">The following are special considerations </w:t>
      </w:r>
      <w:r w:rsidR="00291AAE">
        <w:rPr>
          <w:sz w:val="24"/>
          <w:szCs w:val="24"/>
        </w:rPr>
        <w:t>for this RPP.</w:t>
      </w:r>
    </w:p>
    <w:p w14:paraId="326D3D64" w14:textId="77777777" w:rsidR="00DA0CE1" w:rsidRPr="0013160A" w:rsidRDefault="00DA0CE1" w:rsidP="0013160A">
      <w:pPr>
        <w:jc w:val="both"/>
        <w:rPr>
          <w:sz w:val="24"/>
          <w:szCs w:val="24"/>
        </w:rPr>
      </w:pPr>
      <w:r w:rsidRPr="008104B9">
        <w:rPr>
          <w:b/>
          <w:bCs/>
          <w:sz w:val="24"/>
          <w:szCs w:val="24"/>
        </w:rPr>
        <w:t>Small Business Utilization</w:t>
      </w:r>
      <w:r w:rsidRPr="0013160A">
        <w:rPr>
          <w:sz w:val="24"/>
          <w:szCs w:val="24"/>
        </w:rPr>
        <w:t xml:space="preserve">. Small Businesses utilization is encouraged to the maximum extent practicable </w:t>
      </w:r>
      <w:proofErr w:type="gramStart"/>
      <w:r w:rsidRPr="0013160A">
        <w:rPr>
          <w:sz w:val="24"/>
          <w:szCs w:val="24"/>
        </w:rPr>
        <w:t>as a means to</w:t>
      </w:r>
      <w:proofErr w:type="gramEnd"/>
      <w:r w:rsidRPr="0013160A">
        <w:rPr>
          <w:sz w:val="24"/>
          <w:szCs w:val="24"/>
        </w:rPr>
        <w:t xml:space="preserve"> build an agile and resilient industrial and manufacturing base, which ultimately supports economic growth and development in the United States.</w:t>
      </w:r>
    </w:p>
    <w:p w14:paraId="408B34A7" w14:textId="65872C65" w:rsidR="00DA0CE1" w:rsidRDefault="00DA0CE1" w:rsidP="0035432B">
      <w:pPr>
        <w:pStyle w:val="Heading2"/>
        <w:numPr>
          <w:ilvl w:val="1"/>
          <w:numId w:val="11"/>
        </w:numPr>
        <w:jc w:val="both"/>
      </w:pPr>
      <w:bookmarkStart w:id="14" w:name="_Toc236898156"/>
      <w:r>
        <w:t>Cost Sharing</w:t>
      </w:r>
      <w:bookmarkEnd w:id="14"/>
    </w:p>
    <w:p w14:paraId="24ABD957" w14:textId="290A7CAA" w:rsidR="00DA0CE1" w:rsidRPr="0013160A" w:rsidRDefault="00DA0CE1" w:rsidP="0013160A">
      <w:pPr>
        <w:jc w:val="both"/>
        <w:rPr>
          <w:sz w:val="24"/>
          <w:szCs w:val="24"/>
        </w:rPr>
      </w:pPr>
      <w:r w:rsidRPr="0013160A">
        <w:rPr>
          <w:sz w:val="24"/>
          <w:szCs w:val="24"/>
        </w:rPr>
        <w:t>Cost sharing is defined as the resources expended by the Project Awardee on the proposed Statement of Work (SOW)</w:t>
      </w:r>
      <w:r w:rsidR="00741F1C">
        <w:rPr>
          <w:sz w:val="24"/>
          <w:szCs w:val="24"/>
        </w:rPr>
        <w:t xml:space="preserve"> from sources other than</w:t>
      </w:r>
      <w:r w:rsidRPr="0013160A">
        <w:rPr>
          <w:sz w:val="24"/>
          <w:szCs w:val="24"/>
        </w:rPr>
        <w:t xml:space="preserve"> the </w:t>
      </w:r>
      <w:r w:rsidR="00741F1C">
        <w:rPr>
          <w:sz w:val="24"/>
          <w:szCs w:val="24"/>
        </w:rPr>
        <w:t>federal Government</w:t>
      </w:r>
      <w:r w:rsidRPr="0013160A">
        <w:rPr>
          <w:sz w:val="24"/>
          <w:szCs w:val="24"/>
        </w:rPr>
        <w:t xml:space="preserve">. </w:t>
      </w:r>
    </w:p>
    <w:p w14:paraId="65EA8D3E" w14:textId="7DBAE546" w:rsidR="00377DE3" w:rsidRDefault="00E83F4F" w:rsidP="0013160A">
      <w:pPr>
        <w:jc w:val="both"/>
        <w:rPr>
          <w:sz w:val="24"/>
          <w:szCs w:val="24"/>
        </w:rPr>
      </w:pPr>
      <w:r w:rsidRPr="00E83F4F">
        <w:rPr>
          <w:b/>
          <w:bCs/>
          <w:sz w:val="24"/>
          <w:szCs w:val="24"/>
        </w:rPr>
        <w:t>Cost shar</w:t>
      </w:r>
      <w:r w:rsidR="003A090C">
        <w:rPr>
          <w:b/>
          <w:bCs/>
          <w:sz w:val="24"/>
          <w:szCs w:val="24"/>
        </w:rPr>
        <w:t>ing</w:t>
      </w:r>
      <w:r w:rsidRPr="00E83F4F">
        <w:rPr>
          <w:b/>
          <w:bCs/>
          <w:sz w:val="24"/>
          <w:szCs w:val="24"/>
        </w:rPr>
        <w:t xml:space="preserve"> is </w:t>
      </w:r>
      <w:r w:rsidR="00741F1C">
        <w:rPr>
          <w:b/>
          <w:bCs/>
          <w:sz w:val="24"/>
          <w:szCs w:val="24"/>
        </w:rPr>
        <w:t>required</w:t>
      </w:r>
      <w:r w:rsidR="0058296D" w:rsidRPr="00E83F4F">
        <w:rPr>
          <w:b/>
          <w:bCs/>
          <w:sz w:val="24"/>
          <w:szCs w:val="24"/>
        </w:rPr>
        <w:t xml:space="preserve"> under this RPP.</w:t>
      </w:r>
      <w:r w:rsidR="009069ED">
        <w:rPr>
          <w:sz w:val="24"/>
          <w:szCs w:val="24"/>
        </w:rPr>
        <w:t xml:space="preserve"> </w:t>
      </w:r>
      <w:r w:rsidR="00741F1C" w:rsidRPr="00741F1C">
        <w:rPr>
          <w:sz w:val="24"/>
          <w:szCs w:val="24"/>
        </w:rPr>
        <w:t xml:space="preserve">Project proposals must include </w:t>
      </w:r>
      <w:r w:rsidR="00741F1C">
        <w:rPr>
          <w:sz w:val="24"/>
          <w:szCs w:val="24"/>
        </w:rPr>
        <w:t>a minimum of 50</w:t>
      </w:r>
      <w:proofErr w:type="gramStart"/>
      <w:r w:rsidR="00741F1C">
        <w:rPr>
          <w:sz w:val="24"/>
          <w:szCs w:val="24"/>
        </w:rPr>
        <w:t>%</w:t>
      </w:r>
      <w:r w:rsidR="00A460AC">
        <w:rPr>
          <w:sz w:val="24"/>
          <w:szCs w:val="24"/>
        </w:rPr>
        <w:t xml:space="preserve"> cost</w:t>
      </w:r>
      <w:proofErr w:type="gramEnd"/>
      <w:r w:rsidR="00A460AC">
        <w:rPr>
          <w:sz w:val="24"/>
          <w:szCs w:val="24"/>
        </w:rPr>
        <w:t xml:space="preserve"> share </w:t>
      </w:r>
      <w:r w:rsidR="00741F1C">
        <w:rPr>
          <w:sz w:val="24"/>
          <w:szCs w:val="24"/>
        </w:rPr>
        <w:t xml:space="preserve">funds from an outside source </w:t>
      </w:r>
      <w:r w:rsidR="00741F1C" w:rsidRPr="00741F1C">
        <w:rPr>
          <w:sz w:val="24"/>
          <w:szCs w:val="24"/>
        </w:rPr>
        <w:t xml:space="preserve">to complete the </w:t>
      </w:r>
      <w:r w:rsidR="00A460AC">
        <w:rPr>
          <w:sz w:val="24"/>
          <w:szCs w:val="24"/>
        </w:rPr>
        <w:t>proposed</w:t>
      </w:r>
      <w:r w:rsidR="00741F1C" w:rsidRPr="00741F1C">
        <w:rPr>
          <w:sz w:val="24"/>
          <w:szCs w:val="24"/>
        </w:rPr>
        <w:t xml:space="preserve"> project. Project awards will not be made for the full cost of proposed projects.</w:t>
      </w:r>
      <w:r w:rsidR="00741F1C">
        <w:rPr>
          <w:sz w:val="24"/>
          <w:szCs w:val="24"/>
        </w:rPr>
        <w:t xml:space="preserve"> </w:t>
      </w:r>
      <w:r w:rsidR="00B0391C">
        <w:rPr>
          <w:sz w:val="24"/>
          <w:szCs w:val="24"/>
        </w:rPr>
        <w:t>Please see section 2.1.2.8 of Attachment A, Technical Requirements</w:t>
      </w:r>
      <w:r w:rsidR="007A7F87">
        <w:rPr>
          <w:sz w:val="24"/>
          <w:szCs w:val="24"/>
        </w:rPr>
        <w:t xml:space="preserve">, </w:t>
      </w:r>
      <w:r w:rsidR="00B0391C">
        <w:rPr>
          <w:sz w:val="24"/>
          <w:szCs w:val="24"/>
        </w:rPr>
        <w:t>for</w:t>
      </w:r>
      <w:r w:rsidR="00D36EA8">
        <w:rPr>
          <w:sz w:val="24"/>
          <w:szCs w:val="24"/>
        </w:rPr>
        <w:t xml:space="preserve"> </w:t>
      </w:r>
      <w:r w:rsidR="007A7F87">
        <w:rPr>
          <w:sz w:val="24"/>
          <w:szCs w:val="24"/>
        </w:rPr>
        <w:t xml:space="preserve">cost sharing </w:t>
      </w:r>
      <w:r w:rsidR="00D36EA8">
        <w:rPr>
          <w:sz w:val="24"/>
          <w:szCs w:val="24"/>
        </w:rPr>
        <w:t>requirements</w:t>
      </w:r>
      <w:r w:rsidR="00B0391C">
        <w:rPr>
          <w:sz w:val="24"/>
          <w:szCs w:val="24"/>
        </w:rPr>
        <w:t>.</w:t>
      </w:r>
    </w:p>
    <w:p w14:paraId="372071F1" w14:textId="1F96F920" w:rsidR="0013160A" w:rsidRPr="0013160A" w:rsidRDefault="00DA0CE1" w:rsidP="0035432B">
      <w:pPr>
        <w:pStyle w:val="Heading2"/>
        <w:numPr>
          <w:ilvl w:val="1"/>
          <w:numId w:val="11"/>
        </w:numPr>
        <w:jc w:val="both"/>
      </w:pPr>
      <w:bookmarkStart w:id="15" w:name="_Toc236898157"/>
      <w:r>
        <w:t>Intellectual Property and Data Rights</w:t>
      </w:r>
      <w:bookmarkEnd w:id="15"/>
    </w:p>
    <w:p w14:paraId="2CDDD89D" w14:textId="060F8D30" w:rsidR="00510CA2" w:rsidRPr="00510CA2" w:rsidRDefault="00D27E09" w:rsidP="005B22D9">
      <w:pPr>
        <w:pStyle w:val="CommentText"/>
        <w:jc w:val="both"/>
        <w:rPr>
          <w:sz w:val="24"/>
          <w:szCs w:val="24"/>
        </w:rPr>
      </w:pPr>
      <w:r w:rsidRPr="00510CA2">
        <w:rPr>
          <w:sz w:val="24"/>
          <w:szCs w:val="24"/>
        </w:rPr>
        <w:t>Intellectual Property (IP) rights for BioMaP-Consortium Project Agreements are defined in the terms of the BioMaP-Consortium Base Agreement. The BioMaP-Consortium CMF reserves the right to assist in the negotiation of IP, royalties, licensing, future development, etc., between the Government and the Project Awardees during the entire award period.</w:t>
      </w:r>
    </w:p>
    <w:p w14:paraId="6103AB7D" w14:textId="0CDF516E" w:rsidR="0013160A" w:rsidRPr="00510CA2" w:rsidRDefault="00D27E09" w:rsidP="005B22D9">
      <w:pPr>
        <w:pStyle w:val="CommentText"/>
        <w:jc w:val="both"/>
        <w:rPr>
          <w:sz w:val="24"/>
          <w:szCs w:val="24"/>
        </w:rPr>
      </w:pPr>
      <w:r w:rsidRPr="00510CA2">
        <w:rPr>
          <w:sz w:val="24"/>
          <w:szCs w:val="24"/>
        </w:rPr>
        <w:t>The BioMaP-Consortium Base Agreement contains general provisions regarding Data Rights. For this specific RPP, it is anticipated that anything delivered under this proposed effort would be delivered to the Government with government purpose rights, unless otherwise specified in the proposal and agreed to by the Government. All proposed data rights are subject to Government review and approval. Rights in technical data agreed to by the Government will be incorporated into the Project Agreement.</w:t>
      </w:r>
    </w:p>
    <w:p w14:paraId="556F837B" w14:textId="0576E4C6" w:rsidR="00DA0CE1" w:rsidRPr="00D90F6B" w:rsidRDefault="00D90F6B" w:rsidP="00D90F6B">
      <w:pPr>
        <w:pStyle w:val="CommentText"/>
        <w:jc w:val="both"/>
        <w:rPr>
          <w:sz w:val="24"/>
          <w:szCs w:val="24"/>
        </w:rPr>
      </w:pPr>
      <w:r w:rsidRPr="00D90F6B">
        <w:rPr>
          <w:sz w:val="24"/>
          <w:szCs w:val="24"/>
        </w:rPr>
        <w:t>The Offeror shall complete the table provided in the RPP’s Attachment A, Data Rights Appendix, identifying any Intellectual Property or Data Rights to be furnished to the Government with restrictions.</w:t>
      </w:r>
    </w:p>
    <w:p w14:paraId="1C939CD9" w14:textId="0781FA98" w:rsidR="00DA0CE1" w:rsidRDefault="00D27E09" w:rsidP="0035432B">
      <w:pPr>
        <w:pStyle w:val="Heading2"/>
        <w:numPr>
          <w:ilvl w:val="1"/>
          <w:numId w:val="11"/>
        </w:numPr>
        <w:jc w:val="both"/>
      </w:pPr>
      <w:bookmarkStart w:id="16" w:name="_Toc236898158"/>
      <w:r>
        <w:t>Regulatory Terms</w:t>
      </w:r>
      <w:bookmarkEnd w:id="16"/>
    </w:p>
    <w:p w14:paraId="2D5204D4" w14:textId="4B1B757A" w:rsidR="00D27E09" w:rsidRPr="00510CA2" w:rsidRDefault="00D27E09" w:rsidP="005B22D9">
      <w:pPr>
        <w:jc w:val="both"/>
        <w:rPr>
          <w:sz w:val="24"/>
          <w:szCs w:val="24"/>
        </w:rPr>
      </w:pPr>
      <w:r w:rsidRPr="00510CA2">
        <w:rPr>
          <w:sz w:val="24"/>
          <w:szCs w:val="24"/>
        </w:rPr>
        <w:t xml:space="preserve">Project Awardees </w:t>
      </w:r>
      <w:r w:rsidR="00842A0D">
        <w:rPr>
          <w:sz w:val="24"/>
          <w:szCs w:val="24"/>
        </w:rPr>
        <w:t>are</w:t>
      </w:r>
      <w:r w:rsidRPr="00510CA2">
        <w:rPr>
          <w:sz w:val="24"/>
          <w:szCs w:val="24"/>
        </w:rPr>
        <w:t xml:space="preserve"> expected to comply with the relevant FDA, DEA, USP and cGMP regulatory practices.</w:t>
      </w:r>
    </w:p>
    <w:p w14:paraId="0B278E12" w14:textId="3BE50794" w:rsidR="00D27E09" w:rsidRPr="00510CA2" w:rsidRDefault="00CC729F" w:rsidP="005B22D9">
      <w:pPr>
        <w:jc w:val="both"/>
        <w:rPr>
          <w:sz w:val="24"/>
          <w:szCs w:val="24"/>
        </w:rPr>
      </w:pPr>
      <w:r>
        <w:rPr>
          <w:sz w:val="24"/>
          <w:szCs w:val="24"/>
        </w:rPr>
        <w:t xml:space="preserve">While additional regulatory terms have not been identified at this time for this project, </w:t>
      </w:r>
      <w:r w:rsidR="00D27E09" w:rsidRPr="00510CA2">
        <w:rPr>
          <w:sz w:val="24"/>
          <w:szCs w:val="24"/>
        </w:rPr>
        <w:t xml:space="preserve">information on </w:t>
      </w:r>
      <w:r>
        <w:rPr>
          <w:sz w:val="24"/>
          <w:szCs w:val="24"/>
        </w:rPr>
        <w:t>potential</w:t>
      </w:r>
      <w:r w:rsidR="00D27E09" w:rsidRPr="00510CA2">
        <w:rPr>
          <w:sz w:val="24"/>
          <w:szCs w:val="24"/>
        </w:rPr>
        <w:t xml:space="preserve"> regulatory terms is provided in the BioMaP-Consortium Base Agreement. </w:t>
      </w:r>
    </w:p>
    <w:p w14:paraId="432E8241" w14:textId="2CA5A6EA" w:rsidR="00D27E09" w:rsidRDefault="00D27E09" w:rsidP="0035432B">
      <w:pPr>
        <w:pStyle w:val="Heading2"/>
        <w:numPr>
          <w:ilvl w:val="1"/>
          <w:numId w:val="11"/>
        </w:numPr>
        <w:jc w:val="both"/>
      </w:pPr>
      <w:bookmarkStart w:id="17" w:name="_Toc236898159"/>
      <w:r>
        <w:lastRenderedPageBreak/>
        <w:t>Special Requirements</w:t>
      </w:r>
      <w:bookmarkEnd w:id="17"/>
    </w:p>
    <w:p w14:paraId="1330A7F2" w14:textId="52B7959F" w:rsidR="00D27E09" w:rsidRPr="00510CA2" w:rsidRDefault="00D27E09" w:rsidP="005B22D9">
      <w:pPr>
        <w:pStyle w:val="CommentText"/>
        <w:jc w:val="both"/>
        <w:rPr>
          <w:sz w:val="24"/>
          <w:szCs w:val="24"/>
        </w:rPr>
      </w:pPr>
      <w:r w:rsidRPr="00510CA2">
        <w:rPr>
          <w:sz w:val="24"/>
          <w:szCs w:val="24"/>
        </w:rPr>
        <w:t xml:space="preserve">Offerors must be prepared to comply with the following </w:t>
      </w:r>
      <w:r w:rsidR="00EF5F61">
        <w:rPr>
          <w:sz w:val="24"/>
          <w:szCs w:val="24"/>
        </w:rPr>
        <w:t>of the BioMaP-Consortium Base Agreement</w:t>
      </w:r>
      <w:r w:rsidRPr="00510CA2">
        <w:rPr>
          <w:sz w:val="24"/>
          <w:szCs w:val="24"/>
        </w:rPr>
        <w:t>:</w:t>
      </w:r>
    </w:p>
    <w:p w14:paraId="4CA7B891" w14:textId="77777777" w:rsidR="00D27E09" w:rsidRPr="00510CA2" w:rsidRDefault="00D27E09" w:rsidP="00071D41">
      <w:pPr>
        <w:pStyle w:val="CommentText"/>
        <w:numPr>
          <w:ilvl w:val="0"/>
          <w:numId w:val="2"/>
        </w:numPr>
        <w:jc w:val="both"/>
        <w:rPr>
          <w:sz w:val="24"/>
          <w:szCs w:val="24"/>
        </w:rPr>
      </w:pPr>
      <w:r w:rsidRPr="00510CA2">
        <w:rPr>
          <w:b/>
          <w:bCs/>
          <w:sz w:val="24"/>
          <w:szCs w:val="24"/>
        </w:rPr>
        <w:t>Salary Rate Limitation</w:t>
      </w:r>
      <w:r w:rsidRPr="00510CA2">
        <w:rPr>
          <w:sz w:val="24"/>
          <w:szCs w:val="24"/>
        </w:rPr>
        <w:t xml:space="preserve">. Payment of the direct salary of an individual at a rate </w:t>
      </w:r>
      <w:proofErr w:type="gramStart"/>
      <w:r w:rsidRPr="00510CA2">
        <w:rPr>
          <w:sz w:val="24"/>
          <w:szCs w:val="24"/>
        </w:rPr>
        <w:t>in excess of</w:t>
      </w:r>
      <w:proofErr w:type="gramEnd"/>
      <w:r w:rsidRPr="00510CA2">
        <w:rPr>
          <w:sz w:val="24"/>
          <w:szCs w:val="24"/>
        </w:rPr>
        <w:t xml:space="preserve"> the Federal Executive Schedule Level II is an unallowable cost under the BioMaP-Consortium OTA. See the BioMaP-Consortium Base Agreement for further details.</w:t>
      </w:r>
    </w:p>
    <w:p w14:paraId="596081B8" w14:textId="27F30C8B" w:rsidR="00D27E09" w:rsidRPr="00510CA2" w:rsidRDefault="00D27E09" w:rsidP="00071D41">
      <w:pPr>
        <w:pStyle w:val="CommentText"/>
        <w:numPr>
          <w:ilvl w:val="0"/>
          <w:numId w:val="2"/>
        </w:numPr>
        <w:jc w:val="both"/>
        <w:rPr>
          <w:sz w:val="24"/>
          <w:szCs w:val="24"/>
        </w:rPr>
      </w:pPr>
      <w:r w:rsidRPr="00510CA2">
        <w:rPr>
          <w:b/>
          <w:bCs/>
          <w:sz w:val="24"/>
          <w:szCs w:val="24"/>
        </w:rPr>
        <w:t>Expansion</w:t>
      </w:r>
      <w:r w:rsidR="005E125A">
        <w:rPr>
          <w:sz w:val="24"/>
          <w:szCs w:val="24"/>
        </w:rPr>
        <w:t>.</w:t>
      </w:r>
      <w:r w:rsidRPr="00510CA2">
        <w:rPr>
          <w:sz w:val="24"/>
          <w:szCs w:val="24"/>
        </w:rPr>
        <w:t xml:space="preserve"> In accordance with the BioMaP-Consortium Base Agreement, any work for capacity expansion shall be executed within the continental United States and its Territories, whether the company is based domestically or overseas.</w:t>
      </w:r>
    </w:p>
    <w:p w14:paraId="665D5106" w14:textId="44F1037A" w:rsidR="00D27E09" w:rsidRDefault="00126DEB" w:rsidP="00071D41">
      <w:pPr>
        <w:pStyle w:val="CommentText"/>
        <w:numPr>
          <w:ilvl w:val="0"/>
          <w:numId w:val="2"/>
        </w:numPr>
        <w:jc w:val="both"/>
        <w:rPr>
          <w:sz w:val="24"/>
          <w:szCs w:val="24"/>
        </w:rPr>
      </w:pPr>
      <w:r w:rsidRPr="00510CA2">
        <w:rPr>
          <w:b/>
          <w:bCs/>
          <w:sz w:val="24"/>
          <w:szCs w:val="24"/>
        </w:rPr>
        <w:t>SAM.gov Registration</w:t>
      </w:r>
      <w:r w:rsidR="00D27E09" w:rsidRPr="00510CA2">
        <w:rPr>
          <w:sz w:val="24"/>
          <w:szCs w:val="24"/>
        </w:rPr>
        <w:t xml:space="preserve">. Offerors </w:t>
      </w:r>
      <w:r w:rsidRPr="00510CA2">
        <w:rPr>
          <w:sz w:val="24"/>
          <w:szCs w:val="24"/>
        </w:rPr>
        <w:t>are</w:t>
      </w:r>
      <w:r w:rsidR="00D27E09" w:rsidRPr="00510CA2">
        <w:rPr>
          <w:sz w:val="24"/>
          <w:szCs w:val="24"/>
        </w:rPr>
        <w:t xml:space="preserve"> required to </w:t>
      </w:r>
      <w:r w:rsidR="00C37EFA" w:rsidRPr="00C37EFA">
        <w:rPr>
          <w:sz w:val="24"/>
          <w:szCs w:val="24"/>
        </w:rPr>
        <w:t>obtain a Unique Entity Identifier (UEI) from SAM.gov prior to award of a Project Agreement.</w:t>
      </w:r>
    </w:p>
    <w:p w14:paraId="4E9A43D2" w14:textId="4D984C6A" w:rsidR="00291AAE" w:rsidRPr="00EE6499" w:rsidRDefault="000B314D" w:rsidP="0035432B">
      <w:pPr>
        <w:pStyle w:val="ListParagraph"/>
        <w:numPr>
          <w:ilvl w:val="0"/>
          <w:numId w:val="12"/>
        </w:numPr>
        <w:spacing w:after="0"/>
        <w:rPr>
          <w:sz w:val="24"/>
          <w:szCs w:val="24"/>
        </w:rPr>
      </w:pPr>
      <w:r w:rsidRPr="000B314D">
        <w:rPr>
          <w:b/>
          <w:bCs/>
          <w:sz w:val="24"/>
          <w:szCs w:val="24"/>
        </w:rPr>
        <w:t>GXP (GMP, GDP, GLP) Compliance.</w:t>
      </w:r>
      <w:r>
        <w:rPr>
          <w:sz w:val="24"/>
          <w:szCs w:val="24"/>
        </w:rPr>
        <w:t xml:space="preserve"> </w:t>
      </w:r>
      <w:r w:rsidR="00291AAE" w:rsidRPr="00EE6499">
        <w:rPr>
          <w:sz w:val="24"/>
          <w:szCs w:val="24"/>
        </w:rPr>
        <w:t>All facilities must be GXP (GMP, GDP, GLP) compliant and comply with all Federal, Local, and State laws and regulations, in addition to all FDA requirements.</w:t>
      </w:r>
      <w:r w:rsidR="000932A9">
        <w:rPr>
          <w:sz w:val="24"/>
          <w:szCs w:val="24"/>
        </w:rPr>
        <w:t xml:space="preserve"> </w:t>
      </w:r>
    </w:p>
    <w:p w14:paraId="11A4B99B" w14:textId="32EA2A30" w:rsidR="00D27E09" w:rsidRPr="00803048" w:rsidRDefault="00D27E09" w:rsidP="0035432B">
      <w:pPr>
        <w:pStyle w:val="Heading2"/>
        <w:numPr>
          <w:ilvl w:val="1"/>
          <w:numId w:val="11"/>
        </w:numPr>
        <w:jc w:val="both"/>
      </w:pPr>
      <w:bookmarkStart w:id="18" w:name="_Toc236898160"/>
      <w:r w:rsidRPr="00803048">
        <w:t>Security Requirements</w:t>
      </w:r>
      <w:bookmarkEnd w:id="18"/>
    </w:p>
    <w:p w14:paraId="025B4440" w14:textId="3335FB2A" w:rsidR="00D27E09" w:rsidRPr="009A7CA7" w:rsidRDefault="00D27E09" w:rsidP="005B22D9">
      <w:pPr>
        <w:pStyle w:val="CommentText"/>
        <w:jc w:val="both"/>
        <w:rPr>
          <w:rFonts w:cstheme="minorHAnsi"/>
          <w:sz w:val="24"/>
          <w:szCs w:val="24"/>
        </w:rPr>
      </w:pPr>
      <w:r w:rsidRPr="00803048">
        <w:rPr>
          <w:rFonts w:cstheme="minorHAnsi"/>
          <w:sz w:val="24"/>
          <w:szCs w:val="24"/>
        </w:rPr>
        <w:t xml:space="preserve">See Attachment </w:t>
      </w:r>
      <w:r w:rsidR="007138A2">
        <w:rPr>
          <w:rFonts w:cstheme="minorHAnsi"/>
          <w:sz w:val="24"/>
          <w:szCs w:val="24"/>
        </w:rPr>
        <w:t>B</w:t>
      </w:r>
      <w:r w:rsidR="00DC5908" w:rsidRPr="00803048">
        <w:rPr>
          <w:rFonts w:cstheme="minorHAnsi"/>
          <w:sz w:val="24"/>
          <w:szCs w:val="24"/>
        </w:rPr>
        <w:t xml:space="preserve"> </w:t>
      </w:r>
      <w:r w:rsidR="009069ED" w:rsidRPr="00803048">
        <w:rPr>
          <w:rFonts w:cstheme="minorHAnsi"/>
          <w:sz w:val="24"/>
          <w:szCs w:val="24"/>
        </w:rPr>
        <w:t>of this</w:t>
      </w:r>
      <w:r w:rsidR="009069ED">
        <w:rPr>
          <w:rFonts w:cstheme="minorHAnsi"/>
          <w:sz w:val="24"/>
          <w:szCs w:val="24"/>
        </w:rPr>
        <w:t xml:space="preserve"> RPP </w:t>
      </w:r>
      <w:r w:rsidRPr="009A7CA7">
        <w:rPr>
          <w:rFonts w:cstheme="minorHAnsi"/>
          <w:sz w:val="24"/>
          <w:szCs w:val="24"/>
        </w:rPr>
        <w:t xml:space="preserve">for Administration for Strategic Preparedness and Response (ASPR) Deliverables and Security Requirements that </w:t>
      </w:r>
      <w:r w:rsidR="009E1152" w:rsidRPr="009A7CA7">
        <w:rPr>
          <w:rFonts w:cstheme="minorHAnsi"/>
          <w:sz w:val="24"/>
          <w:szCs w:val="24"/>
        </w:rPr>
        <w:t>will</w:t>
      </w:r>
      <w:r w:rsidRPr="009A7CA7">
        <w:rPr>
          <w:rFonts w:cstheme="minorHAnsi"/>
          <w:sz w:val="24"/>
          <w:szCs w:val="24"/>
        </w:rPr>
        <w:t xml:space="preserve"> be required f</w:t>
      </w:r>
      <w:r w:rsidR="009E1152" w:rsidRPr="009A7CA7">
        <w:rPr>
          <w:rFonts w:cstheme="minorHAnsi"/>
          <w:sz w:val="24"/>
          <w:szCs w:val="24"/>
        </w:rPr>
        <w:t>or any resulting projects</w:t>
      </w:r>
      <w:r w:rsidRPr="009A7CA7">
        <w:rPr>
          <w:rFonts w:cstheme="minorHAnsi"/>
          <w:sz w:val="24"/>
          <w:szCs w:val="24"/>
        </w:rPr>
        <w:t>.</w:t>
      </w:r>
      <w:r w:rsidR="009069ED">
        <w:rPr>
          <w:rFonts w:cstheme="minorHAnsi"/>
          <w:sz w:val="24"/>
          <w:szCs w:val="24"/>
        </w:rPr>
        <w:t xml:space="preserve"> </w:t>
      </w:r>
      <w:r w:rsidRPr="009A7CA7">
        <w:rPr>
          <w:rFonts w:cstheme="minorHAnsi"/>
          <w:sz w:val="24"/>
          <w:szCs w:val="24"/>
        </w:rPr>
        <w:t xml:space="preserve">BioMaP-Consortium members should be prepared to include </w:t>
      </w:r>
      <w:r w:rsidR="009E1152" w:rsidRPr="009A7CA7">
        <w:rPr>
          <w:rFonts w:cstheme="minorHAnsi"/>
          <w:sz w:val="24"/>
          <w:szCs w:val="24"/>
        </w:rPr>
        <w:t xml:space="preserve">the </w:t>
      </w:r>
      <w:r w:rsidRPr="009A7CA7">
        <w:rPr>
          <w:rFonts w:cstheme="minorHAnsi"/>
          <w:sz w:val="24"/>
          <w:szCs w:val="24"/>
        </w:rPr>
        <w:t>applicable deliverables and security requirements</w:t>
      </w:r>
      <w:r w:rsidR="009E1152" w:rsidRPr="009A7CA7">
        <w:rPr>
          <w:rFonts w:cstheme="minorHAnsi"/>
          <w:sz w:val="24"/>
          <w:szCs w:val="24"/>
        </w:rPr>
        <w:t xml:space="preserve"> identified in the attachment</w:t>
      </w:r>
      <w:r w:rsidRPr="009A7CA7">
        <w:rPr>
          <w:rFonts w:cstheme="minorHAnsi"/>
          <w:sz w:val="24"/>
          <w:szCs w:val="24"/>
        </w:rPr>
        <w:t>.</w:t>
      </w:r>
      <w:r w:rsidR="009069ED">
        <w:rPr>
          <w:rFonts w:cstheme="minorHAnsi"/>
          <w:sz w:val="24"/>
          <w:szCs w:val="24"/>
        </w:rPr>
        <w:t xml:space="preserve"> </w:t>
      </w:r>
    </w:p>
    <w:p w14:paraId="31988B9E" w14:textId="1A84C833" w:rsidR="00D27E09" w:rsidRDefault="00D27E09" w:rsidP="0035432B">
      <w:pPr>
        <w:pStyle w:val="Heading2"/>
        <w:numPr>
          <w:ilvl w:val="1"/>
          <w:numId w:val="11"/>
        </w:numPr>
        <w:jc w:val="both"/>
      </w:pPr>
      <w:bookmarkStart w:id="19" w:name="_Toc236898161"/>
      <w:r>
        <w:t>Preparation Cost</w:t>
      </w:r>
      <w:bookmarkEnd w:id="19"/>
    </w:p>
    <w:p w14:paraId="5E4C0C6C" w14:textId="77777777" w:rsidR="00D27E09" w:rsidRPr="009A7CA7" w:rsidRDefault="00D27E09" w:rsidP="009A7CA7">
      <w:pPr>
        <w:pStyle w:val="CommentText"/>
        <w:jc w:val="both"/>
        <w:rPr>
          <w:rFonts w:cstheme="minorHAnsi"/>
          <w:sz w:val="24"/>
          <w:szCs w:val="24"/>
        </w:rPr>
      </w:pPr>
      <w:r w:rsidRPr="009A7CA7">
        <w:rPr>
          <w:rFonts w:cstheme="minorHAnsi"/>
          <w:sz w:val="24"/>
          <w:szCs w:val="24"/>
        </w:rPr>
        <w:t>The cost of preparing submissions in response to this RPP is not considered a direct charge to any resulting award or any other contract.</w:t>
      </w:r>
    </w:p>
    <w:p w14:paraId="0E36237C" w14:textId="3E1F8871" w:rsidR="00D27E09" w:rsidRDefault="002331C3" w:rsidP="0035432B">
      <w:pPr>
        <w:pStyle w:val="Heading1"/>
        <w:numPr>
          <w:ilvl w:val="0"/>
          <w:numId w:val="11"/>
        </w:numPr>
        <w:jc w:val="both"/>
      </w:pPr>
      <w:bookmarkStart w:id="20" w:name="_Toc236898162"/>
      <w:r>
        <w:t>Proposals</w:t>
      </w:r>
      <w:bookmarkEnd w:id="20"/>
    </w:p>
    <w:p w14:paraId="657CB4E4" w14:textId="7E2D514A" w:rsidR="001152BE" w:rsidRDefault="00A460AC" w:rsidP="00E46412">
      <w:pPr>
        <w:pStyle w:val="Heading2"/>
        <w:numPr>
          <w:ilvl w:val="1"/>
          <w:numId w:val="61"/>
        </w:numPr>
        <w:jc w:val="both"/>
      </w:pPr>
      <w:bookmarkStart w:id="21" w:name="_Toc236898163"/>
      <w:r>
        <w:t>Questions</w:t>
      </w:r>
      <w:bookmarkEnd w:id="21"/>
    </w:p>
    <w:p w14:paraId="307D36E2" w14:textId="6D862227" w:rsidR="001152BE" w:rsidRPr="00014D72" w:rsidRDefault="00BF43F4" w:rsidP="00014D72">
      <w:pPr>
        <w:jc w:val="both"/>
        <w:rPr>
          <w:sz w:val="24"/>
          <w:szCs w:val="24"/>
        </w:rPr>
      </w:pPr>
      <w:r w:rsidRPr="00014D72">
        <w:rPr>
          <w:b/>
          <w:bCs/>
          <w:sz w:val="24"/>
          <w:szCs w:val="24"/>
        </w:rPr>
        <w:t xml:space="preserve">All questions regarding this RPP must </w:t>
      </w:r>
      <w:r w:rsidRPr="006F14E7">
        <w:rPr>
          <w:b/>
          <w:bCs/>
          <w:sz w:val="24"/>
          <w:szCs w:val="24"/>
        </w:rPr>
        <w:t xml:space="preserve">be submitted via email to </w:t>
      </w:r>
      <w:hyperlink r:id="rId16" w:history="1">
        <w:r w:rsidRPr="006F14E7">
          <w:rPr>
            <w:rStyle w:val="Hyperlink"/>
            <w:b/>
            <w:bCs/>
            <w:sz w:val="24"/>
            <w:szCs w:val="24"/>
          </w:rPr>
          <w:t>biomap-contracts@ati.org</w:t>
        </w:r>
      </w:hyperlink>
      <w:r w:rsidRPr="006F14E7">
        <w:rPr>
          <w:b/>
          <w:bCs/>
          <w:sz w:val="24"/>
          <w:szCs w:val="24"/>
        </w:rPr>
        <w:t xml:space="preserve"> no later than </w:t>
      </w:r>
      <w:r w:rsidR="00B32035" w:rsidRPr="006F14E7">
        <w:rPr>
          <w:b/>
          <w:bCs/>
          <w:sz w:val="24"/>
          <w:szCs w:val="24"/>
        </w:rPr>
        <w:t>1</w:t>
      </w:r>
      <w:r w:rsidRPr="006F14E7">
        <w:rPr>
          <w:b/>
          <w:bCs/>
          <w:sz w:val="24"/>
          <w:szCs w:val="24"/>
        </w:rPr>
        <w:t>:00 PM ET on</w:t>
      </w:r>
      <w:r w:rsidR="00B32035" w:rsidRPr="006F14E7">
        <w:rPr>
          <w:b/>
          <w:bCs/>
          <w:sz w:val="24"/>
          <w:szCs w:val="24"/>
        </w:rPr>
        <w:t xml:space="preserve"> </w:t>
      </w:r>
      <w:r w:rsidR="009149B5" w:rsidRPr="006F14E7">
        <w:rPr>
          <w:b/>
          <w:bCs/>
          <w:sz w:val="24"/>
          <w:szCs w:val="24"/>
        </w:rPr>
        <w:t>August 17</w:t>
      </w:r>
      <w:r w:rsidRPr="006F14E7">
        <w:rPr>
          <w:b/>
          <w:bCs/>
          <w:sz w:val="24"/>
          <w:szCs w:val="24"/>
        </w:rPr>
        <w:t>, 202</w:t>
      </w:r>
      <w:r w:rsidR="00C92DA0" w:rsidRPr="006F14E7">
        <w:rPr>
          <w:b/>
          <w:bCs/>
          <w:sz w:val="24"/>
          <w:szCs w:val="24"/>
        </w:rPr>
        <w:t>6</w:t>
      </w:r>
      <w:r w:rsidRPr="006F14E7">
        <w:rPr>
          <w:b/>
          <w:bCs/>
          <w:sz w:val="24"/>
          <w:szCs w:val="24"/>
        </w:rPr>
        <w:t>.</w:t>
      </w:r>
      <w:r w:rsidRPr="00014D72">
        <w:rPr>
          <w:sz w:val="24"/>
          <w:szCs w:val="24"/>
        </w:rPr>
        <w:t xml:space="preserve"> </w:t>
      </w:r>
    </w:p>
    <w:p w14:paraId="52A3495C" w14:textId="49E25E87" w:rsidR="001152BE" w:rsidRPr="00A460AC" w:rsidRDefault="00A460AC" w:rsidP="00E46412">
      <w:pPr>
        <w:pStyle w:val="Heading2"/>
        <w:numPr>
          <w:ilvl w:val="1"/>
          <w:numId w:val="61"/>
        </w:numPr>
        <w:ind w:left="480" w:hanging="480"/>
        <w:jc w:val="both"/>
      </w:pPr>
      <w:bookmarkStart w:id="22" w:name="_Toc236898164"/>
      <w:r>
        <w:t>Key Dates for this RPP</w:t>
      </w:r>
      <w:bookmarkEnd w:id="22"/>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7275"/>
      </w:tblGrid>
      <w:tr w:rsidR="00441398" w:rsidRPr="00C37EFA" w14:paraId="06153ABB" w14:textId="77777777" w:rsidTr="00AD6E31">
        <w:trPr>
          <w:trHeight w:val="20"/>
          <w:jc w:val="center"/>
        </w:trPr>
        <w:tc>
          <w:tcPr>
            <w:tcW w:w="1900" w:type="dxa"/>
            <w:vAlign w:val="center"/>
            <w:hideMark/>
          </w:tcPr>
          <w:p w14:paraId="4C332E21" w14:textId="77777777" w:rsidR="00441398" w:rsidRPr="00014D72" w:rsidRDefault="00441398" w:rsidP="00441398">
            <w:pPr>
              <w:spacing w:after="0"/>
              <w:rPr>
                <w:rFonts w:eastAsia="Times New Roman" w:cs="Times New Roman"/>
                <w:b/>
                <w:bCs/>
                <w:color w:val="000000"/>
                <w:kern w:val="0"/>
                <w:sz w:val="24"/>
                <w:szCs w:val="24"/>
                <w14:ligatures w14:val="none"/>
              </w:rPr>
            </w:pPr>
            <w:r w:rsidRPr="00014D72">
              <w:rPr>
                <w:rFonts w:eastAsia="Times New Roman" w:cs="Times New Roman"/>
                <w:b/>
                <w:bCs/>
                <w:color w:val="000000"/>
                <w:kern w:val="0"/>
                <w:sz w:val="24"/>
                <w:szCs w:val="24"/>
                <w14:ligatures w14:val="none"/>
              </w:rPr>
              <w:t>Date</w:t>
            </w:r>
          </w:p>
        </w:tc>
        <w:tc>
          <w:tcPr>
            <w:tcW w:w="7275" w:type="dxa"/>
            <w:vAlign w:val="center"/>
            <w:hideMark/>
          </w:tcPr>
          <w:p w14:paraId="627D9049" w14:textId="77777777" w:rsidR="00441398" w:rsidRPr="00014D72" w:rsidRDefault="00441398" w:rsidP="00441398">
            <w:pPr>
              <w:spacing w:after="0"/>
              <w:rPr>
                <w:rFonts w:eastAsia="Times New Roman" w:cs="Times New Roman"/>
                <w:b/>
                <w:bCs/>
                <w:color w:val="000000"/>
                <w:kern w:val="0"/>
                <w:sz w:val="24"/>
                <w:szCs w:val="24"/>
                <w14:ligatures w14:val="none"/>
              </w:rPr>
            </w:pPr>
            <w:r w:rsidRPr="00014D72">
              <w:rPr>
                <w:rFonts w:eastAsia="Times New Roman" w:cs="Times New Roman"/>
                <w:b/>
                <w:bCs/>
                <w:color w:val="000000"/>
                <w:kern w:val="0"/>
                <w:sz w:val="24"/>
                <w:szCs w:val="24"/>
                <w14:ligatures w14:val="none"/>
              </w:rPr>
              <w:t>Event</w:t>
            </w:r>
          </w:p>
        </w:tc>
      </w:tr>
      <w:tr w:rsidR="00441398" w:rsidRPr="00C37EFA" w14:paraId="0BC9F712" w14:textId="77777777" w:rsidTr="00AD6E31">
        <w:trPr>
          <w:trHeight w:val="20"/>
          <w:jc w:val="center"/>
        </w:trPr>
        <w:tc>
          <w:tcPr>
            <w:tcW w:w="1900" w:type="dxa"/>
            <w:vAlign w:val="center"/>
            <w:hideMark/>
          </w:tcPr>
          <w:p w14:paraId="777AD539" w14:textId="646C07C2" w:rsidR="00441398" w:rsidRPr="006F14E7" w:rsidRDefault="00A60FB8" w:rsidP="00441398">
            <w:pPr>
              <w:spacing w:after="0"/>
              <w:jc w:val="center"/>
              <w:rPr>
                <w:rFonts w:eastAsia="Times New Roman" w:cs="Times New Roman"/>
                <w:color w:val="000000"/>
                <w:kern w:val="0"/>
                <w:sz w:val="24"/>
                <w:szCs w:val="24"/>
                <w14:ligatures w14:val="none"/>
              </w:rPr>
            </w:pPr>
            <w:r w:rsidRPr="006F14E7">
              <w:rPr>
                <w:rFonts w:eastAsia="Times New Roman" w:cs="Times New Roman"/>
                <w:color w:val="000000"/>
                <w:kern w:val="0"/>
                <w:sz w:val="24"/>
                <w:szCs w:val="24"/>
                <w14:ligatures w14:val="none"/>
              </w:rPr>
              <w:t>8</w:t>
            </w:r>
            <w:r w:rsidR="00441398" w:rsidRPr="006F14E7">
              <w:rPr>
                <w:rFonts w:eastAsia="Times New Roman" w:cs="Times New Roman"/>
                <w:color w:val="000000"/>
                <w:kern w:val="0"/>
                <w:sz w:val="24"/>
                <w:szCs w:val="24"/>
                <w14:ligatures w14:val="none"/>
              </w:rPr>
              <w:t>/</w:t>
            </w:r>
            <w:r w:rsidRPr="006F14E7">
              <w:rPr>
                <w:rFonts w:eastAsia="Times New Roman" w:cs="Times New Roman"/>
                <w:color w:val="000000"/>
                <w:kern w:val="0"/>
                <w:sz w:val="24"/>
                <w:szCs w:val="24"/>
                <w14:ligatures w14:val="none"/>
              </w:rPr>
              <w:t>6</w:t>
            </w:r>
            <w:r w:rsidR="00441398" w:rsidRPr="006F14E7">
              <w:rPr>
                <w:rFonts w:eastAsia="Times New Roman" w:cs="Times New Roman"/>
                <w:color w:val="000000"/>
                <w:kern w:val="0"/>
                <w:sz w:val="24"/>
                <w:szCs w:val="24"/>
                <w14:ligatures w14:val="none"/>
              </w:rPr>
              <w:t>/202</w:t>
            </w:r>
            <w:r w:rsidR="00BE1A89" w:rsidRPr="006F14E7">
              <w:rPr>
                <w:rFonts w:eastAsia="Times New Roman" w:cs="Times New Roman"/>
                <w:color w:val="000000"/>
                <w:kern w:val="0"/>
                <w:sz w:val="24"/>
                <w:szCs w:val="24"/>
                <w14:ligatures w14:val="none"/>
              </w:rPr>
              <w:t>6</w:t>
            </w:r>
          </w:p>
        </w:tc>
        <w:tc>
          <w:tcPr>
            <w:tcW w:w="7275" w:type="dxa"/>
            <w:vAlign w:val="center"/>
            <w:hideMark/>
          </w:tcPr>
          <w:p w14:paraId="3E52DBE0" w14:textId="77777777" w:rsidR="00441398" w:rsidRPr="00014D72" w:rsidRDefault="00441398" w:rsidP="00441398">
            <w:pPr>
              <w:spacing w:after="0"/>
              <w:rPr>
                <w:rFonts w:eastAsia="Times New Roman" w:cs="Times New Roman"/>
                <w:color w:val="000000"/>
                <w:kern w:val="0"/>
                <w:sz w:val="24"/>
                <w:szCs w:val="24"/>
                <w14:ligatures w14:val="none"/>
              </w:rPr>
            </w:pPr>
            <w:r w:rsidRPr="00014D72">
              <w:rPr>
                <w:rFonts w:eastAsia="Times New Roman" w:cs="Times New Roman"/>
                <w:color w:val="000000"/>
                <w:kern w:val="0"/>
                <w:sz w:val="24"/>
                <w:szCs w:val="24"/>
                <w14:ligatures w14:val="none"/>
              </w:rPr>
              <w:t>RPP Released</w:t>
            </w:r>
          </w:p>
        </w:tc>
      </w:tr>
      <w:tr w:rsidR="00014D72" w:rsidRPr="00C37EFA" w14:paraId="72F8FFB1" w14:textId="77777777" w:rsidTr="00AD6E31">
        <w:trPr>
          <w:trHeight w:val="20"/>
          <w:jc w:val="center"/>
        </w:trPr>
        <w:tc>
          <w:tcPr>
            <w:tcW w:w="1900" w:type="dxa"/>
            <w:vAlign w:val="center"/>
          </w:tcPr>
          <w:p w14:paraId="0A59AE42" w14:textId="4412D191" w:rsidR="00014D72" w:rsidRPr="006F14E7" w:rsidRDefault="00A60FB8" w:rsidP="00441398">
            <w:pPr>
              <w:spacing w:after="0"/>
              <w:jc w:val="center"/>
              <w:rPr>
                <w:rFonts w:eastAsia="Times New Roman" w:cs="Times New Roman"/>
                <w:color w:val="000000"/>
                <w:kern w:val="0"/>
                <w:sz w:val="24"/>
                <w:szCs w:val="24"/>
                <w14:ligatures w14:val="none"/>
              </w:rPr>
            </w:pPr>
            <w:r w:rsidRPr="006F14E7">
              <w:rPr>
                <w:rFonts w:eastAsia="Times New Roman" w:cs="Times New Roman"/>
                <w:color w:val="000000"/>
                <w:kern w:val="0"/>
                <w:sz w:val="24"/>
                <w:szCs w:val="24"/>
                <w14:ligatures w14:val="none"/>
              </w:rPr>
              <w:t>8</w:t>
            </w:r>
            <w:r w:rsidR="00014D72" w:rsidRPr="006F14E7">
              <w:rPr>
                <w:rFonts w:eastAsia="Times New Roman" w:cs="Times New Roman"/>
                <w:color w:val="000000"/>
                <w:kern w:val="0"/>
                <w:sz w:val="24"/>
                <w:szCs w:val="24"/>
                <w14:ligatures w14:val="none"/>
              </w:rPr>
              <w:t>/</w:t>
            </w:r>
            <w:r w:rsidRPr="006F14E7">
              <w:rPr>
                <w:rFonts w:eastAsia="Times New Roman" w:cs="Times New Roman"/>
                <w:color w:val="000000"/>
                <w:kern w:val="0"/>
                <w:sz w:val="24"/>
                <w:szCs w:val="24"/>
                <w14:ligatures w14:val="none"/>
              </w:rPr>
              <w:t>12</w:t>
            </w:r>
            <w:r w:rsidR="00014D72" w:rsidRPr="006F14E7">
              <w:rPr>
                <w:rFonts w:eastAsia="Times New Roman" w:cs="Times New Roman"/>
                <w:color w:val="000000"/>
                <w:kern w:val="0"/>
                <w:sz w:val="24"/>
                <w:szCs w:val="24"/>
                <w14:ligatures w14:val="none"/>
              </w:rPr>
              <w:t>/202</w:t>
            </w:r>
            <w:r w:rsidR="00BE1A89" w:rsidRPr="006F14E7">
              <w:rPr>
                <w:rFonts w:eastAsia="Times New Roman" w:cs="Times New Roman"/>
                <w:color w:val="000000"/>
                <w:kern w:val="0"/>
                <w:sz w:val="24"/>
                <w:szCs w:val="24"/>
                <w14:ligatures w14:val="none"/>
              </w:rPr>
              <w:t>6</w:t>
            </w:r>
          </w:p>
        </w:tc>
        <w:tc>
          <w:tcPr>
            <w:tcW w:w="7275" w:type="dxa"/>
            <w:vAlign w:val="center"/>
          </w:tcPr>
          <w:p w14:paraId="2D7EC284" w14:textId="6196CEAD" w:rsidR="00014D72" w:rsidRPr="008B73ED" w:rsidRDefault="00014D72" w:rsidP="00441398">
            <w:pPr>
              <w:spacing w:after="0"/>
              <w:rPr>
                <w:rFonts w:eastAsia="Times New Roman" w:cs="Times New Roman"/>
                <w:color w:val="000000"/>
                <w:kern w:val="0"/>
                <w:sz w:val="24"/>
                <w:szCs w:val="24"/>
                <w14:ligatures w14:val="none"/>
              </w:rPr>
            </w:pPr>
            <w:r w:rsidRPr="008B73ED">
              <w:rPr>
                <w:rFonts w:eastAsia="Times New Roman" w:cs="Times New Roman"/>
                <w:color w:val="000000"/>
                <w:kern w:val="0"/>
                <w:sz w:val="24"/>
                <w:szCs w:val="24"/>
                <w14:ligatures w14:val="none"/>
              </w:rPr>
              <w:t>Virtual Teaming Speed Networking Event</w:t>
            </w:r>
          </w:p>
        </w:tc>
      </w:tr>
      <w:tr w:rsidR="00441398" w:rsidRPr="00C37EFA" w14:paraId="0F04A122" w14:textId="77777777" w:rsidTr="00AD6E31">
        <w:trPr>
          <w:trHeight w:val="20"/>
          <w:jc w:val="center"/>
        </w:trPr>
        <w:tc>
          <w:tcPr>
            <w:tcW w:w="1900" w:type="dxa"/>
            <w:vAlign w:val="center"/>
            <w:hideMark/>
          </w:tcPr>
          <w:p w14:paraId="77E26119" w14:textId="55890ACC" w:rsidR="00441398" w:rsidRPr="006F14E7" w:rsidRDefault="00A60FB8" w:rsidP="00441398">
            <w:pPr>
              <w:spacing w:after="0"/>
              <w:jc w:val="center"/>
              <w:rPr>
                <w:rFonts w:eastAsia="Times New Roman" w:cs="Times New Roman"/>
                <w:color w:val="000000"/>
                <w:kern w:val="0"/>
                <w:sz w:val="24"/>
                <w:szCs w:val="24"/>
                <w14:ligatures w14:val="none"/>
              </w:rPr>
            </w:pPr>
            <w:r w:rsidRPr="006F14E7">
              <w:rPr>
                <w:rFonts w:eastAsia="Times New Roman" w:cs="Times New Roman"/>
                <w:color w:val="000000"/>
                <w:kern w:val="0"/>
                <w:sz w:val="24"/>
                <w:szCs w:val="24"/>
                <w14:ligatures w14:val="none"/>
              </w:rPr>
              <w:t>8</w:t>
            </w:r>
            <w:r w:rsidR="000349E8" w:rsidRPr="006F14E7">
              <w:rPr>
                <w:rFonts w:eastAsia="Times New Roman" w:cs="Times New Roman"/>
                <w:color w:val="000000"/>
                <w:kern w:val="0"/>
                <w:sz w:val="24"/>
                <w:szCs w:val="24"/>
                <w14:ligatures w14:val="none"/>
              </w:rPr>
              <w:t>/</w:t>
            </w:r>
            <w:r w:rsidRPr="006F14E7">
              <w:rPr>
                <w:rFonts w:eastAsia="Times New Roman" w:cs="Times New Roman"/>
                <w:color w:val="000000"/>
                <w:kern w:val="0"/>
                <w:sz w:val="24"/>
                <w:szCs w:val="24"/>
                <w14:ligatures w14:val="none"/>
              </w:rPr>
              <w:t>17</w:t>
            </w:r>
            <w:r w:rsidR="00441398" w:rsidRPr="006F14E7">
              <w:rPr>
                <w:rFonts w:eastAsia="Times New Roman" w:cs="Times New Roman"/>
                <w:color w:val="000000"/>
                <w:kern w:val="0"/>
                <w:sz w:val="24"/>
                <w:szCs w:val="24"/>
                <w14:ligatures w14:val="none"/>
              </w:rPr>
              <w:t>/202</w:t>
            </w:r>
            <w:r w:rsidR="00BE1A89" w:rsidRPr="006F14E7">
              <w:rPr>
                <w:rFonts w:eastAsia="Times New Roman" w:cs="Times New Roman"/>
                <w:color w:val="000000"/>
                <w:kern w:val="0"/>
                <w:sz w:val="24"/>
                <w:szCs w:val="24"/>
                <w14:ligatures w14:val="none"/>
              </w:rPr>
              <w:t>6</w:t>
            </w:r>
          </w:p>
        </w:tc>
        <w:tc>
          <w:tcPr>
            <w:tcW w:w="7275" w:type="dxa"/>
            <w:vAlign w:val="center"/>
            <w:hideMark/>
          </w:tcPr>
          <w:p w14:paraId="42B403DA" w14:textId="2108396C" w:rsidR="00441398" w:rsidRPr="00014D72" w:rsidRDefault="00441398" w:rsidP="00441398">
            <w:pPr>
              <w:spacing w:after="0"/>
              <w:rPr>
                <w:rFonts w:eastAsia="Times New Roman" w:cs="Times New Roman"/>
                <w:color w:val="000000"/>
                <w:kern w:val="0"/>
                <w:sz w:val="24"/>
                <w:szCs w:val="24"/>
                <w14:ligatures w14:val="none"/>
              </w:rPr>
            </w:pPr>
            <w:r w:rsidRPr="00014D72">
              <w:rPr>
                <w:rFonts w:eastAsia="Times New Roman" w:cs="Times New Roman"/>
                <w:color w:val="000000"/>
                <w:kern w:val="0"/>
                <w:sz w:val="24"/>
                <w:szCs w:val="24"/>
                <w14:ligatures w14:val="none"/>
              </w:rPr>
              <w:t>Deadline for submitting questions to</w:t>
            </w:r>
            <w:r w:rsidR="00465797">
              <w:rPr>
                <w:rFonts w:eastAsia="Times New Roman" w:cs="Times New Roman"/>
                <w:color w:val="000000"/>
                <w:kern w:val="0"/>
                <w:sz w:val="24"/>
                <w:szCs w:val="24"/>
                <w14:ligatures w14:val="none"/>
              </w:rPr>
              <w:t xml:space="preserve"> </w:t>
            </w:r>
            <w:hyperlink r:id="rId17" w:history="1">
              <w:r w:rsidRPr="00014D72">
                <w:rPr>
                  <w:rStyle w:val="Hyperlink"/>
                  <w:rFonts w:eastAsia="Times New Roman" w:cs="Times New Roman"/>
                  <w:kern w:val="0"/>
                  <w:sz w:val="24"/>
                  <w:szCs w:val="24"/>
                  <w14:ligatures w14:val="none"/>
                </w:rPr>
                <w:t>biomap-contracts@ati.org</w:t>
              </w:r>
            </w:hyperlink>
            <w:r w:rsidRPr="00014D72">
              <w:rPr>
                <w:rFonts w:eastAsia="Times New Roman" w:cs="Times New Roman"/>
                <w:color w:val="000000"/>
                <w:kern w:val="0"/>
                <w:sz w:val="24"/>
                <w:szCs w:val="24"/>
                <w14:ligatures w14:val="none"/>
              </w:rPr>
              <w:t xml:space="preserve"> (by </w:t>
            </w:r>
            <w:r w:rsidR="00B32035">
              <w:rPr>
                <w:rFonts w:eastAsia="Times New Roman" w:cs="Times New Roman"/>
                <w:color w:val="000000"/>
                <w:kern w:val="0"/>
                <w:sz w:val="24"/>
                <w:szCs w:val="24"/>
                <w14:ligatures w14:val="none"/>
              </w:rPr>
              <w:t>1</w:t>
            </w:r>
            <w:r w:rsidRPr="00014D72">
              <w:rPr>
                <w:rFonts w:eastAsia="Times New Roman" w:cs="Times New Roman"/>
                <w:color w:val="000000"/>
                <w:kern w:val="0"/>
                <w:sz w:val="24"/>
                <w:szCs w:val="24"/>
                <w14:ligatures w14:val="none"/>
              </w:rPr>
              <w:t>:00 PM ET)</w:t>
            </w:r>
          </w:p>
        </w:tc>
      </w:tr>
      <w:tr w:rsidR="00441398" w:rsidRPr="00C37EFA" w14:paraId="22DB9D91" w14:textId="77777777" w:rsidTr="00AD6E31">
        <w:trPr>
          <w:trHeight w:val="20"/>
          <w:jc w:val="center"/>
        </w:trPr>
        <w:tc>
          <w:tcPr>
            <w:tcW w:w="1900" w:type="dxa"/>
            <w:vAlign w:val="center"/>
            <w:hideMark/>
          </w:tcPr>
          <w:p w14:paraId="3FA64E26" w14:textId="77777777" w:rsidR="00441398" w:rsidRPr="006F14E7" w:rsidRDefault="00441398" w:rsidP="00441398">
            <w:pPr>
              <w:spacing w:after="0"/>
              <w:jc w:val="center"/>
              <w:rPr>
                <w:rFonts w:eastAsia="Times New Roman" w:cs="Times New Roman"/>
                <w:color w:val="000000"/>
                <w:kern w:val="0"/>
                <w:sz w:val="24"/>
                <w:szCs w:val="24"/>
                <w14:ligatures w14:val="none"/>
              </w:rPr>
            </w:pPr>
            <w:r w:rsidRPr="006F14E7">
              <w:rPr>
                <w:rFonts w:eastAsia="Times New Roman" w:cs="Times New Roman"/>
                <w:color w:val="000000"/>
                <w:kern w:val="0"/>
                <w:sz w:val="24"/>
                <w:szCs w:val="24"/>
                <w14:ligatures w14:val="none"/>
              </w:rPr>
              <w:lastRenderedPageBreak/>
              <w:t>Notification sent via email</w:t>
            </w:r>
          </w:p>
        </w:tc>
        <w:tc>
          <w:tcPr>
            <w:tcW w:w="7275" w:type="dxa"/>
            <w:vAlign w:val="center"/>
            <w:hideMark/>
          </w:tcPr>
          <w:p w14:paraId="6A10D581" w14:textId="5F8AB560" w:rsidR="00441398" w:rsidRPr="00014D72" w:rsidRDefault="00441398" w:rsidP="00441398">
            <w:pPr>
              <w:spacing w:after="0"/>
              <w:rPr>
                <w:rFonts w:eastAsia="Times New Roman" w:cs="Times New Roman"/>
                <w:color w:val="000000"/>
                <w:kern w:val="0"/>
                <w:sz w:val="24"/>
                <w:szCs w:val="24"/>
                <w14:ligatures w14:val="none"/>
              </w:rPr>
            </w:pPr>
            <w:r w:rsidRPr="00014D72">
              <w:rPr>
                <w:rFonts w:eastAsia="Times New Roman" w:cs="Times New Roman"/>
                <w:color w:val="000000"/>
                <w:kern w:val="0"/>
                <w:sz w:val="24"/>
                <w:szCs w:val="24"/>
                <w14:ligatures w14:val="none"/>
              </w:rPr>
              <w:t xml:space="preserve">Questions &amp; Answers posted on the </w:t>
            </w:r>
            <w:hyperlink r:id="rId18" w:history="1">
              <w:r w:rsidRPr="00014D72">
                <w:rPr>
                  <w:rStyle w:val="Hyperlink"/>
                  <w:rFonts w:eastAsia="Times New Roman" w:cs="Times New Roman"/>
                  <w:kern w:val="0"/>
                  <w:sz w:val="24"/>
                  <w:szCs w:val="24"/>
                  <w14:ligatures w14:val="none"/>
                </w:rPr>
                <w:t>BioMaP-Consortium website</w:t>
              </w:r>
            </w:hyperlink>
          </w:p>
        </w:tc>
      </w:tr>
      <w:tr w:rsidR="00441398" w:rsidRPr="00C37EFA" w14:paraId="503D9FA0" w14:textId="77777777" w:rsidTr="00AD6E31">
        <w:trPr>
          <w:trHeight w:val="20"/>
          <w:jc w:val="center"/>
        </w:trPr>
        <w:tc>
          <w:tcPr>
            <w:tcW w:w="1900" w:type="dxa"/>
            <w:vAlign w:val="center"/>
            <w:hideMark/>
          </w:tcPr>
          <w:p w14:paraId="5E388623" w14:textId="790D78D5" w:rsidR="00441398" w:rsidRPr="006F14E7" w:rsidRDefault="00A60FB8" w:rsidP="00441398">
            <w:pPr>
              <w:spacing w:after="0"/>
              <w:jc w:val="center"/>
              <w:rPr>
                <w:rFonts w:eastAsia="Times New Roman" w:cs="Times New Roman"/>
                <w:color w:val="000000"/>
                <w:kern w:val="0"/>
                <w:sz w:val="24"/>
                <w:szCs w:val="24"/>
                <w14:ligatures w14:val="none"/>
              </w:rPr>
            </w:pPr>
            <w:r w:rsidRPr="006F14E7">
              <w:rPr>
                <w:rFonts w:eastAsia="Times New Roman" w:cs="Times New Roman"/>
                <w:color w:val="000000"/>
                <w:kern w:val="0"/>
                <w:sz w:val="24"/>
                <w:szCs w:val="24"/>
                <w14:ligatures w14:val="none"/>
              </w:rPr>
              <w:t>9</w:t>
            </w:r>
            <w:r w:rsidR="00441398" w:rsidRPr="006F14E7">
              <w:rPr>
                <w:rFonts w:eastAsia="Times New Roman" w:cs="Times New Roman"/>
                <w:color w:val="000000"/>
                <w:kern w:val="0"/>
                <w:sz w:val="24"/>
                <w:szCs w:val="24"/>
                <w14:ligatures w14:val="none"/>
              </w:rPr>
              <w:t>/</w:t>
            </w:r>
            <w:r w:rsidR="00117688">
              <w:rPr>
                <w:rFonts w:eastAsia="Times New Roman" w:cs="Times New Roman"/>
                <w:color w:val="000000"/>
                <w:kern w:val="0"/>
                <w:sz w:val="24"/>
                <w:szCs w:val="24"/>
                <w14:ligatures w14:val="none"/>
              </w:rPr>
              <w:t>8</w:t>
            </w:r>
            <w:r w:rsidR="00441398" w:rsidRPr="006F14E7">
              <w:rPr>
                <w:rFonts w:eastAsia="Times New Roman" w:cs="Times New Roman"/>
                <w:color w:val="000000"/>
                <w:kern w:val="0"/>
                <w:sz w:val="24"/>
                <w:szCs w:val="24"/>
                <w14:ligatures w14:val="none"/>
              </w:rPr>
              <w:t>/202</w:t>
            </w:r>
            <w:r w:rsidR="00BE1A89" w:rsidRPr="006F14E7">
              <w:rPr>
                <w:rFonts w:eastAsia="Times New Roman" w:cs="Times New Roman"/>
                <w:color w:val="000000"/>
                <w:kern w:val="0"/>
                <w:sz w:val="24"/>
                <w:szCs w:val="24"/>
                <w14:ligatures w14:val="none"/>
              </w:rPr>
              <w:t>6</w:t>
            </w:r>
          </w:p>
        </w:tc>
        <w:tc>
          <w:tcPr>
            <w:tcW w:w="7275" w:type="dxa"/>
            <w:vAlign w:val="center"/>
            <w:hideMark/>
          </w:tcPr>
          <w:p w14:paraId="397ECAFA" w14:textId="71C26DC6" w:rsidR="00441398" w:rsidRPr="00014D72" w:rsidRDefault="0008401B" w:rsidP="00441398">
            <w:pPr>
              <w:spacing w:after="0"/>
              <w:rPr>
                <w:rFonts w:eastAsia="Times New Roman" w:cs="Times New Roman"/>
                <w:color w:val="000000"/>
                <w:kern w:val="0"/>
                <w:sz w:val="24"/>
                <w:szCs w:val="24"/>
                <w14:ligatures w14:val="none"/>
              </w:rPr>
            </w:pPr>
            <w:r>
              <w:rPr>
                <w:rFonts w:eastAsia="Times New Roman" w:cs="Times New Roman"/>
                <w:color w:val="000000"/>
                <w:kern w:val="0"/>
                <w:sz w:val="24"/>
                <w:szCs w:val="24"/>
                <w14:ligatures w14:val="none"/>
              </w:rPr>
              <w:t>Full Technical and Cost Proposals</w:t>
            </w:r>
            <w:r w:rsidR="008268FB" w:rsidRPr="008268FB">
              <w:rPr>
                <w:rFonts w:eastAsia="Times New Roman" w:cs="Times New Roman"/>
                <w:color w:val="000000"/>
                <w:kern w:val="0"/>
                <w:sz w:val="24"/>
                <w:szCs w:val="24"/>
                <w14:ligatures w14:val="none"/>
              </w:rPr>
              <w:t xml:space="preserve"> </w:t>
            </w:r>
            <w:r w:rsidR="00441398" w:rsidRPr="00014D72">
              <w:rPr>
                <w:rFonts w:eastAsia="Times New Roman" w:cs="Times New Roman"/>
                <w:color w:val="000000"/>
                <w:kern w:val="0"/>
                <w:sz w:val="24"/>
                <w:szCs w:val="24"/>
                <w14:ligatures w14:val="none"/>
              </w:rPr>
              <w:t>Due</w:t>
            </w:r>
            <w:r w:rsidR="008C55C8">
              <w:rPr>
                <w:rFonts w:eastAsia="Times New Roman" w:cs="Times New Roman"/>
                <w:color w:val="000000"/>
                <w:kern w:val="0"/>
                <w:sz w:val="24"/>
                <w:szCs w:val="24"/>
                <w14:ligatures w14:val="none"/>
              </w:rPr>
              <w:t xml:space="preserve"> (by 1:00 PM ET)</w:t>
            </w:r>
          </w:p>
        </w:tc>
      </w:tr>
    </w:tbl>
    <w:p w14:paraId="0C406C75" w14:textId="7C4F6F6B" w:rsidR="00D27E09" w:rsidRDefault="006124EF" w:rsidP="00E46412">
      <w:pPr>
        <w:pStyle w:val="Heading2"/>
        <w:numPr>
          <w:ilvl w:val="1"/>
          <w:numId w:val="61"/>
        </w:numPr>
        <w:jc w:val="both"/>
      </w:pPr>
      <w:bookmarkStart w:id="23" w:name="_Toc236898165"/>
      <w:r>
        <w:t>General Instructions</w:t>
      </w:r>
      <w:bookmarkEnd w:id="23"/>
    </w:p>
    <w:p w14:paraId="5064D653" w14:textId="63337CA6" w:rsidR="006124EF" w:rsidRPr="009A7CA7" w:rsidRDefault="006124EF" w:rsidP="009A7CA7">
      <w:pPr>
        <w:pStyle w:val="CommentText"/>
        <w:jc w:val="both"/>
        <w:rPr>
          <w:rFonts w:cstheme="minorHAnsi"/>
          <w:sz w:val="24"/>
          <w:szCs w:val="24"/>
        </w:rPr>
      </w:pPr>
      <w:r w:rsidRPr="009A7CA7">
        <w:rPr>
          <w:rFonts w:cstheme="minorHAnsi"/>
          <w:sz w:val="24"/>
          <w:szCs w:val="24"/>
        </w:rPr>
        <w:t xml:space="preserve">Offerors who submit </w:t>
      </w:r>
      <w:r w:rsidR="0008401B">
        <w:rPr>
          <w:rFonts w:cstheme="minorHAnsi"/>
          <w:sz w:val="24"/>
          <w:szCs w:val="24"/>
        </w:rPr>
        <w:t>proposals</w:t>
      </w:r>
      <w:r w:rsidRPr="009A7CA7">
        <w:rPr>
          <w:rFonts w:cstheme="minorHAnsi"/>
          <w:sz w:val="24"/>
          <w:szCs w:val="24"/>
        </w:rPr>
        <w:t xml:space="preserve"> in response to this RPP must submit by the date </w:t>
      </w:r>
      <w:r w:rsidR="00D36EA8">
        <w:rPr>
          <w:rFonts w:cstheme="minorHAnsi"/>
          <w:sz w:val="24"/>
          <w:szCs w:val="24"/>
        </w:rPr>
        <w:t xml:space="preserve">and time </w:t>
      </w:r>
      <w:r w:rsidRPr="009A7CA7">
        <w:rPr>
          <w:rFonts w:cstheme="minorHAnsi"/>
          <w:sz w:val="24"/>
          <w:szCs w:val="24"/>
        </w:rPr>
        <w:t>on the cover page of this RPP.</w:t>
      </w:r>
      <w:r w:rsidR="009069ED">
        <w:rPr>
          <w:rFonts w:cstheme="minorHAnsi"/>
          <w:sz w:val="24"/>
          <w:szCs w:val="24"/>
        </w:rPr>
        <w:t xml:space="preserve"> </w:t>
      </w:r>
      <w:r w:rsidR="0008401B">
        <w:rPr>
          <w:rFonts w:cstheme="minorHAnsi"/>
          <w:sz w:val="24"/>
          <w:szCs w:val="24"/>
        </w:rPr>
        <w:t>Proposals</w:t>
      </w:r>
      <w:r w:rsidRPr="009A7CA7">
        <w:rPr>
          <w:rFonts w:cstheme="minorHAnsi"/>
          <w:sz w:val="24"/>
          <w:szCs w:val="24"/>
        </w:rPr>
        <w:t xml:space="preserve"> received after the date</w:t>
      </w:r>
      <w:r w:rsidR="005551A1">
        <w:rPr>
          <w:rFonts w:cstheme="minorHAnsi"/>
          <w:sz w:val="24"/>
          <w:szCs w:val="24"/>
        </w:rPr>
        <w:t xml:space="preserve"> and time</w:t>
      </w:r>
      <w:r w:rsidRPr="009A7CA7">
        <w:rPr>
          <w:rFonts w:cstheme="minorHAnsi"/>
          <w:sz w:val="24"/>
          <w:szCs w:val="24"/>
        </w:rPr>
        <w:t xml:space="preserve"> specified may not be evaluated.</w:t>
      </w:r>
    </w:p>
    <w:p w14:paraId="70903F5D" w14:textId="6842B89F" w:rsidR="006124EF" w:rsidRPr="009A7CA7" w:rsidRDefault="006124EF" w:rsidP="009A7CA7">
      <w:pPr>
        <w:pStyle w:val="CommentText"/>
        <w:jc w:val="both"/>
        <w:rPr>
          <w:rFonts w:cstheme="minorHAnsi"/>
          <w:sz w:val="24"/>
          <w:szCs w:val="24"/>
        </w:rPr>
      </w:pPr>
      <w:r w:rsidRPr="009A7CA7">
        <w:rPr>
          <w:rFonts w:cstheme="minorHAnsi"/>
          <w:sz w:val="24"/>
          <w:szCs w:val="24"/>
        </w:rPr>
        <w:t xml:space="preserve">The </w:t>
      </w:r>
      <w:r w:rsidR="0008401B">
        <w:rPr>
          <w:rFonts w:cstheme="minorHAnsi"/>
          <w:sz w:val="24"/>
          <w:szCs w:val="24"/>
        </w:rPr>
        <w:t>template</w:t>
      </w:r>
      <w:r w:rsidRPr="009A7CA7">
        <w:rPr>
          <w:rFonts w:cstheme="minorHAnsi"/>
          <w:sz w:val="24"/>
          <w:szCs w:val="24"/>
        </w:rPr>
        <w:t xml:space="preserve"> provided in this RPP is mandatory and shall reference this RPP number. Offerors are encouraged to contact the Point of Contact</w:t>
      </w:r>
      <w:r w:rsidR="008D1318" w:rsidRPr="009A7CA7">
        <w:rPr>
          <w:rFonts w:cstheme="minorHAnsi"/>
          <w:sz w:val="24"/>
          <w:szCs w:val="24"/>
        </w:rPr>
        <w:t>, identified</w:t>
      </w:r>
      <w:r w:rsidRPr="009A7CA7">
        <w:rPr>
          <w:rFonts w:cstheme="minorHAnsi"/>
          <w:sz w:val="24"/>
          <w:szCs w:val="24"/>
        </w:rPr>
        <w:t xml:space="preserve"> herei</w:t>
      </w:r>
      <w:r w:rsidR="004334B7">
        <w:rPr>
          <w:rFonts w:cstheme="minorHAnsi"/>
          <w:sz w:val="24"/>
          <w:szCs w:val="24"/>
        </w:rPr>
        <w:t>n</w:t>
      </w:r>
      <w:r w:rsidRPr="009A7CA7">
        <w:rPr>
          <w:rFonts w:cstheme="minorHAnsi"/>
          <w:sz w:val="24"/>
          <w:szCs w:val="24"/>
        </w:rPr>
        <w:t xml:space="preserve"> up until the submission date/time to clarify requirements. </w:t>
      </w:r>
    </w:p>
    <w:p w14:paraId="7381F2FF" w14:textId="77777777" w:rsidR="002171A4" w:rsidRPr="009A7CA7" w:rsidRDefault="006124EF" w:rsidP="002171A4">
      <w:pPr>
        <w:pStyle w:val="CommentText"/>
        <w:jc w:val="both"/>
        <w:rPr>
          <w:rFonts w:cstheme="minorHAnsi"/>
          <w:sz w:val="24"/>
          <w:szCs w:val="24"/>
        </w:rPr>
      </w:pPr>
      <w:r w:rsidRPr="009A7CA7">
        <w:rPr>
          <w:rFonts w:cstheme="minorHAnsi"/>
          <w:sz w:val="24"/>
          <w:szCs w:val="24"/>
        </w:rPr>
        <w:t>All eligible Offerors shall submit</w:t>
      </w:r>
      <w:r w:rsidR="008268FB" w:rsidRPr="008268FB">
        <w:rPr>
          <w:kern w:val="0"/>
          <w:sz w:val="24"/>
          <w:szCs w:val="24"/>
          <w14:ligatures w14:val="none"/>
        </w:rPr>
        <w:t xml:space="preserve"> </w:t>
      </w:r>
      <w:r w:rsidR="002171A4">
        <w:rPr>
          <w:rFonts w:cstheme="minorHAnsi"/>
          <w:sz w:val="24"/>
          <w:szCs w:val="24"/>
        </w:rPr>
        <w:t>p</w:t>
      </w:r>
      <w:r w:rsidR="0008401B">
        <w:rPr>
          <w:rFonts w:cstheme="minorHAnsi"/>
          <w:sz w:val="24"/>
          <w:szCs w:val="24"/>
        </w:rPr>
        <w:t>roposal</w:t>
      </w:r>
      <w:r w:rsidR="008268FB" w:rsidRPr="008268FB">
        <w:rPr>
          <w:rFonts w:cstheme="minorHAnsi"/>
          <w:sz w:val="24"/>
          <w:szCs w:val="24"/>
        </w:rPr>
        <w:t xml:space="preserve">s </w:t>
      </w:r>
      <w:r w:rsidRPr="009A7CA7">
        <w:rPr>
          <w:rFonts w:cstheme="minorHAnsi"/>
          <w:sz w:val="24"/>
          <w:szCs w:val="24"/>
        </w:rPr>
        <w:t xml:space="preserve">for evaluation according to the criteria set forth in this RPP. </w:t>
      </w:r>
      <w:r w:rsidR="002171A4" w:rsidRPr="009A7CA7">
        <w:rPr>
          <w:rFonts w:cstheme="minorHAnsi"/>
          <w:sz w:val="24"/>
          <w:szCs w:val="24"/>
        </w:rPr>
        <w:t xml:space="preserve">The Government will evaluate </w:t>
      </w:r>
      <w:r w:rsidR="002171A4">
        <w:rPr>
          <w:rFonts w:cstheme="minorHAnsi"/>
          <w:sz w:val="24"/>
          <w:szCs w:val="24"/>
        </w:rPr>
        <w:t>proposal</w:t>
      </w:r>
      <w:r w:rsidR="002171A4" w:rsidRPr="008268FB">
        <w:rPr>
          <w:rFonts w:cstheme="minorHAnsi"/>
          <w:sz w:val="24"/>
          <w:szCs w:val="24"/>
        </w:rPr>
        <w:t>s</w:t>
      </w:r>
      <w:r w:rsidR="002171A4" w:rsidRPr="009A7CA7">
        <w:rPr>
          <w:rFonts w:cstheme="minorHAnsi"/>
          <w:sz w:val="24"/>
          <w:szCs w:val="24"/>
        </w:rPr>
        <w:t xml:space="preserve"> submitted and will select the </w:t>
      </w:r>
      <w:r w:rsidR="002171A4">
        <w:rPr>
          <w:rFonts w:cstheme="minorHAnsi"/>
          <w:sz w:val="24"/>
          <w:szCs w:val="24"/>
        </w:rPr>
        <w:t>offer</w:t>
      </w:r>
      <w:r w:rsidR="002171A4" w:rsidRPr="009A7CA7">
        <w:rPr>
          <w:rFonts w:cstheme="minorHAnsi"/>
          <w:sz w:val="24"/>
          <w:szCs w:val="24"/>
        </w:rPr>
        <w:t>(s) that best meet</w:t>
      </w:r>
      <w:r w:rsidR="002171A4">
        <w:rPr>
          <w:rFonts w:cstheme="minorHAnsi"/>
          <w:sz w:val="24"/>
          <w:szCs w:val="24"/>
        </w:rPr>
        <w:t>s</w:t>
      </w:r>
      <w:r w:rsidR="002171A4" w:rsidRPr="009A7CA7">
        <w:rPr>
          <w:rFonts w:cstheme="minorHAnsi"/>
          <w:sz w:val="24"/>
          <w:szCs w:val="24"/>
        </w:rPr>
        <w:t xml:space="preserve"> their current technology priorities using the criteria in Section </w:t>
      </w:r>
      <w:r w:rsidR="002171A4">
        <w:rPr>
          <w:rFonts w:cstheme="minorHAnsi"/>
          <w:sz w:val="24"/>
          <w:szCs w:val="24"/>
        </w:rPr>
        <w:t>4 of this RPP</w:t>
      </w:r>
      <w:r w:rsidR="002171A4" w:rsidRPr="009A7CA7">
        <w:rPr>
          <w:rFonts w:cstheme="minorHAnsi"/>
          <w:sz w:val="24"/>
          <w:szCs w:val="24"/>
        </w:rPr>
        <w:t>.</w:t>
      </w:r>
    </w:p>
    <w:p w14:paraId="7FD2DE9F" w14:textId="5B540ACF" w:rsidR="006124EF" w:rsidRPr="009A7CA7" w:rsidRDefault="006124EF" w:rsidP="009A7CA7">
      <w:pPr>
        <w:pStyle w:val="CommentText"/>
        <w:jc w:val="both"/>
        <w:rPr>
          <w:rFonts w:cstheme="minorHAnsi"/>
          <w:sz w:val="24"/>
          <w:szCs w:val="24"/>
        </w:rPr>
      </w:pPr>
      <w:r w:rsidRPr="009A7CA7">
        <w:rPr>
          <w:rFonts w:cstheme="minorHAnsi"/>
          <w:sz w:val="24"/>
          <w:szCs w:val="24"/>
        </w:rPr>
        <w:t xml:space="preserve">Offerors are advised that only </w:t>
      </w:r>
      <w:proofErr w:type="gramStart"/>
      <w:r w:rsidRPr="009A7CA7">
        <w:rPr>
          <w:rFonts w:cstheme="minorHAnsi"/>
          <w:sz w:val="24"/>
          <w:szCs w:val="24"/>
        </w:rPr>
        <w:t>ATI,</w:t>
      </w:r>
      <w:proofErr w:type="gramEnd"/>
      <w:r w:rsidRPr="009A7CA7">
        <w:rPr>
          <w:rFonts w:cstheme="minorHAnsi"/>
          <w:sz w:val="24"/>
          <w:szCs w:val="24"/>
        </w:rPr>
        <w:t xml:space="preserve"> is legally authorized to contractually bind or otherwise commit funding for selected Project Awards as result of this RPP.</w:t>
      </w:r>
    </w:p>
    <w:p w14:paraId="0B5330AB" w14:textId="20C07C2E" w:rsidR="001C7D3C" w:rsidRPr="001C7D3C" w:rsidRDefault="006124EF" w:rsidP="00E46412">
      <w:pPr>
        <w:pStyle w:val="Heading2"/>
        <w:numPr>
          <w:ilvl w:val="1"/>
          <w:numId w:val="61"/>
        </w:numPr>
        <w:jc w:val="both"/>
      </w:pPr>
      <w:bookmarkStart w:id="24" w:name="_Toc236898166"/>
      <w:r>
        <w:t>Submission</w:t>
      </w:r>
      <w:bookmarkEnd w:id="24"/>
    </w:p>
    <w:p w14:paraId="06DFA2DF" w14:textId="68E1934C" w:rsidR="00F76062" w:rsidRPr="00E67393" w:rsidRDefault="00F76062" w:rsidP="00F76062">
      <w:pPr>
        <w:pStyle w:val="CommentText"/>
        <w:jc w:val="both"/>
        <w:rPr>
          <w:rFonts w:cstheme="minorHAnsi"/>
          <w:b/>
          <w:bCs/>
          <w:sz w:val="24"/>
          <w:szCs w:val="24"/>
        </w:rPr>
      </w:pPr>
      <w:r w:rsidRPr="00E67393">
        <w:rPr>
          <w:rFonts w:cstheme="minorHAnsi"/>
          <w:b/>
          <w:bCs/>
          <w:sz w:val="24"/>
          <w:szCs w:val="24"/>
        </w:rPr>
        <w:t xml:space="preserve">Proposals must be submitted online through ATI’s Acquisition Management Platform (AMP) at </w:t>
      </w:r>
      <w:hyperlink r:id="rId19" w:history="1">
        <w:r w:rsidRPr="00E67393">
          <w:rPr>
            <w:rStyle w:val="Hyperlink"/>
            <w:rFonts w:cstheme="minorHAnsi"/>
            <w:b/>
            <w:bCs/>
            <w:sz w:val="24"/>
            <w:szCs w:val="24"/>
          </w:rPr>
          <w:t>https://identity.ati.org</w:t>
        </w:r>
      </w:hyperlink>
      <w:r w:rsidRPr="00E67393">
        <w:rPr>
          <w:rFonts w:cstheme="minorHAnsi"/>
          <w:b/>
          <w:bCs/>
          <w:sz w:val="24"/>
          <w:szCs w:val="24"/>
        </w:rPr>
        <w:t xml:space="preserve">. </w:t>
      </w:r>
      <w:r w:rsidRPr="00E67393">
        <w:rPr>
          <w:rFonts w:cstheme="minorHAnsi"/>
          <w:sz w:val="24"/>
          <w:szCs w:val="24"/>
        </w:rPr>
        <w:t>Offerors will use AMP to submit proposals and review associated feedback.</w:t>
      </w:r>
    </w:p>
    <w:p w14:paraId="4C780B4B" w14:textId="49DF2DCE" w:rsidR="00F76062" w:rsidRPr="00E67393" w:rsidRDefault="00F76062" w:rsidP="00F76062">
      <w:pPr>
        <w:pStyle w:val="CommentText"/>
        <w:jc w:val="both"/>
        <w:rPr>
          <w:rFonts w:cstheme="minorHAnsi"/>
          <w:b/>
          <w:bCs/>
          <w:sz w:val="24"/>
          <w:szCs w:val="24"/>
        </w:rPr>
      </w:pPr>
      <w:r w:rsidRPr="00F76062">
        <w:rPr>
          <w:rFonts w:cstheme="minorHAnsi"/>
          <w:sz w:val="24"/>
          <w:szCs w:val="24"/>
        </w:rPr>
        <w:t xml:space="preserve">Submissions will not be accepted by any other means. </w:t>
      </w:r>
      <w:r w:rsidRPr="00E67393">
        <w:rPr>
          <w:rFonts w:cstheme="minorHAnsi"/>
          <w:b/>
          <w:bCs/>
          <w:sz w:val="24"/>
          <w:szCs w:val="24"/>
        </w:rPr>
        <w:t xml:space="preserve">Offerors are strongly encouraged to review the </w:t>
      </w:r>
      <w:hyperlink r:id="rId20" w:history="1">
        <w:r w:rsidRPr="00E67393">
          <w:rPr>
            <w:rStyle w:val="Hyperlink"/>
            <w:rFonts w:cstheme="minorHAnsi"/>
            <w:b/>
            <w:bCs/>
            <w:sz w:val="24"/>
            <w:szCs w:val="24"/>
          </w:rPr>
          <w:t>AMP Submitter Training</w:t>
        </w:r>
      </w:hyperlink>
      <w:r w:rsidR="002171A4">
        <w:rPr>
          <w:rFonts w:cstheme="minorHAnsi"/>
          <w:b/>
          <w:bCs/>
          <w:sz w:val="24"/>
          <w:szCs w:val="24"/>
        </w:rPr>
        <w:t>,</w:t>
      </w:r>
      <w:r w:rsidRPr="00E67393">
        <w:rPr>
          <w:rFonts w:cstheme="minorHAnsi"/>
          <w:b/>
          <w:bCs/>
          <w:sz w:val="24"/>
          <w:szCs w:val="24"/>
        </w:rPr>
        <w:t xml:space="preserve"> </w:t>
      </w:r>
      <w:r w:rsidR="00235EA8">
        <w:rPr>
          <w:rFonts w:cstheme="minorHAnsi"/>
          <w:b/>
          <w:bCs/>
          <w:sz w:val="24"/>
          <w:szCs w:val="24"/>
        </w:rPr>
        <w:t xml:space="preserve">confirm </w:t>
      </w:r>
      <w:r w:rsidRPr="00E67393">
        <w:rPr>
          <w:rFonts w:cstheme="minorHAnsi"/>
          <w:b/>
          <w:bCs/>
          <w:sz w:val="24"/>
          <w:szCs w:val="24"/>
        </w:rPr>
        <w:t xml:space="preserve">access </w:t>
      </w:r>
      <w:r w:rsidR="00235EA8">
        <w:rPr>
          <w:rFonts w:cstheme="minorHAnsi"/>
          <w:b/>
          <w:bCs/>
          <w:sz w:val="24"/>
          <w:szCs w:val="24"/>
        </w:rPr>
        <w:t xml:space="preserve">to </w:t>
      </w:r>
      <w:r w:rsidRPr="00E67393">
        <w:rPr>
          <w:rFonts w:cstheme="minorHAnsi"/>
          <w:b/>
          <w:bCs/>
          <w:sz w:val="24"/>
          <w:szCs w:val="24"/>
        </w:rPr>
        <w:t>AMP</w:t>
      </w:r>
      <w:r w:rsidR="002171A4">
        <w:rPr>
          <w:rFonts w:cstheme="minorHAnsi"/>
          <w:b/>
          <w:bCs/>
          <w:sz w:val="24"/>
          <w:szCs w:val="24"/>
        </w:rPr>
        <w:t>,</w:t>
      </w:r>
      <w:r w:rsidRPr="00E67393">
        <w:rPr>
          <w:rFonts w:cstheme="minorHAnsi"/>
          <w:b/>
          <w:bCs/>
          <w:sz w:val="24"/>
          <w:szCs w:val="24"/>
        </w:rPr>
        <w:t xml:space="preserve"> and submit a proposal well in advance of the submission deadline.</w:t>
      </w:r>
      <w:r w:rsidR="006D6FA2">
        <w:rPr>
          <w:rFonts w:cstheme="minorHAnsi"/>
          <w:b/>
          <w:bCs/>
          <w:sz w:val="24"/>
          <w:szCs w:val="24"/>
        </w:rPr>
        <w:t xml:space="preserve"> Please reach out to the POC identified in Section 3.1 of the RPP in advance of the deadline if experiencing issues.</w:t>
      </w:r>
    </w:p>
    <w:p w14:paraId="3456249F" w14:textId="77777777" w:rsidR="00F76062" w:rsidRPr="00E67393" w:rsidRDefault="00F76062" w:rsidP="00F76062">
      <w:pPr>
        <w:pStyle w:val="CommentText"/>
        <w:jc w:val="both"/>
        <w:rPr>
          <w:rFonts w:cstheme="minorHAnsi"/>
          <w:b/>
          <w:bCs/>
          <w:sz w:val="24"/>
          <w:szCs w:val="24"/>
        </w:rPr>
      </w:pPr>
      <w:r w:rsidRPr="00E67393">
        <w:rPr>
          <w:rFonts w:cstheme="minorHAnsi"/>
          <w:b/>
          <w:bCs/>
          <w:sz w:val="24"/>
          <w:szCs w:val="24"/>
        </w:rPr>
        <w:t>Neither the Government nor CMF will make allowances or exceptions for submission problems encountered by offerors using system-to-system interfaces with AMP. If an offeror encounters errors and fails to upload the complete submission before the submission deadline, the submission will not be accepted.</w:t>
      </w:r>
    </w:p>
    <w:p w14:paraId="589B1D53" w14:textId="37DE26D5" w:rsidR="00F76062" w:rsidRPr="009A7CA7" w:rsidRDefault="00F76062" w:rsidP="009A7CA7">
      <w:pPr>
        <w:pStyle w:val="CommentText"/>
        <w:jc w:val="both"/>
        <w:rPr>
          <w:rFonts w:cstheme="minorHAnsi"/>
          <w:sz w:val="24"/>
          <w:szCs w:val="24"/>
        </w:rPr>
      </w:pPr>
      <w:r w:rsidRPr="00F76062">
        <w:rPr>
          <w:rFonts w:cstheme="minorHAnsi"/>
          <w:sz w:val="24"/>
          <w:szCs w:val="24"/>
        </w:rPr>
        <w:t xml:space="preserve">A receipt confirmation will be emailed upon submission of a proposal. </w:t>
      </w:r>
      <w:r w:rsidR="007106EB" w:rsidRPr="007106EB">
        <w:rPr>
          <w:rFonts w:cstheme="minorHAnsi"/>
          <w:sz w:val="24"/>
          <w:szCs w:val="24"/>
        </w:rPr>
        <w:t xml:space="preserve">Submissions can be made in advance of </w:t>
      </w:r>
      <w:r w:rsidRPr="00F76062">
        <w:rPr>
          <w:rFonts w:cstheme="minorHAnsi"/>
          <w:sz w:val="24"/>
          <w:szCs w:val="24"/>
        </w:rPr>
        <w:t xml:space="preserve">the deadline and </w:t>
      </w:r>
      <w:r w:rsidR="007106EB" w:rsidRPr="007106EB">
        <w:rPr>
          <w:rFonts w:cstheme="minorHAnsi"/>
          <w:sz w:val="24"/>
          <w:szCs w:val="24"/>
        </w:rPr>
        <w:t>updated up</w:t>
      </w:r>
      <w:r w:rsidRPr="00F76062">
        <w:rPr>
          <w:rFonts w:cstheme="minorHAnsi"/>
          <w:sz w:val="24"/>
          <w:szCs w:val="24"/>
        </w:rPr>
        <w:t xml:space="preserve"> until the submission deadline.</w:t>
      </w:r>
    </w:p>
    <w:p w14:paraId="149FC571" w14:textId="6A378199" w:rsidR="000E17F2" w:rsidRDefault="000E17F2" w:rsidP="00E46412">
      <w:pPr>
        <w:pStyle w:val="Heading2"/>
        <w:numPr>
          <w:ilvl w:val="1"/>
          <w:numId w:val="61"/>
        </w:numPr>
        <w:jc w:val="both"/>
      </w:pPr>
      <w:bookmarkStart w:id="25" w:name="_Toc236898167"/>
      <w:r>
        <w:t>Submission Format</w:t>
      </w:r>
      <w:bookmarkEnd w:id="25"/>
    </w:p>
    <w:p w14:paraId="416296DC" w14:textId="77777777" w:rsidR="007967AE" w:rsidRDefault="007967AE" w:rsidP="007967AE">
      <w:pPr>
        <w:jc w:val="both"/>
        <w:rPr>
          <w:sz w:val="24"/>
          <w:szCs w:val="24"/>
        </w:rPr>
      </w:pPr>
      <w:r w:rsidRPr="007967AE">
        <w:rPr>
          <w:sz w:val="24"/>
          <w:szCs w:val="24"/>
        </w:rPr>
        <w:t xml:space="preserve">Each document listed below is </w:t>
      </w:r>
      <w:r w:rsidRPr="007967AE">
        <w:rPr>
          <w:sz w:val="24"/>
          <w:szCs w:val="24"/>
          <w:u w:val="single"/>
        </w:rPr>
        <w:t>mandatory and must be submitted as separate files</w:t>
      </w:r>
      <w:r w:rsidRPr="007967AE">
        <w:rPr>
          <w:sz w:val="24"/>
          <w:szCs w:val="24"/>
        </w:rPr>
        <w:t>. These documents will remain valid for two years unless otherwise specified by the Offeror in the proposal. Offerors are encouraged to contact the BioMaP Consortium CMF with any questions to ensure that all aspects are clearly understood by both parties. The proposal should include the following items:</w:t>
      </w:r>
    </w:p>
    <w:p w14:paraId="067A38BB" w14:textId="67D102E5" w:rsidR="007967AE" w:rsidRPr="007967AE" w:rsidRDefault="007967AE" w:rsidP="00E46412">
      <w:pPr>
        <w:numPr>
          <w:ilvl w:val="0"/>
          <w:numId w:val="62"/>
        </w:numPr>
        <w:jc w:val="both"/>
        <w:rPr>
          <w:sz w:val="24"/>
          <w:szCs w:val="24"/>
        </w:rPr>
      </w:pPr>
      <w:r w:rsidRPr="007967AE">
        <w:rPr>
          <w:b/>
          <w:bCs/>
          <w:sz w:val="24"/>
          <w:szCs w:val="24"/>
        </w:rPr>
        <w:lastRenderedPageBreak/>
        <w:t xml:space="preserve">Technical Proposal: </w:t>
      </w:r>
      <w:r w:rsidRPr="007967AE">
        <w:rPr>
          <w:sz w:val="24"/>
          <w:szCs w:val="24"/>
        </w:rPr>
        <w:t xml:space="preserve">A Technical Proposal is required in </w:t>
      </w:r>
      <w:proofErr w:type="gramStart"/>
      <w:r w:rsidRPr="007967AE">
        <w:rPr>
          <w:sz w:val="24"/>
          <w:szCs w:val="24"/>
        </w:rPr>
        <w:t>Word (.</w:t>
      </w:r>
      <w:proofErr w:type="gramEnd"/>
      <w:r w:rsidRPr="007967AE">
        <w:rPr>
          <w:sz w:val="24"/>
          <w:szCs w:val="24"/>
        </w:rPr>
        <w:t xml:space="preserve">docx or .doc) or PDF using the mandatory template in Attachment </w:t>
      </w:r>
      <w:r w:rsidR="00D45143">
        <w:rPr>
          <w:sz w:val="24"/>
          <w:szCs w:val="24"/>
        </w:rPr>
        <w:t>C</w:t>
      </w:r>
      <w:r w:rsidRPr="007967AE">
        <w:rPr>
          <w:sz w:val="24"/>
          <w:szCs w:val="24"/>
        </w:rPr>
        <w:t>.</w:t>
      </w:r>
    </w:p>
    <w:p w14:paraId="19DF007A" w14:textId="51A42E1E" w:rsidR="007967AE" w:rsidRPr="007967AE" w:rsidRDefault="007967AE" w:rsidP="00E46412">
      <w:pPr>
        <w:numPr>
          <w:ilvl w:val="0"/>
          <w:numId w:val="62"/>
        </w:numPr>
        <w:jc w:val="both"/>
        <w:rPr>
          <w:sz w:val="24"/>
          <w:szCs w:val="24"/>
        </w:rPr>
      </w:pPr>
      <w:r w:rsidRPr="007967AE">
        <w:rPr>
          <w:b/>
          <w:bCs/>
          <w:sz w:val="24"/>
          <w:szCs w:val="24"/>
        </w:rPr>
        <w:t>Cost Proposal</w:t>
      </w:r>
      <w:r w:rsidR="00442C82">
        <w:rPr>
          <w:b/>
          <w:bCs/>
          <w:sz w:val="24"/>
          <w:szCs w:val="24"/>
        </w:rPr>
        <w:t>:</w:t>
      </w:r>
    </w:p>
    <w:p w14:paraId="1B22180C" w14:textId="4B8BD10D" w:rsidR="007967AE" w:rsidRPr="007967AE" w:rsidRDefault="007967AE" w:rsidP="00E46412">
      <w:pPr>
        <w:numPr>
          <w:ilvl w:val="1"/>
          <w:numId w:val="62"/>
        </w:numPr>
        <w:jc w:val="both"/>
        <w:rPr>
          <w:sz w:val="24"/>
          <w:szCs w:val="24"/>
        </w:rPr>
      </w:pPr>
      <w:r w:rsidRPr="007967AE">
        <w:rPr>
          <w:sz w:val="24"/>
          <w:szCs w:val="24"/>
        </w:rPr>
        <w:t xml:space="preserve">Section I: Cost Proposal Narrative is required in </w:t>
      </w:r>
      <w:proofErr w:type="gramStart"/>
      <w:r w:rsidRPr="007967AE">
        <w:rPr>
          <w:sz w:val="24"/>
          <w:szCs w:val="24"/>
        </w:rPr>
        <w:t>Word (.</w:t>
      </w:r>
      <w:proofErr w:type="gramEnd"/>
      <w:r w:rsidRPr="007967AE">
        <w:rPr>
          <w:sz w:val="24"/>
          <w:szCs w:val="24"/>
        </w:rPr>
        <w:t xml:space="preserve">docx or .doc) or PDF using the mandatory template in Attachment </w:t>
      </w:r>
      <w:r w:rsidR="00D45143">
        <w:rPr>
          <w:sz w:val="24"/>
          <w:szCs w:val="24"/>
        </w:rPr>
        <w:t>C</w:t>
      </w:r>
      <w:r w:rsidRPr="007967AE">
        <w:rPr>
          <w:sz w:val="24"/>
          <w:szCs w:val="24"/>
        </w:rPr>
        <w:t>.</w:t>
      </w:r>
    </w:p>
    <w:p w14:paraId="794ECCD3" w14:textId="3FC36899" w:rsidR="007967AE" w:rsidRPr="00D45143" w:rsidRDefault="007967AE" w:rsidP="00E46412">
      <w:pPr>
        <w:numPr>
          <w:ilvl w:val="1"/>
          <w:numId w:val="62"/>
        </w:numPr>
        <w:jc w:val="both"/>
        <w:rPr>
          <w:sz w:val="24"/>
          <w:szCs w:val="24"/>
        </w:rPr>
      </w:pPr>
      <w:r w:rsidRPr="007967AE">
        <w:rPr>
          <w:sz w:val="24"/>
          <w:szCs w:val="24"/>
        </w:rPr>
        <w:t xml:space="preserve">Section II: Cost Proposal Format is required in </w:t>
      </w:r>
      <w:proofErr w:type="gramStart"/>
      <w:r w:rsidRPr="007967AE">
        <w:rPr>
          <w:sz w:val="24"/>
          <w:szCs w:val="24"/>
        </w:rPr>
        <w:t>Excel (.</w:t>
      </w:r>
      <w:proofErr w:type="gramEnd"/>
      <w:r w:rsidRPr="007967AE">
        <w:rPr>
          <w:sz w:val="24"/>
          <w:szCs w:val="24"/>
        </w:rPr>
        <w:t xml:space="preserve">xlsx) format, with working formulas to the maximum extent practicable. </w:t>
      </w:r>
    </w:p>
    <w:p w14:paraId="26FA8C8F" w14:textId="10BC1E99" w:rsidR="00886786" w:rsidRPr="00886786" w:rsidRDefault="00886786" w:rsidP="00E46412">
      <w:pPr>
        <w:numPr>
          <w:ilvl w:val="0"/>
          <w:numId w:val="62"/>
        </w:numPr>
        <w:jc w:val="both"/>
        <w:rPr>
          <w:sz w:val="24"/>
          <w:szCs w:val="24"/>
        </w:rPr>
      </w:pPr>
      <w:r>
        <w:rPr>
          <w:b/>
          <w:bCs/>
          <w:sz w:val="24"/>
          <w:szCs w:val="24"/>
        </w:rPr>
        <w:t xml:space="preserve">Additional Required Files </w:t>
      </w:r>
      <w:r w:rsidRPr="007106EB">
        <w:rPr>
          <w:sz w:val="24"/>
          <w:szCs w:val="24"/>
        </w:rPr>
        <w:t>(see Section 2.5</w:t>
      </w:r>
      <w:r w:rsidR="00D24803">
        <w:rPr>
          <w:sz w:val="24"/>
          <w:szCs w:val="24"/>
        </w:rPr>
        <w:t xml:space="preserve"> and Attachment D</w:t>
      </w:r>
      <w:r w:rsidRPr="007106EB">
        <w:rPr>
          <w:sz w:val="24"/>
          <w:szCs w:val="24"/>
        </w:rPr>
        <w:t xml:space="preserve"> </w:t>
      </w:r>
      <w:r w:rsidR="00D24803">
        <w:rPr>
          <w:sz w:val="24"/>
          <w:szCs w:val="24"/>
        </w:rPr>
        <w:t xml:space="preserve">for </w:t>
      </w:r>
      <w:r w:rsidR="007106EB">
        <w:rPr>
          <w:sz w:val="24"/>
          <w:szCs w:val="24"/>
        </w:rPr>
        <w:t>full requirements</w:t>
      </w:r>
      <w:r w:rsidRPr="007106EB">
        <w:rPr>
          <w:sz w:val="24"/>
          <w:szCs w:val="24"/>
        </w:rPr>
        <w:t>):</w:t>
      </w:r>
    </w:p>
    <w:p w14:paraId="005D9938" w14:textId="73E2ABDB" w:rsidR="00E03E99" w:rsidRPr="00D24803" w:rsidRDefault="00E03E99" w:rsidP="009A0133">
      <w:pPr>
        <w:numPr>
          <w:ilvl w:val="1"/>
          <w:numId w:val="62"/>
        </w:numPr>
        <w:spacing w:after="0"/>
        <w:jc w:val="both"/>
        <w:rPr>
          <w:sz w:val="24"/>
          <w:szCs w:val="24"/>
        </w:rPr>
      </w:pPr>
      <w:r w:rsidRPr="00E03E99">
        <w:rPr>
          <w:b/>
          <w:bCs/>
          <w:sz w:val="24"/>
          <w:szCs w:val="24"/>
        </w:rPr>
        <w:t>Performance Location Attestation:</w:t>
      </w:r>
      <w:r w:rsidRPr="009A0133">
        <w:rPr>
          <w:b/>
          <w:bCs/>
          <w:sz w:val="24"/>
          <w:szCs w:val="24"/>
        </w:rPr>
        <w:t xml:space="preserve"> </w:t>
      </w:r>
      <w:r w:rsidRPr="00D24803">
        <w:rPr>
          <w:sz w:val="24"/>
          <w:szCs w:val="24"/>
        </w:rPr>
        <w:t xml:space="preserve">One </w:t>
      </w:r>
      <w:proofErr w:type="gramStart"/>
      <w:r w:rsidRPr="00D24803">
        <w:rPr>
          <w:sz w:val="24"/>
          <w:szCs w:val="24"/>
        </w:rPr>
        <w:t>Word (.</w:t>
      </w:r>
      <w:proofErr w:type="gramEnd"/>
      <w:r w:rsidRPr="00D24803">
        <w:rPr>
          <w:sz w:val="24"/>
          <w:szCs w:val="24"/>
        </w:rPr>
        <w:t>docx or .doc) or PDF file</w:t>
      </w:r>
      <w:r w:rsidR="00142A5D" w:rsidRPr="00D24803">
        <w:rPr>
          <w:sz w:val="24"/>
          <w:szCs w:val="24"/>
        </w:rPr>
        <w:t xml:space="preserve">. </w:t>
      </w:r>
    </w:p>
    <w:p w14:paraId="1F310AB8" w14:textId="77777777" w:rsidR="00886786" w:rsidRPr="00D24803" w:rsidRDefault="00886786" w:rsidP="009A0133">
      <w:pPr>
        <w:numPr>
          <w:ilvl w:val="1"/>
          <w:numId w:val="62"/>
        </w:numPr>
        <w:spacing w:after="0"/>
        <w:jc w:val="both"/>
        <w:rPr>
          <w:sz w:val="24"/>
          <w:szCs w:val="24"/>
        </w:rPr>
      </w:pPr>
      <w:r w:rsidRPr="00886786">
        <w:rPr>
          <w:b/>
          <w:bCs/>
          <w:sz w:val="24"/>
          <w:szCs w:val="24"/>
        </w:rPr>
        <w:t xml:space="preserve">Letter of </w:t>
      </w:r>
      <w:proofErr w:type="spellStart"/>
      <w:r w:rsidRPr="00886786">
        <w:rPr>
          <w:b/>
          <w:bCs/>
          <w:sz w:val="24"/>
          <w:szCs w:val="24"/>
        </w:rPr>
        <w:t>Bondability</w:t>
      </w:r>
      <w:proofErr w:type="spellEnd"/>
      <w:r w:rsidRPr="00886786">
        <w:rPr>
          <w:b/>
          <w:bCs/>
          <w:sz w:val="24"/>
          <w:szCs w:val="24"/>
        </w:rPr>
        <w:t>:</w:t>
      </w:r>
      <w:r w:rsidRPr="009A0133">
        <w:rPr>
          <w:b/>
          <w:bCs/>
          <w:sz w:val="24"/>
          <w:szCs w:val="24"/>
        </w:rPr>
        <w:t xml:space="preserve"> </w:t>
      </w:r>
      <w:r w:rsidRPr="00D24803">
        <w:rPr>
          <w:sz w:val="24"/>
          <w:szCs w:val="24"/>
        </w:rPr>
        <w:t xml:space="preserve">One </w:t>
      </w:r>
      <w:proofErr w:type="gramStart"/>
      <w:r w:rsidRPr="00D24803">
        <w:rPr>
          <w:sz w:val="24"/>
          <w:szCs w:val="24"/>
        </w:rPr>
        <w:t>Word (.</w:t>
      </w:r>
      <w:proofErr w:type="gramEnd"/>
      <w:r w:rsidRPr="00D24803">
        <w:rPr>
          <w:sz w:val="24"/>
          <w:szCs w:val="24"/>
        </w:rPr>
        <w:t xml:space="preserve">docx or .doc) or PDF file </w:t>
      </w:r>
    </w:p>
    <w:p w14:paraId="7AB2BE29" w14:textId="47A3D134" w:rsidR="003955E8" w:rsidRPr="009A0133" w:rsidRDefault="009C4FB9" w:rsidP="009A0133">
      <w:pPr>
        <w:numPr>
          <w:ilvl w:val="1"/>
          <w:numId w:val="62"/>
        </w:numPr>
        <w:spacing w:after="0"/>
        <w:jc w:val="both"/>
        <w:rPr>
          <w:b/>
          <w:bCs/>
          <w:sz w:val="24"/>
          <w:szCs w:val="24"/>
        </w:rPr>
      </w:pPr>
      <w:r w:rsidRPr="009C4FB9">
        <w:rPr>
          <w:b/>
          <w:bCs/>
          <w:sz w:val="24"/>
          <w:szCs w:val="24"/>
        </w:rPr>
        <w:t>Legal and Financial History:</w:t>
      </w:r>
      <w:r w:rsidR="000932A9">
        <w:rPr>
          <w:b/>
          <w:bCs/>
          <w:sz w:val="24"/>
          <w:szCs w:val="24"/>
        </w:rPr>
        <w:t xml:space="preserve"> </w:t>
      </w:r>
      <w:r w:rsidRPr="00D24803">
        <w:rPr>
          <w:sz w:val="24"/>
          <w:szCs w:val="24"/>
        </w:rPr>
        <w:t xml:space="preserve">One </w:t>
      </w:r>
      <w:proofErr w:type="gramStart"/>
      <w:r w:rsidRPr="00D24803">
        <w:rPr>
          <w:sz w:val="24"/>
          <w:szCs w:val="24"/>
        </w:rPr>
        <w:t>Word (.</w:t>
      </w:r>
      <w:proofErr w:type="gramEnd"/>
      <w:r w:rsidRPr="00D24803">
        <w:rPr>
          <w:sz w:val="24"/>
          <w:szCs w:val="24"/>
        </w:rPr>
        <w:t>docx or .doc) or PDF file, 2-page maximum. If not applicable, the Offeror must</w:t>
      </w:r>
      <w:r w:rsidR="003955E8" w:rsidRPr="00D24803">
        <w:rPr>
          <w:sz w:val="24"/>
          <w:szCs w:val="24"/>
        </w:rPr>
        <w:t xml:space="preserve"> submit a letter</w:t>
      </w:r>
      <w:r w:rsidRPr="00D24803">
        <w:rPr>
          <w:sz w:val="24"/>
          <w:szCs w:val="24"/>
        </w:rPr>
        <w:t xml:space="preserve"> indicat</w:t>
      </w:r>
      <w:r w:rsidR="003955E8" w:rsidRPr="00D24803">
        <w:rPr>
          <w:sz w:val="24"/>
          <w:szCs w:val="24"/>
        </w:rPr>
        <w:t>ing</w:t>
      </w:r>
      <w:r w:rsidRPr="00D24803">
        <w:rPr>
          <w:sz w:val="24"/>
          <w:szCs w:val="24"/>
        </w:rPr>
        <w:t xml:space="preserve"> as such.</w:t>
      </w:r>
    </w:p>
    <w:p w14:paraId="31A1EECC" w14:textId="02354082" w:rsidR="007106EB" w:rsidRPr="00D24803" w:rsidRDefault="003955E8" w:rsidP="009A0133">
      <w:pPr>
        <w:numPr>
          <w:ilvl w:val="1"/>
          <w:numId w:val="62"/>
        </w:numPr>
        <w:spacing w:after="0"/>
        <w:jc w:val="both"/>
        <w:rPr>
          <w:sz w:val="24"/>
          <w:szCs w:val="24"/>
        </w:rPr>
      </w:pPr>
      <w:r w:rsidRPr="003955E8">
        <w:rPr>
          <w:b/>
          <w:bCs/>
          <w:sz w:val="24"/>
          <w:szCs w:val="24"/>
        </w:rPr>
        <w:t>DOJ</w:t>
      </w:r>
      <w:r w:rsidR="003406FF">
        <w:rPr>
          <w:b/>
          <w:bCs/>
          <w:sz w:val="24"/>
          <w:szCs w:val="24"/>
        </w:rPr>
        <w:t xml:space="preserve"> </w:t>
      </w:r>
      <w:r w:rsidR="00A45DBC">
        <w:rPr>
          <w:b/>
          <w:bCs/>
          <w:sz w:val="24"/>
          <w:szCs w:val="24"/>
        </w:rPr>
        <w:t>and</w:t>
      </w:r>
      <w:r w:rsidR="003406FF">
        <w:rPr>
          <w:b/>
          <w:bCs/>
          <w:sz w:val="24"/>
          <w:szCs w:val="24"/>
        </w:rPr>
        <w:t xml:space="preserve"> </w:t>
      </w:r>
      <w:r w:rsidRPr="003955E8">
        <w:rPr>
          <w:b/>
          <w:bCs/>
          <w:sz w:val="24"/>
          <w:szCs w:val="24"/>
        </w:rPr>
        <w:t>OI</w:t>
      </w:r>
      <w:r w:rsidR="00C90E61">
        <w:rPr>
          <w:b/>
          <w:bCs/>
          <w:sz w:val="24"/>
          <w:szCs w:val="24"/>
        </w:rPr>
        <w:t>G</w:t>
      </w:r>
      <w:r w:rsidRPr="003955E8">
        <w:rPr>
          <w:b/>
          <w:bCs/>
          <w:sz w:val="24"/>
          <w:szCs w:val="24"/>
        </w:rPr>
        <w:t xml:space="preserve"> Contacts:</w:t>
      </w:r>
      <w:r w:rsidRPr="00D24803">
        <w:rPr>
          <w:b/>
          <w:bCs/>
          <w:sz w:val="24"/>
          <w:szCs w:val="24"/>
        </w:rPr>
        <w:t xml:space="preserve"> </w:t>
      </w:r>
      <w:r w:rsidRPr="00D24803">
        <w:rPr>
          <w:sz w:val="24"/>
          <w:szCs w:val="24"/>
        </w:rPr>
        <w:t xml:space="preserve">One </w:t>
      </w:r>
      <w:proofErr w:type="gramStart"/>
      <w:r w:rsidRPr="00D24803">
        <w:rPr>
          <w:sz w:val="24"/>
          <w:szCs w:val="24"/>
        </w:rPr>
        <w:t>Word (.</w:t>
      </w:r>
      <w:proofErr w:type="gramEnd"/>
      <w:r w:rsidRPr="00D24803">
        <w:rPr>
          <w:sz w:val="24"/>
          <w:szCs w:val="24"/>
        </w:rPr>
        <w:t xml:space="preserve">docx or .doc) or PDF file. If not applicable, the Offeror must submit a file indicating as such. </w:t>
      </w:r>
    </w:p>
    <w:p w14:paraId="6A85104D" w14:textId="29C91F91" w:rsidR="00E03E99" w:rsidRPr="009A0133" w:rsidRDefault="003955E8" w:rsidP="009A0133">
      <w:pPr>
        <w:numPr>
          <w:ilvl w:val="1"/>
          <w:numId w:val="62"/>
        </w:numPr>
        <w:spacing w:after="0"/>
        <w:jc w:val="both"/>
        <w:rPr>
          <w:b/>
          <w:bCs/>
          <w:sz w:val="24"/>
          <w:szCs w:val="24"/>
        </w:rPr>
      </w:pPr>
      <w:r w:rsidRPr="003955E8">
        <w:rPr>
          <w:b/>
          <w:bCs/>
          <w:sz w:val="24"/>
          <w:szCs w:val="24"/>
        </w:rPr>
        <w:t>Bylaw Amendment</w:t>
      </w:r>
      <w:r>
        <w:rPr>
          <w:b/>
          <w:bCs/>
          <w:sz w:val="24"/>
          <w:szCs w:val="24"/>
        </w:rPr>
        <w:t xml:space="preserve"> Attestation</w:t>
      </w:r>
      <w:r w:rsidRPr="003955E8">
        <w:rPr>
          <w:b/>
          <w:bCs/>
          <w:sz w:val="24"/>
          <w:szCs w:val="24"/>
        </w:rPr>
        <w:t>:</w:t>
      </w:r>
      <w:r w:rsidRPr="00D24803">
        <w:rPr>
          <w:b/>
          <w:bCs/>
          <w:sz w:val="24"/>
          <w:szCs w:val="24"/>
        </w:rPr>
        <w:t xml:space="preserve"> </w:t>
      </w:r>
      <w:r w:rsidRPr="00D24803">
        <w:rPr>
          <w:sz w:val="24"/>
          <w:szCs w:val="24"/>
        </w:rPr>
        <w:t>One Word (.docx or .doc) or PDF file</w:t>
      </w:r>
    </w:p>
    <w:p w14:paraId="20EB540B" w14:textId="24F4BFB3" w:rsidR="00D24803" w:rsidRDefault="00D24803" w:rsidP="009A0133">
      <w:pPr>
        <w:numPr>
          <w:ilvl w:val="1"/>
          <w:numId w:val="62"/>
        </w:numPr>
        <w:spacing w:after="0"/>
        <w:jc w:val="both"/>
        <w:rPr>
          <w:b/>
          <w:bCs/>
          <w:sz w:val="24"/>
          <w:szCs w:val="24"/>
        </w:rPr>
      </w:pPr>
      <w:r>
        <w:rPr>
          <w:b/>
          <w:bCs/>
          <w:sz w:val="24"/>
          <w:szCs w:val="24"/>
        </w:rPr>
        <w:t xml:space="preserve">Commercial Viability Plan: </w:t>
      </w:r>
      <w:r w:rsidRPr="00D24803">
        <w:rPr>
          <w:sz w:val="24"/>
          <w:szCs w:val="24"/>
        </w:rPr>
        <w:t xml:space="preserve">One </w:t>
      </w:r>
      <w:proofErr w:type="gramStart"/>
      <w:r w:rsidRPr="00D24803">
        <w:rPr>
          <w:sz w:val="24"/>
          <w:szCs w:val="24"/>
        </w:rPr>
        <w:t>Word (.</w:t>
      </w:r>
      <w:proofErr w:type="gramEnd"/>
      <w:r w:rsidRPr="00D24803">
        <w:rPr>
          <w:sz w:val="24"/>
          <w:szCs w:val="24"/>
        </w:rPr>
        <w:t>docx or .doc) or PDF file</w:t>
      </w:r>
      <w:r>
        <w:rPr>
          <w:sz w:val="24"/>
          <w:szCs w:val="24"/>
        </w:rPr>
        <w:t>, 4-page maximum</w:t>
      </w:r>
    </w:p>
    <w:p w14:paraId="7F03DDD8" w14:textId="77777777" w:rsidR="00D24803" w:rsidRDefault="00D24803" w:rsidP="009A0133">
      <w:pPr>
        <w:numPr>
          <w:ilvl w:val="1"/>
          <w:numId w:val="62"/>
        </w:numPr>
        <w:spacing w:after="0"/>
        <w:jc w:val="both"/>
        <w:rPr>
          <w:b/>
          <w:bCs/>
          <w:sz w:val="24"/>
          <w:szCs w:val="24"/>
        </w:rPr>
      </w:pPr>
      <w:r>
        <w:rPr>
          <w:b/>
          <w:bCs/>
          <w:sz w:val="24"/>
          <w:szCs w:val="24"/>
        </w:rPr>
        <w:t xml:space="preserve">Regulatory Plan: </w:t>
      </w:r>
      <w:r w:rsidRPr="00D24803">
        <w:rPr>
          <w:sz w:val="24"/>
          <w:szCs w:val="24"/>
        </w:rPr>
        <w:t xml:space="preserve">One </w:t>
      </w:r>
      <w:proofErr w:type="gramStart"/>
      <w:r w:rsidRPr="00D24803">
        <w:rPr>
          <w:sz w:val="24"/>
          <w:szCs w:val="24"/>
        </w:rPr>
        <w:t>Word (.</w:t>
      </w:r>
      <w:proofErr w:type="gramEnd"/>
      <w:r w:rsidRPr="00D24803">
        <w:rPr>
          <w:sz w:val="24"/>
          <w:szCs w:val="24"/>
        </w:rPr>
        <w:t>docx or .doc) or PDF file</w:t>
      </w:r>
    </w:p>
    <w:p w14:paraId="52629BFB" w14:textId="77777777" w:rsidR="00D24803" w:rsidRDefault="00D24803" w:rsidP="009A0133">
      <w:pPr>
        <w:numPr>
          <w:ilvl w:val="1"/>
          <w:numId w:val="62"/>
        </w:numPr>
        <w:spacing w:after="0"/>
        <w:jc w:val="both"/>
        <w:rPr>
          <w:b/>
          <w:bCs/>
          <w:sz w:val="24"/>
          <w:szCs w:val="24"/>
        </w:rPr>
      </w:pPr>
      <w:r>
        <w:rPr>
          <w:b/>
          <w:bCs/>
          <w:sz w:val="24"/>
          <w:szCs w:val="24"/>
        </w:rPr>
        <w:t xml:space="preserve">Project Plan: </w:t>
      </w:r>
      <w:r w:rsidRPr="00D24803">
        <w:rPr>
          <w:sz w:val="24"/>
          <w:szCs w:val="24"/>
        </w:rPr>
        <w:t xml:space="preserve">One </w:t>
      </w:r>
      <w:proofErr w:type="gramStart"/>
      <w:r w:rsidRPr="00D24803">
        <w:rPr>
          <w:sz w:val="24"/>
          <w:szCs w:val="24"/>
        </w:rPr>
        <w:t>Word (.</w:t>
      </w:r>
      <w:proofErr w:type="gramEnd"/>
      <w:r w:rsidRPr="00D24803">
        <w:rPr>
          <w:sz w:val="24"/>
          <w:szCs w:val="24"/>
        </w:rPr>
        <w:t>docx or .doc) or PDF file</w:t>
      </w:r>
    </w:p>
    <w:p w14:paraId="41A430DA" w14:textId="77777777" w:rsidR="00D24803" w:rsidRDefault="00D24803" w:rsidP="009A0133">
      <w:pPr>
        <w:pStyle w:val="ListParagraph"/>
        <w:spacing w:after="120"/>
        <w:ind w:left="1440"/>
        <w:contextualSpacing w:val="0"/>
        <w:rPr>
          <w:b/>
          <w:sz w:val="24"/>
          <w:szCs w:val="24"/>
        </w:rPr>
      </w:pPr>
    </w:p>
    <w:p w14:paraId="4B67A84E" w14:textId="549BA0F8" w:rsidR="002739E9" w:rsidRDefault="002739E9" w:rsidP="00886786">
      <w:pPr>
        <w:jc w:val="both"/>
        <w:rPr>
          <w:sz w:val="24"/>
          <w:szCs w:val="24"/>
        </w:rPr>
      </w:pPr>
      <w:r w:rsidRPr="002739E9">
        <w:rPr>
          <w:sz w:val="24"/>
          <w:szCs w:val="24"/>
        </w:rPr>
        <w:t xml:space="preserve">ZIP files and other application formats are not acceptable. All files must be print-capable and </w:t>
      </w:r>
      <w:r w:rsidR="007106EB">
        <w:rPr>
          <w:sz w:val="24"/>
          <w:szCs w:val="24"/>
        </w:rPr>
        <w:t>not</w:t>
      </w:r>
      <w:r w:rsidRPr="002739E9">
        <w:rPr>
          <w:sz w:val="24"/>
          <w:szCs w:val="24"/>
        </w:rPr>
        <w:t xml:space="preserve"> password </w:t>
      </w:r>
      <w:r w:rsidR="007106EB">
        <w:rPr>
          <w:sz w:val="24"/>
          <w:szCs w:val="24"/>
        </w:rPr>
        <w:t>protected</w:t>
      </w:r>
      <w:r w:rsidRPr="00886786">
        <w:rPr>
          <w:sz w:val="24"/>
          <w:szCs w:val="24"/>
        </w:rPr>
        <w:t>.</w:t>
      </w:r>
      <w:r w:rsidRPr="002739E9">
        <w:rPr>
          <w:sz w:val="24"/>
          <w:szCs w:val="24"/>
        </w:rPr>
        <w:t xml:space="preserve"> Filenames shall contain the appropriate filename extension</w:t>
      </w:r>
      <w:r w:rsidR="007106EB">
        <w:rPr>
          <w:sz w:val="24"/>
          <w:szCs w:val="24"/>
        </w:rPr>
        <w:t xml:space="preserve"> </w:t>
      </w:r>
      <w:r w:rsidRPr="002739E9">
        <w:rPr>
          <w:sz w:val="24"/>
          <w:szCs w:val="24"/>
        </w:rPr>
        <w:t>(.docx</w:t>
      </w:r>
      <w:r w:rsidR="00D248A4">
        <w:rPr>
          <w:sz w:val="24"/>
          <w:szCs w:val="24"/>
        </w:rPr>
        <w:t>,</w:t>
      </w:r>
      <w:r w:rsidRPr="002739E9">
        <w:rPr>
          <w:sz w:val="24"/>
          <w:szCs w:val="24"/>
        </w:rPr>
        <w:t>.doc</w:t>
      </w:r>
      <w:r w:rsidR="00D248A4">
        <w:rPr>
          <w:sz w:val="24"/>
          <w:szCs w:val="24"/>
        </w:rPr>
        <w:t>, or pdf</w:t>
      </w:r>
      <w:r w:rsidRPr="002739E9">
        <w:rPr>
          <w:sz w:val="24"/>
          <w:szCs w:val="24"/>
        </w:rPr>
        <w:t xml:space="preserve">). Filenames should not contain special characters. IOS users must ensure the entire filename and path are free of spaces and special characters. </w:t>
      </w:r>
    </w:p>
    <w:p w14:paraId="246A398B" w14:textId="77777777" w:rsidR="00AD6E31" w:rsidRDefault="00AD6E31" w:rsidP="00AD6E31">
      <w:pPr>
        <w:keepNext/>
        <w:keepLines/>
        <w:numPr>
          <w:ilvl w:val="1"/>
          <w:numId w:val="78"/>
        </w:numPr>
        <w:spacing w:before="160" w:after="80"/>
        <w:jc w:val="both"/>
        <w:outlineLvl w:val="1"/>
        <w:rPr>
          <w:rFonts w:ascii="Aptos Display" w:eastAsia="Yu Gothic Light" w:hAnsi="Aptos Display" w:cs="Times New Roman"/>
          <w:color w:val="215E99" w:themeColor="text2" w:themeTint="BF"/>
          <w:sz w:val="32"/>
          <w:szCs w:val="32"/>
        </w:rPr>
      </w:pPr>
      <w:bookmarkStart w:id="26" w:name="_Toc236827228"/>
      <w:bookmarkStart w:id="27" w:name="_Toc236898168"/>
      <w:r>
        <w:rPr>
          <w:rFonts w:ascii="Aptos Display" w:eastAsia="Yu Gothic Light" w:hAnsi="Aptos Display" w:cs="Times New Roman"/>
          <w:color w:val="215E99" w:themeColor="text2" w:themeTint="BF"/>
          <w:sz w:val="32"/>
          <w:szCs w:val="32"/>
        </w:rPr>
        <w:t>Teaming Partners Identified through BioMaP-Consortium Resources</w:t>
      </w:r>
      <w:bookmarkEnd w:id="26"/>
      <w:bookmarkEnd w:id="27"/>
    </w:p>
    <w:p w14:paraId="565733F4" w14:textId="049CEF49" w:rsidR="00AD6E31" w:rsidRPr="00AD6E31" w:rsidRDefault="00AD6E31" w:rsidP="00886786">
      <w:pPr>
        <w:jc w:val="both"/>
        <w:rPr>
          <w:bCs/>
          <w:sz w:val="24"/>
          <w:szCs w:val="24"/>
        </w:rPr>
      </w:pPr>
      <w:r>
        <w:rPr>
          <w:sz w:val="24"/>
          <w:szCs w:val="24"/>
        </w:rPr>
        <w:t xml:space="preserve">When submitting your proposal in AMP, you will be asked to </w:t>
      </w:r>
      <w:r>
        <w:rPr>
          <w:bCs/>
          <w:sz w:val="24"/>
          <w:szCs w:val="24"/>
        </w:rPr>
        <w:t xml:space="preserve">identify any teaming partners/subcontractors for this proposal that were identified through the BioMaP-Consortium’s </w:t>
      </w:r>
      <w:r>
        <w:rPr>
          <w:b/>
          <w:sz w:val="24"/>
          <w:szCs w:val="24"/>
        </w:rPr>
        <w:t xml:space="preserve">Collaboration Database on the Members-Only Website </w:t>
      </w:r>
      <w:r>
        <w:rPr>
          <w:bCs/>
          <w:sz w:val="24"/>
          <w:szCs w:val="24"/>
        </w:rPr>
        <w:t xml:space="preserve">or the </w:t>
      </w:r>
      <w:r>
        <w:rPr>
          <w:b/>
          <w:sz w:val="24"/>
          <w:szCs w:val="24"/>
        </w:rPr>
        <w:t>RPP Speed Networking Event</w:t>
      </w:r>
      <w:r>
        <w:rPr>
          <w:bCs/>
          <w:sz w:val="24"/>
          <w:szCs w:val="24"/>
        </w:rPr>
        <w:t>. This information is collected for informational purposes only and has no impact on the evaluation. If no teaming partners/ subcontractors were identified through either BioMaP-Consortium resource, state “None.”</w:t>
      </w:r>
    </w:p>
    <w:p w14:paraId="0A2C1A0A" w14:textId="0C0920E9" w:rsidR="0002796B" w:rsidRDefault="0002796B" w:rsidP="00E46412">
      <w:pPr>
        <w:pStyle w:val="Heading1"/>
        <w:numPr>
          <w:ilvl w:val="0"/>
          <w:numId w:val="61"/>
        </w:numPr>
      </w:pPr>
      <w:bookmarkStart w:id="28" w:name="Milligan_et_al._Cell._Asymmetric_and_non"/>
      <w:bookmarkStart w:id="29" w:name="_Toc236898169"/>
      <w:bookmarkEnd w:id="28"/>
      <w:r>
        <w:t>Evaluation and Selection</w:t>
      </w:r>
      <w:bookmarkEnd w:id="29"/>
    </w:p>
    <w:p w14:paraId="33BC8412" w14:textId="006ABF27" w:rsidR="0002796B" w:rsidRDefault="0002796B" w:rsidP="0035432B">
      <w:pPr>
        <w:pStyle w:val="Heading2"/>
        <w:numPr>
          <w:ilvl w:val="1"/>
          <w:numId w:val="15"/>
        </w:numPr>
      </w:pPr>
      <w:bookmarkStart w:id="30" w:name="_Toc236898170"/>
      <w:r>
        <w:t>Compliance Screening</w:t>
      </w:r>
      <w:bookmarkEnd w:id="30"/>
    </w:p>
    <w:p w14:paraId="384A113D" w14:textId="26EEAC3B" w:rsidR="0002796B" w:rsidRPr="00112FDA" w:rsidRDefault="0002796B" w:rsidP="005B22D9">
      <w:pPr>
        <w:pStyle w:val="CommentText"/>
        <w:jc w:val="both"/>
        <w:rPr>
          <w:rFonts w:cstheme="minorHAnsi"/>
          <w:sz w:val="24"/>
          <w:szCs w:val="24"/>
        </w:rPr>
      </w:pPr>
      <w:r w:rsidRPr="00112FDA">
        <w:rPr>
          <w:rFonts w:cstheme="minorHAnsi"/>
          <w:sz w:val="24"/>
          <w:szCs w:val="24"/>
        </w:rPr>
        <w:t xml:space="preserve">The BioMaP-Consortium CMF will conduct a preliminary screening of submitted </w:t>
      </w:r>
      <w:r w:rsidR="0008401B">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to ensure compliance with the RPP requirements. As part of the preliminary screening </w:t>
      </w:r>
      <w:r w:rsidRPr="00112FDA">
        <w:rPr>
          <w:rFonts w:cstheme="minorHAnsi"/>
          <w:sz w:val="24"/>
          <w:szCs w:val="24"/>
        </w:rPr>
        <w:lastRenderedPageBreak/>
        <w:t xml:space="preserve">process, </w:t>
      </w:r>
      <w:r w:rsidR="0008401B">
        <w:rPr>
          <w:rFonts w:cstheme="minorHAnsi"/>
          <w:sz w:val="24"/>
          <w:szCs w:val="24"/>
        </w:rPr>
        <w:t>Proposal</w:t>
      </w:r>
      <w:r w:rsidR="008268FB" w:rsidRPr="008268FB">
        <w:rPr>
          <w:rFonts w:cstheme="minorHAnsi"/>
          <w:sz w:val="24"/>
          <w:szCs w:val="24"/>
        </w:rPr>
        <w:t>s</w:t>
      </w:r>
      <w:r w:rsidRPr="00112FDA">
        <w:rPr>
          <w:rFonts w:cstheme="minorHAnsi"/>
          <w:sz w:val="24"/>
          <w:szCs w:val="24"/>
        </w:rPr>
        <w:t xml:space="preserve"> that do not meet the requirements of the RPP may be eliminated from the competition or additional information may be requested by the BioMaP-Consortium CMF. The Government reserves the right to request additional information or eliminate </w:t>
      </w:r>
      <w:r w:rsidR="0008401B">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that do not meet these requirements from further consideration. </w:t>
      </w:r>
    </w:p>
    <w:p w14:paraId="71DB8A4C" w14:textId="05CFF39A" w:rsidR="0002796B" w:rsidRDefault="0002796B" w:rsidP="0035432B">
      <w:pPr>
        <w:pStyle w:val="Heading2"/>
        <w:numPr>
          <w:ilvl w:val="1"/>
          <w:numId w:val="15"/>
        </w:numPr>
      </w:pPr>
      <w:bookmarkStart w:id="31" w:name="_Toc236898171"/>
      <w:r>
        <w:t>Evaluation Process</w:t>
      </w:r>
      <w:bookmarkEnd w:id="31"/>
    </w:p>
    <w:p w14:paraId="1D8FC200" w14:textId="6F426970" w:rsidR="000D5673" w:rsidRPr="000D5673" w:rsidRDefault="000D5673" w:rsidP="000D5673">
      <w:pPr>
        <w:pStyle w:val="CommentText"/>
        <w:jc w:val="both"/>
        <w:rPr>
          <w:rFonts w:cstheme="minorHAnsi"/>
          <w:sz w:val="24"/>
          <w:szCs w:val="24"/>
        </w:rPr>
      </w:pPr>
      <w:r w:rsidRPr="000D5673">
        <w:rPr>
          <w:rFonts w:cstheme="minorHAnsi"/>
          <w:sz w:val="24"/>
          <w:szCs w:val="24"/>
        </w:rPr>
        <w:t xml:space="preserve">Following the preliminary screening, the Government sponsor will perform an evaluation of all qualified </w:t>
      </w:r>
      <w:r w:rsidR="0008401B">
        <w:rPr>
          <w:rFonts w:cstheme="minorHAnsi"/>
          <w:sz w:val="24"/>
          <w:szCs w:val="24"/>
        </w:rPr>
        <w:t>Proposal</w:t>
      </w:r>
      <w:r w:rsidRPr="000D5673">
        <w:rPr>
          <w:rFonts w:cstheme="minorHAnsi"/>
          <w:sz w:val="24"/>
          <w:szCs w:val="24"/>
        </w:rPr>
        <w:t xml:space="preserve">s. The Government sponsor team may include a panel of subject matter experts (SMEs), to include the use of contractor consultants, who will make recommendations to the Government during the evaluation. Where appropriate, the Government will employ non-disclosure agreements to protect information. An Offeror’s submission of a </w:t>
      </w:r>
      <w:r w:rsidR="0008401B">
        <w:rPr>
          <w:rFonts w:cstheme="minorHAnsi"/>
          <w:sz w:val="24"/>
          <w:szCs w:val="24"/>
        </w:rPr>
        <w:t>Proposal</w:t>
      </w:r>
      <w:r w:rsidRPr="000D5673">
        <w:rPr>
          <w:rFonts w:cstheme="minorHAnsi"/>
          <w:sz w:val="24"/>
          <w:szCs w:val="24"/>
        </w:rPr>
        <w:t xml:space="preserve"> under this RPP indicates concurrence with the </w:t>
      </w:r>
      <w:proofErr w:type="gramStart"/>
      <w:r w:rsidRPr="000D5673">
        <w:rPr>
          <w:rFonts w:cstheme="minorHAnsi"/>
          <w:sz w:val="24"/>
          <w:szCs w:val="24"/>
        </w:rPr>
        <w:t>aforementioned use</w:t>
      </w:r>
      <w:proofErr w:type="gramEnd"/>
      <w:r w:rsidRPr="000D5673">
        <w:rPr>
          <w:rFonts w:cstheme="minorHAnsi"/>
          <w:sz w:val="24"/>
          <w:szCs w:val="24"/>
        </w:rPr>
        <w:t xml:space="preserve"> of contractors and SMEs.</w:t>
      </w:r>
    </w:p>
    <w:p w14:paraId="3B09AE99" w14:textId="76FF7B37" w:rsidR="00F10D77" w:rsidRPr="000D5673" w:rsidRDefault="000D5673" w:rsidP="000D5673">
      <w:pPr>
        <w:pStyle w:val="CommentText"/>
        <w:jc w:val="both"/>
        <w:rPr>
          <w:rFonts w:cstheme="minorHAnsi"/>
          <w:sz w:val="24"/>
          <w:szCs w:val="24"/>
        </w:rPr>
      </w:pPr>
      <w:r w:rsidRPr="000D5673">
        <w:rPr>
          <w:rFonts w:cstheme="minorHAnsi"/>
          <w:sz w:val="24"/>
          <w:szCs w:val="24"/>
        </w:rPr>
        <w:t xml:space="preserve">Evaluation of </w:t>
      </w:r>
      <w:r w:rsidR="0008401B">
        <w:rPr>
          <w:rFonts w:cstheme="minorHAnsi"/>
          <w:sz w:val="24"/>
          <w:szCs w:val="24"/>
        </w:rPr>
        <w:t>Proposal</w:t>
      </w:r>
      <w:r w:rsidRPr="000D5673">
        <w:rPr>
          <w:rFonts w:cstheme="minorHAnsi"/>
          <w:sz w:val="24"/>
          <w:szCs w:val="24"/>
        </w:rPr>
        <w:t xml:space="preserve">s will be based on a comprehensive review and assessment of the work proposed against stated source selection criteria and evaluation factors. The Government will evaluate each </w:t>
      </w:r>
      <w:r w:rsidR="0008401B">
        <w:rPr>
          <w:rFonts w:cstheme="minorHAnsi"/>
          <w:sz w:val="24"/>
          <w:szCs w:val="24"/>
        </w:rPr>
        <w:t>Proposal</w:t>
      </w:r>
      <w:r w:rsidRPr="000D5673">
        <w:rPr>
          <w:rFonts w:cstheme="minorHAnsi"/>
          <w:sz w:val="24"/>
          <w:szCs w:val="24"/>
        </w:rPr>
        <w:t xml:space="preserve"> against the evaluation factors detailed below.</w:t>
      </w:r>
      <w:r w:rsidR="000B6FC7">
        <w:rPr>
          <w:rFonts w:cstheme="minorHAnsi"/>
          <w:sz w:val="24"/>
          <w:szCs w:val="24"/>
        </w:rPr>
        <w:t xml:space="preserve"> </w:t>
      </w:r>
    </w:p>
    <w:p w14:paraId="1584DBD0" w14:textId="33F964A9" w:rsidR="00F10D77" w:rsidRDefault="00610BF4" w:rsidP="0035432B">
      <w:pPr>
        <w:pStyle w:val="Heading2"/>
        <w:numPr>
          <w:ilvl w:val="1"/>
          <w:numId w:val="15"/>
        </w:numPr>
      </w:pPr>
      <w:bookmarkStart w:id="32" w:name="_Toc236898172"/>
      <w:r>
        <w:t>Evaluation Factors</w:t>
      </w:r>
      <w:r w:rsidR="00F10D77">
        <w:t xml:space="preserve"> Overview</w:t>
      </w:r>
      <w:bookmarkEnd w:id="32"/>
    </w:p>
    <w:p w14:paraId="10D0C1BB" w14:textId="47DF6E86" w:rsidR="00E92338" w:rsidRDefault="00E92338" w:rsidP="00E92338">
      <w:pPr>
        <w:spacing w:after="0"/>
        <w:rPr>
          <w:sz w:val="24"/>
          <w:szCs w:val="24"/>
        </w:rPr>
      </w:pPr>
      <w:r w:rsidRPr="00E92338">
        <w:rPr>
          <w:sz w:val="24"/>
          <w:szCs w:val="24"/>
        </w:rPr>
        <w:t xml:space="preserve">The Government will evaluate the information provided in each Offeror’s </w:t>
      </w:r>
      <w:r w:rsidR="0008401B">
        <w:rPr>
          <w:sz w:val="24"/>
          <w:szCs w:val="24"/>
        </w:rPr>
        <w:t>Proposal</w:t>
      </w:r>
      <w:r w:rsidR="00A47DFC" w:rsidRPr="00E92338">
        <w:rPr>
          <w:sz w:val="24"/>
          <w:szCs w:val="24"/>
        </w:rPr>
        <w:t xml:space="preserve"> </w:t>
      </w:r>
      <w:r w:rsidRPr="00E92338">
        <w:rPr>
          <w:sz w:val="24"/>
          <w:szCs w:val="24"/>
        </w:rPr>
        <w:t xml:space="preserve">to determine which </w:t>
      </w:r>
      <w:r w:rsidR="0008401B">
        <w:rPr>
          <w:sz w:val="24"/>
          <w:szCs w:val="24"/>
        </w:rPr>
        <w:t>Proposal</w:t>
      </w:r>
      <w:r w:rsidRPr="00E92338">
        <w:rPr>
          <w:sz w:val="24"/>
          <w:szCs w:val="24"/>
        </w:rPr>
        <w:t>(s) provide(s) the most advantageous solution to the Government. Such a determination will be based on the following criteria:</w:t>
      </w:r>
    </w:p>
    <w:p w14:paraId="368EDBC1" w14:textId="77777777" w:rsidR="00E92338" w:rsidRDefault="00E92338" w:rsidP="00E92338">
      <w:pPr>
        <w:spacing w:after="0"/>
        <w:rPr>
          <w:sz w:val="24"/>
          <w:szCs w:val="24"/>
        </w:rPr>
      </w:pPr>
    </w:p>
    <w:p w14:paraId="06A00761" w14:textId="3FBED295" w:rsidR="00E92338" w:rsidRDefault="00E92338" w:rsidP="001E23E9">
      <w:pPr>
        <w:pStyle w:val="ListParagraph"/>
        <w:numPr>
          <w:ilvl w:val="0"/>
          <w:numId w:val="5"/>
        </w:numPr>
        <w:spacing w:after="0"/>
        <w:rPr>
          <w:sz w:val="24"/>
          <w:szCs w:val="24"/>
        </w:rPr>
      </w:pPr>
      <w:r w:rsidRPr="00E92338">
        <w:rPr>
          <w:sz w:val="24"/>
          <w:szCs w:val="24"/>
        </w:rPr>
        <w:t xml:space="preserve">Factor 1: Technical Approach/Solution </w:t>
      </w:r>
    </w:p>
    <w:p w14:paraId="0FD6D53A" w14:textId="7A532AA5" w:rsidR="00E92338" w:rsidRDefault="00E92338" w:rsidP="001E23E9">
      <w:pPr>
        <w:pStyle w:val="ListParagraph"/>
        <w:numPr>
          <w:ilvl w:val="0"/>
          <w:numId w:val="5"/>
        </w:numPr>
        <w:spacing w:after="0"/>
        <w:rPr>
          <w:sz w:val="24"/>
          <w:szCs w:val="24"/>
        </w:rPr>
      </w:pPr>
      <w:r w:rsidRPr="00E92338">
        <w:rPr>
          <w:sz w:val="24"/>
          <w:szCs w:val="24"/>
        </w:rPr>
        <w:t xml:space="preserve">Factor 2: </w:t>
      </w:r>
      <w:r w:rsidR="007A6D38" w:rsidRPr="007A6D38">
        <w:rPr>
          <w:sz w:val="24"/>
          <w:szCs w:val="24"/>
        </w:rPr>
        <w:t>Relevant Experience</w:t>
      </w:r>
    </w:p>
    <w:p w14:paraId="0785B10F" w14:textId="5729FAC7" w:rsidR="00E92338" w:rsidRPr="00F8180F" w:rsidRDefault="00E92338" w:rsidP="001E23E9">
      <w:pPr>
        <w:pStyle w:val="ListParagraph"/>
        <w:numPr>
          <w:ilvl w:val="0"/>
          <w:numId w:val="5"/>
        </w:numPr>
        <w:spacing w:after="0"/>
        <w:rPr>
          <w:sz w:val="24"/>
          <w:szCs w:val="24"/>
        </w:rPr>
      </w:pPr>
      <w:r w:rsidRPr="00E92338">
        <w:rPr>
          <w:sz w:val="24"/>
          <w:szCs w:val="24"/>
        </w:rPr>
        <w:t xml:space="preserve">Factor 3: </w:t>
      </w:r>
      <w:r w:rsidR="007A6D38" w:rsidRPr="00E92338">
        <w:rPr>
          <w:sz w:val="24"/>
          <w:szCs w:val="24"/>
        </w:rPr>
        <w:t>Cost/Price</w:t>
      </w:r>
    </w:p>
    <w:p w14:paraId="1005E05E" w14:textId="169AB7A3" w:rsidR="00F10D77" w:rsidRDefault="00F10D77" w:rsidP="0035432B">
      <w:pPr>
        <w:pStyle w:val="Heading2"/>
        <w:numPr>
          <w:ilvl w:val="1"/>
          <w:numId w:val="15"/>
        </w:numPr>
      </w:pPr>
      <w:bookmarkStart w:id="33" w:name="_Toc236898173"/>
      <w:r>
        <w:t>Adjectival Merit Rating</w:t>
      </w:r>
      <w:bookmarkEnd w:id="33"/>
    </w:p>
    <w:p w14:paraId="72AB627D" w14:textId="3AAB52CC" w:rsidR="00F10D77" w:rsidRPr="00E92338" w:rsidRDefault="00E92338" w:rsidP="00E92338">
      <w:pPr>
        <w:rPr>
          <w:sz w:val="24"/>
          <w:szCs w:val="24"/>
        </w:rPr>
      </w:pPr>
      <w:r w:rsidRPr="00E92338">
        <w:rPr>
          <w:sz w:val="24"/>
          <w:szCs w:val="24"/>
        </w:rPr>
        <w:t>Adjectival merit ratings that will be used for the non-cost/price factors.</w:t>
      </w:r>
    </w:p>
    <w:p w14:paraId="23263CA3" w14:textId="7F8ED1EC" w:rsidR="00E92338" w:rsidRPr="00E92338" w:rsidRDefault="00E92338" w:rsidP="0035432B">
      <w:pPr>
        <w:pStyle w:val="ListParagraph"/>
        <w:numPr>
          <w:ilvl w:val="0"/>
          <w:numId w:val="6"/>
        </w:numPr>
        <w:rPr>
          <w:sz w:val="24"/>
          <w:szCs w:val="24"/>
        </w:rPr>
      </w:pPr>
      <w:r w:rsidRPr="00E92338">
        <w:rPr>
          <w:sz w:val="24"/>
          <w:szCs w:val="24"/>
        </w:rPr>
        <w:t>Technical Approach/Solution</w:t>
      </w:r>
    </w:p>
    <w:p w14:paraId="5BD731FC" w14:textId="5940C304" w:rsidR="00E92338" w:rsidRPr="00E92338" w:rsidRDefault="00E92338" w:rsidP="0035432B">
      <w:pPr>
        <w:pStyle w:val="ListParagraph"/>
        <w:numPr>
          <w:ilvl w:val="0"/>
          <w:numId w:val="6"/>
        </w:numPr>
        <w:rPr>
          <w:sz w:val="24"/>
          <w:szCs w:val="24"/>
        </w:rPr>
      </w:pPr>
      <w:r w:rsidRPr="00E92338">
        <w:rPr>
          <w:sz w:val="24"/>
          <w:szCs w:val="24"/>
        </w:rPr>
        <w:t>Relevant Experience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7279"/>
      </w:tblGrid>
      <w:tr w:rsidR="00E92338" w:rsidRPr="00E92338" w14:paraId="3B556520" w14:textId="77777777" w:rsidTr="00E92338">
        <w:trPr>
          <w:trHeight w:val="20"/>
        </w:trPr>
        <w:tc>
          <w:tcPr>
            <w:tcW w:w="9535" w:type="dxa"/>
            <w:gridSpan w:val="2"/>
            <w:shd w:val="clear" w:color="000000" w:fill="CC99FF"/>
            <w:noWrap/>
            <w:vAlign w:val="center"/>
            <w:hideMark/>
          </w:tcPr>
          <w:p w14:paraId="54257063" w14:textId="5B1B94E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GENERAL MERIT RATING ASSESSMENTS</w:t>
            </w:r>
            <w:r w:rsidR="000B6FC7">
              <w:rPr>
                <w:rFonts w:ascii="Aptos" w:eastAsia="Times New Roman" w:hAnsi="Aptos" w:cs="Times New Roman"/>
                <w:kern w:val="0"/>
                <w:sz w:val="24"/>
                <w:szCs w:val="24"/>
                <w14:ligatures w14:val="none"/>
              </w:rPr>
              <w:t xml:space="preserve"> </w:t>
            </w:r>
          </w:p>
        </w:tc>
      </w:tr>
      <w:tr w:rsidR="00E92338" w:rsidRPr="00E92338" w14:paraId="3AA54905" w14:textId="77777777" w:rsidTr="00EE6499">
        <w:trPr>
          <w:trHeight w:val="20"/>
        </w:trPr>
        <w:tc>
          <w:tcPr>
            <w:tcW w:w="2256" w:type="dxa"/>
            <w:shd w:val="clear" w:color="000000" w:fill="C0C0C0"/>
            <w:noWrap/>
            <w:vAlign w:val="center"/>
            <w:hideMark/>
          </w:tcPr>
          <w:p w14:paraId="56154A53" w14:textId="5ED9A421"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RATING</w:t>
            </w:r>
            <w:r w:rsidR="000B6FC7">
              <w:rPr>
                <w:rFonts w:ascii="Aptos" w:eastAsia="Times New Roman" w:hAnsi="Aptos" w:cs="Times New Roman"/>
                <w:kern w:val="0"/>
                <w:sz w:val="24"/>
                <w:szCs w:val="24"/>
                <w14:ligatures w14:val="none"/>
              </w:rPr>
              <w:t xml:space="preserve"> </w:t>
            </w:r>
          </w:p>
        </w:tc>
        <w:tc>
          <w:tcPr>
            <w:tcW w:w="7279" w:type="dxa"/>
            <w:shd w:val="clear" w:color="000000" w:fill="C0C0C0"/>
            <w:vAlign w:val="center"/>
            <w:hideMark/>
          </w:tcPr>
          <w:p w14:paraId="09D139DB" w14:textId="19C3624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DESCRIPTION</w:t>
            </w:r>
            <w:r w:rsidR="000B6FC7">
              <w:rPr>
                <w:rFonts w:ascii="Aptos" w:eastAsia="Times New Roman" w:hAnsi="Aptos" w:cs="Times New Roman"/>
                <w:kern w:val="0"/>
                <w:sz w:val="24"/>
                <w:szCs w:val="24"/>
                <w14:ligatures w14:val="none"/>
              </w:rPr>
              <w:t xml:space="preserve"> </w:t>
            </w:r>
          </w:p>
        </w:tc>
      </w:tr>
      <w:tr w:rsidR="002205E4" w:rsidRPr="00E92338" w14:paraId="65C80E67" w14:textId="77777777" w:rsidTr="00EE6499">
        <w:trPr>
          <w:trHeight w:val="20"/>
        </w:trPr>
        <w:tc>
          <w:tcPr>
            <w:tcW w:w="2256" w:type="dxa"/>
            <w:noWrap/>
            <w:hideMark/>
          </w:tcPr>
          <w:p w14:paraId="71EF2313" w14:textId="008675AB" w:rsidR="002205E4" w:rsidRPr="00E92338" w:rsidRDefault="00FD533F" w:rsidP="002205E4">
            <w:pPr>
              <w:spacing w:after="0"/>
              <w:rPr>
                <w:rFonts w:ascii="Aptos" w:eastAsia="Times New Roman" w:hAnsi="Aptos" w:cs="Times New Roman"/>
                <w:color w:val="000000"/>
                <w:kern w:val="0"/>
                <w:sz w:val="24"/>
                <w:szCs w:val="24"/>
                <w14:ligatures w14:val="none"/>
              </w:rPr>
            </w:pPr>
            <w:r>
              <w:t>Outstanding</w:t>
            </w:r>
          </w:p>
        </w:tc>
        <w:tc>
          <w:tcPr>
            <w:tcW w:w="7279" w:type="dxa"/>
            <w:hideMark/>
          </w:tcPr>
          <w:p w14:paraId="12FB1F32" w14:textId="77777777" w:rsidR="00FD533F" w:rsidRDefault="00FD533F" w:rsidP="00FD533F">
            <w:pPr>
              <w:spacing w:after="0"/>
            </w:pPr>
            <w:r>
              <w:t xml:space="preserve">Proposal meets requirements and indicates an exceptional approach and </w:t>
            </w:r>
          </w:p>
          <w:p w14:paraId="7E217D12" w14:textId="38FE3536"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understanding of the requirements. Strengths far outweigh any weaknesses. Risk of unsuccessful performance is very low. </w:t>
            </w:r>
          </w:p>
        </w:tc>
      </w:tr>
      <w:tr w:rsidR="002205E4" w:rsidRPr="00E92338" w14:paraId="1192DC1D" w14:textId="77777777" w:rsidTr="00EE6499">
        <w:trPr>
          <w:trHeight w:val="20"/>
        </w:trPr>
        <w:tc>
          <w:tcPr>
            <w:tcW w:w="2256" w:type="dxa"/>
            <w:noWrap/>
            <w:hideMark/>
          </w:tcPr>
          <w:p w14:paraId="46DD70CA" w14:textId="0B4C1B15"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Good</w:t>
            </w:r>
          </w:p>
        </w:tc>
        <w:tc>
          <w:tcPr>
            <w:tcW w:w="7279" w:type="dxa"/>
            <w:hideMark/>
          </w:tcPr>
          <w:p w14:paraId="383CDA63" w14:textId="4D793BF4"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meets requirements and indicates a thorough approach and understanding of the requirements. Proposal contains strengths which outweigh any weaknesses. Risk of unsuccessful performance is low. </w:t>
            </w:r>
          </w:p>
        </w:tc>
      </w:tr>
      <w:tr w:rsidR="002205E4" w:rsidRPr="00E92338" w14:paraId="3896C537" w14:textId="77777777" w:rsidTr="00EE6499">
        <w:trPr>
          <w:trHeight w:val="20"/>
        </w:trPr>
        <w:tc>
          <w:tcPr>
            <w:tcW w:w="2256" w:type="dxa"/>
            <w:noWrap/>
            <w:hideMark/>
          </w:tcPr>
          <w:p w14:paraId="4A12F756" w14:textId="1ED64A0E"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Acceptable</w:t>
            </w:r>
          </w:p>
        </w:tc>
        <w:tc>
          <w:tcPr>
            <w:tcW w:w="7279" w:type="dxa"/>
            <w:hideMark/>
          </w:tcPr>
          <w:p w14:paraId="5696E12E" w14:textId="77777777" w:rsidR="00015D82" w:rsidRDefault="00FD533F" w:rsidP="00015D82">
            <w:pPr>
              <w:spacing w:after="0"/>
            </w:pPr>
            <w:r>
              <w:t>Proposal meets requirements and indicates an adequate approach and</w:t>
            </w:r>
          </w:p>
          <w:p w14:paraId="75498A88" w14:textId="77777777" w:rsidR="00015D82" w:rsidRDefault="00FD533F" w:rsidP="00015D82">
            <w:pPr>
              <w:spacing w:after="0"/>
            </w:pPr>
            <w:r>
              <w:t>understanding of the requirements. Strengths and weaknesses are</w:t>
            </w:r>
          </w:p>
          <w:p w14:paraId="21548808" w14:textId="77777777" w:rsidR="00015D82" w:rsidRDefault="00FD533F" w:rsidP="00015D82">
            <w:pPr>
              <w:spacing w:after="0"/>
            </w:pPr>
            <w:r>
              <w:t>offsetting Risk of unsuccessful performance is no worse than</w:t>
            </w:r>
          </w:p>
          <w:p w14:paraId="54A77DED" w14:textId="42F361DD" w:rsidR="002205E4" w:rsidRPr="00E92338" w:rsidRDefault="00FD533F" w:rsidP="00FD533F">
            <w:pPr>
              <w:spacing w:after="0"/>
              <w:rPr>
                <w:rFonts w:ascii="Aptos" w:eastAsia="Times New Roman" w:hAnsi="Aptos" w:cs="Times New Roman"/>
                <w:color w:val="000000"/>
                <w:kern w:val="0"/>
                <w:sz w:val="24"/>
                <w:szCs w:val="24"/>
                <w14:ligatures w14:val="none"/>
              </w:rPr>
            </w:pPr>
            <w:r>
              <w:t>moderate.</w:t>
            </w:r>
          </w:p>
        </w:tc>
      </w:tr>
      <w:tr w:rsidR="00FD533F" w:rsidRPr="00E92338" w14:paraId="35B6CCE7" w14:textId="77777777" w:rsidTr="00EE6499">
        <w:trPr>
          <w:trHeight w:val="20"/>
        </w:trPr>
        <w:tc>
          <w:tcPr>
            <w:tcW w:w="2256" w:type="dxa"/>
            <w:noWrap/>
          </w:tcPr>
          <w:p w14:paraId="6FE54A43" w14:textId="4A53643B" w:rsidR="00FD533F" w:rsidRPr="005302DC" w:rsidRDefault="00FD533F" w:rsidP="002205E4">
            <w:pPr>
              <w:spacing w:after="0"/>
            </w:pPr>
            <w:r>
              <w:lastRenderedPageBreak/>
              <w:t>Marginal</w:t>
            </w:r>
          </w:p>
        </w:tc>
        <w:tc>
          <w:tcPr>
            <w:tcW w:w="7279" w:type="dxa"/>
          </w:tcPr>
          <w:p w14:paraId="4A5EE653" w14:textId="7FE6C07C" w:rsidR="00FD533F" w:rsidRDefault="00FD533F" w:rsidP="00FD533F">
            <w:pPr>
              <w:spacing w:after="0"/>
            </w:pPr>
            <w:r>
              <w:t>Proposal does not clearly meet requirements and has not demonstrated an adequate approach and understanding of the requirements. The proposal has one or more weaknesses which are not offset by strengths. Risk of unsuccessful performance is high.</w:t>
            </w:r>
          </w:p>
        </w:tc>
      </w:tr>
      <w:tr w:rsidR="002205E4" w:rsidRPr="00E92338" w14:paraId="287F69A0" w14:textId="77777777" w:rsidTr="00EE6499">
        <w:trPr>
          <w:trHeight w:val="20"/>
        </w:trPr>
        <w:tc>
          <w:tcPr>
            <w:tcW w:w="2256" w:type="dxa"/>
            <w:noWrap/>
            <w:hideMark/>
          </w:tcPr>
          <w:p w14:paraId="0B1899D6" w14:textId="66178401"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Unacceptable</w:t>
            </w:r>
          </w:p>
        </w:tc>
        <w:tc>
          <w:tcPr>
            <w:tcW w:w="7279" w:type="dxa"/>
            <w:hideMark/>
          </w:tcPr>
          <w:p w14:paraId="49D26BD3" w14:textId="37C5C7E2"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does not meet requirements and contains one or more deficiencies. Proposal is not awardable. </w:t>
            </w:r>
          </w:p>
        </w:tc>
      </w:tr>
    </w:tbl>
    <w:p w14:paraId="6003AC9F" w14:textId="77777777" w:rsidR="00E92338" w:rsidRDefault="00E92338" w:rsidP="00E92338"/>
    <w:p w14:paraId="58CD3FFD" w14:textId="3B590C21" w:rsidR="00F10D77" w:rsidRPr="00F10D77" w:rsidRDefault="00F10D77" w:rsidP="0035432B">
      <w:pPr>
        <w:pStyle w:val="Heading2"/>
        <w:numPr>
          <w:ilvl w:val="1"/>
          <w:numId w:val="15"/>
        </w:numPr>
      </w:pPr>
      <w:bookmarkStart w:id="34" w:name="_Toc236898174"/>
      <w:r>
        <w:t>Evaluation Factors</w:t>
      </w:r>
      <w:bookmarkEnd w:id="34"/>
    </w:p>
    <w:p w14:paraId="36B6F58A" w14:textId="30B5C115" w:rsidR="00CF32E0" w:rsidRPr="00CF32E0" w:rsidRDefault="00E92338" w:rsidP="0035432B">
      <w:pPr>
        <w:pStyle w:val="ListParagraph"/>
        <w:numPr>
          <w:ilvl w:val="0"/>
          <w:numId w:val="10"/>
        </w:numPr>
        <w:tabs>
          <w:tab w:val="left" w:pos="1350"/>
        </w:tabs>
        <w:ind w:left="720"/>
        <w:jc w:val="both"/>
        <w:rPr>
          <w:sz w:val="24"/>
          <w:szCs w:val="24"/>
        </w:rPr>
      </w:pPr>
      <w:r w:rsidRPr="00E92338">
        <w:rPr>
          <w:b/>
          <w:bCs/>
          <w:sz w:val="24"/>
          <w:szCs w:val="24"/>
        </w:rPr>
        <w:t>Factor 1</w:t>
      </w:r>
      <w:r>
        <w:rPr>
          <w:b/>
          <w:bCs/>
          <w:sz w:val="24"/>
          <w:szCs w:val="24"/>
        </w:rPr>
        <w:t xml:space="preserve"> – </w:t>
      </w:r>
      <w:r w:rsidRPr="00E92338">
        <w:rPr>
          <w:b/>
          <w:bCs/>
          <w:sz w:val="24"/>
          <w:szCs w:val="24"/>
        </w:rPr>
        <w:t>Technical Approach/Solution (Adjectival Rating):</w:t>
      </w:r>
      <w:r w:rsidRPr="00E92338">
        <w:rPr>
          <w:sz w:val="24"/>
          <w:szCs w:val="24"/>
        </w:rPr>
        <w:t xml:space="preserve"> This factor evaluates</w:t>
      </w:r>
      <w:r>
        <w:rPr>
          <w:sz w:val="24"/>
          <w:szCs w:val="24"/>
        </w:rPr>
        <w:t xml:space="preserve"> </w:t>
      </w:r>
      <w:r w:rsidRPr="00E92338">
        <w:rPr>
          <w:sz w:val="24"/>
          <w:szCs w:val="24"/>
        </w:rPr>
        <w:t>the relevancy, thoroughness, completeness, and feasibility of the proposed</w:t>
      </w:r>
      <w:r>
        <w:rPr>
          <w:sz w:val="24"/>
          <w:szCs w:val="24"/>
        </w:rPr>
        <w:t xml:space="preserve"> </w:t>
      </w:r>
      <w:r w:rsidRPr="00E92338">
        <w:rPr>
          <w:sz w:val="24"/>
          <w:szCs w:val="24"/>
        </w:rPr>
        <w:t xml:space="preserve">approach. </w:t>
      </w:r>
    </w:p>
    <w:p w14:paraId="071AC83C" w14:textId="2E329244" w:rsidR="002205E4" w:rsidRPr="002205E4" w:rsidRDefault="002205E4" w:rsidP="001E23E9">
      <w:pPr>
        <w:pStyle w:val="ListParagraph"/>
        <w:numPr>
          <w:ilvl w:val="0"/>
          <w:numId w:val="3"/>
        </w:numPr>
        <w:jc w:val="both"/>
        <w:rPr>
          <w:sz w:val="24"/>
          <w:szCs w:val="24"/>
        </w:rPr>
      </w:pPr>
      <w:r w:rsidRPr="002205E4">
        <w:rPr>
          <w:b/>
          <w:bCs/>
          <w:sz w:val="24"/>
          <w:szCs w:val="24"/>
        </w:rPr>
        <w:t xml:space="preserve">Factor </w:t>
      </w:r>
      <w:r>
        <w:rPr>
          <w:b/>
          <w:bCs/>
          <w:sz w:val="24"/>
          <w:szCs w:val="24"/>
        </w:rPr>
        <w:t>2</w:t>
      </w:r>
      <w:r w:rsidRPr="002205E4">
        <w:rPr>
          <w:b/>
          <w:bCs/>
          <w:sz w:val="24"/>
          <w:szCs w:val="24"/>
        </w:rPr>
        <w:t xml:space="preserve"> – Relevant Experience (Adjectival Rating)</w:t>
      </w:r>
      <w:r w:rsidRPr="002205E4">
        <w:rPr>
          <w:sz w:val="24"/>
          <w:szCs w:val="24"/>
        </w:rPr>
        <w:t xml:space="preserve">: This </w:t>
      </w:r>
      <w:r w:rsidR="00465797" w:rsidRPr="00465797">
        <w:rPr>
          <w:sz w:val="24"/>
          <w:szCs w:val="24"/>
        </w:rPr>
        <w:t>factor evaluates the Offeror’s demonstrated organizational experience, as well as the technical and management experience of the proposed team to perform the proposed work. The Government may also consider information in Contractor Performance Assessment Reporting System (CPARS), and the Federal Awardee Performance and Integrity Information System (FAPIIS) or similar systems. The Government reserves the right to contact customer references to verify performance and assess quality of that performance, and to perform independent relevant experience analysis.</w:t>
      </w:r>
    </w:p>
    <w:p w14:paraId="77B563B1" w14:textId="581812AB" w:rsidR="00E92338" w:rsidRPr="004515D8" w:rsidRDefault="00E92338" w:rsidP="001E23E9">
      <w:pPr>
        <w:pStyle w:val="ListParagraph"/>
        <w:numPr>
          <w:ilvl w:val="0"/>
          <w:numId w:val="3"/>
        </w:numPr>
        <w:jc w:val="both"/>
        <w:rPr>
          <w:sz w:val="24"/>
          <w:szCs w:val="24"/>
        </w:rPr>
      </w:pPr>
      <w:r w:rsidRPr="00E92338">
        <w:rPr>
          <w:b/>
          <w:bCs/>
          <w:sz w:val="24"/>
          <w:szCs w:val="24"/>
        </w:rPr>
        <w:t xml:space="preserve">Factor </w:t>
      </w:r>
      <w:r w:rsidR="00465797">
        <w:rPr>
          <w:b/>
          <w:bCs/>
          <w:sz w:val="24"/>
          <w:szCs w:val="24"/>
        </w:rPr>
        <w:t>3</w:t>
      </w:r>
      <w:r w:rsidRPr="00E92338">
        <w:rPr>
          <w:b/>
          <w:bCs/>
          <w:sz w:val="24"/>
          <w:szCs w:val="24"/>
        </w:rPr>
        <w:t xml:space="preserve"> – Cost</w:t>
      </w:r>
      <w:r w:rsidR="00465797">
        <w:rPr>
          <w:b/>
          <w:bCs/>
          <w:sz w:val="24"/>
          <w:szCs w:val="24"/>
        </w:rPr>
        <w:t>/Price</w:t>
      </w:r>
      <w:r w:rsidRPr="00E92338">
        <w:rPr>
          <w:b/>
          <w:bCs/>
          <w:sz w:val="24"/>
          <w:szCs w:val="24"/>
        </w:rPr>
        <w:t>:</w:t>
      </w:r>
      <w:r w:rsidRPr="00E92338">
        <w:rPr>
          <w:sz w:val="24"/>
          <w:szCs w:val="24"/>
        </w:rPr>
        <w:t xml:space="preserve"> </w:t>
      </w:r>
      <w:r w:rsidR="00A70000" w:rsidRPr="00A70000">
        <w:rPr>
          <w:sz w:val="24"/>
          <w:szCs w:val="24"/>
        </w:rPr>
        <w:t>The proposed cost/price will be reviewed for cost/price realism, and overall, most advantageous solution to the Government and will be given a narrative rating. Proposals will be reviewed to ascertain</w:t>
      </w:r>
      <w:r w:rsidR="00465797" w:rsidRPr="00465797">
        <w:rPr>
          <w:sz w:val="24"/>
          <w:szCs w:val="24"/>
        </w:rPr>
        <w:t xml:space="preserve"> if the </w:t>
      </w:r>
      <w:r w:rsidR="00A70000" w:rsidRPr="00A70000">
        <w:rPr>
          <w:sz w:val="24"/>
          <w:szCs w:val="24"/>
        </w:rPr>
        <w:t xml:space="preserve">costs </w:t>
      </w:r>
      <w:r w:rsidR="00465797" w:rsidRPr="00465797">
        <w:rPr>
          <w:sz w:val="24"/>
          <w:szCs w:val="24"/>
        </w:rPr>
        <w:t xml:space="preserve">proposed </w:t>
      </w:r>
      <w:r w:rsidR="00A70000" w:rsidRPr="00A70000">
        <w:rPr>
          <w:sz w:val="24"/>
          <w:szCs w:val="24"/>
        </w:rPr>
        <w:t>are</w:t>
      </w:r>
      <w:r w:rsidR="00465797" w:rsidRPr="00465797">
        <w:rPr>
          <w:sz w:val="24"/>
          <w:szCs w:val="24"/>
        </w:rPr>
        <w:t xml:space="preserve"> based on realistic assumptions, </w:t>
      </w:r>
      <w:r w:rsidR="00A70000" w:rsidRPr="00A70000">
        <w:rPr>
          <w:sz w:val="24"/>
          <w:szCs w:val="24"/>
        </w:rPr>
        <w:t>reflect</w:t>
      </w:r>
      <w:r w:rsidR="00465797" w:rsidRPr="00465797">
        <w:rPr>
          <w:sz w:val="24"/>
          <w:szCs w:val="24"/>
        </w:rPr>
        <w:t xml:space="preserve"> a sufficient understanding of the technical goals and the objectives</w:t>
      </w:r>
      <w:r w:rsidR="00A70000" w:rsidRPr="00A70000">
        <w:rPr>
          <w:sz w:val="24"/>
          <w:szCs w:val="24"/>
        </w:rPr>
        <w:t xml:space="preserve"> of the proposed work, and are</w:t>
      </w:r>
      <w:r w:rsidR="00465797" w:rsidRPr="00465797">
        <w:rPr>
          <w:sz w:val="24"/>
          <w:szCs w:val="24"/>
        </w:rPr>
        <w:t xml:space="preserve"> consistent with the Offeror’s technical approach.</w:t>
      </w:r>
      <w:r w:rsidR="00A70000" w:rsidRPr="00A70000">
        <w:rPr>
          <w:sz w:val="24"/>
          <w:szCs w:val="24"/>
        </w:rPr>
        <w:t xml:space="preserve"> Quotes from proposed subcontractors and suppliers to help substantiate the project expenses are recommended. Similarly, a breakdown of significant costs </w:t>
      </w:r>
      <w:proofErr w:type="gramStart"/>
      <w:r w:rsidR="00A70000" w:rsidRPr="00A70000">
        <w:rPr>
          <w:sz w:val="24"/>
          <w:szCs w:val="24"/>
        </w:rPr>
        <w:t>in order to</w:t>
      </w:r>
      <w:proofErr w:type="gramEnd"/>
      <w:r w:rsidR="00A70000" w:rsidRPr="00A70000">
        <w:rPr>
          <w:sz w:val="24"/>
          <w:szCs w:val="24"/>
        </w:rPr>
        <w:t xml:space="preserve"> show realism is also recommended.</w:t>
      </w:r>
    </w:p>
    <w:p w14:paraId="753352A0" w14:textId="25922D3F" w:rsidR="00121980" w:rsidRDefault="005F503B" w:rsidP="0035432B">
      <w:pPr>
        <w:pStyle w:val="Heading2"/>
        <w:numPr>
          <w:ilvl w:val="1"/>
          <w:numId w:val="15"/>
        </w:numPr>
      </w:pPr>
      <w:bookmarkStart w:id="35" w:name="_Toc236898175"/>
      <w:r>
        <w:t>Evaluation Outcome</w:t>
      </w:r>
      <w:bookmarkEnd w:id="35"/>
    </w:p>
    <w:p w14:paraId="27CEA673" w14:textId="2001128C" w:rsidR="00236128" w:rsidRDefault="00236128" w:rsidP="00236128">
      <w:pPr>
        <w:jc w:val="both"/>
        <w:rPr>
          <w:sz w:val="24"/>
          <w:szCs w:val="24"/>
        </w:rPr>
      </w:pPr>
      <w:r>
        <w:rPr>
          <w:sz w:val="24"/>
          <w:szCs w:val="24"/>
        </w:rPr>
        <w:t xml:space="preserve">The Government will recommend project(s) based on an evaluation of the information provided in the applicable </w:t>
      </w:r>
      <w:r w:rsidR="0008401B">
        <w:rPr>
          <w:sz w:val="24"/>
          <w:szCs w:val="24"/>
        </w:rPr>
        <w:t>Proposal</w:t>
      </w:r>
      <w:r>
        <w:rPr>
          <w:sz w:val="24"/>
          <w:szCs w:val="24"/>
        </w:rPr>
        <w:t>. Following the evaluation, the Project Agreement Evaluation Team (PAET) Chairperson may:</w:t>
      </w:r>
    </w:p>
    <w:p w14:paraId="2BE3CA40" w14:textId="1EAD0E3D" w:rsidR="005F503B" w:rsidRPr="00AA7048" w:rsidRDefault="005F503B" w:rsidP="001E23E9">
      <w:pPr>
        <w:pStyle w:val="CommentText"/>
        <w:numPr>
          <w:ilvl w:val="0"/>
          <w:numId w:val="4"/>
        </w:numPr>
        <w:contextualSpacing/>
        <w:jc w:val="both"/>
        <w:rPr>
          <w:rFonts w:cstheme="minorHAnsi"/>
          <w:sz w:val="24"/>
          <w:szCs w:val="24"/>
        </w:rPr>
      </w:pPr>
      <w:r w:rsidRPr="00AA7048">
        <w:rPr>
          <w:sz w:val="24"/>
          <w:szCs w:val="24"/>
        </w:rPr>
        <w:t>Recommend proposal(s) (or some portion of the proposal)</w:t>
      </w:r>
      <w:r w:rsidRPr="00AA7048">
        <w:rPr>
          <w:rFonts w:cstheme="minorHAnsi"/>
          <w:sz w:val="24"/>
          <w:szCs w:val="24"/>
        </w:rPr>
        <w:t xml:space="preserve"> </w:t>
      </w:r>
      <w:r w:rsidRPr="00AA7048">
        <w:rPr>
          <w:sz w:val="24"/>
          <w:szCs w:val="24"/>
        </w:rPr>
        <w:t>for</w:t>
      </w:r>
      <w:r w:rsidRPr="00AA7048">
        <w:rPr>
          <w:rFonts w:cstheme="minorHAnsi"/>
          <w:sz w:val="24"/>
          <w:szCs w:val="24"/>
        </w:rPr>
        <w:t xml:space="preserve"> </w:t>
      </w:r>
      <w:r w:rsidR="008104D3" w:rsidRPr="00AA7048">
        <w:rPr>
          <w:sz w:val="24"/>
          <w:szCs w:val="24"/>
        </w:rPr>
        <w:t>award</w:t>
      </w:r>
      <w:r w:rsidR="008F206F" w:rsidRPr="00AA7048">
        <w:rPr>
          <w:rFonts w:cstheme="minorHAnsi"/>
          <w:sz w:val="24"/>
          <w:szCs w:val="24"/>
        </w:rPr>
        <w:t>.</w:t>
      </w:r>
      <w:r w:rsidRPr="00AA7048">
        <w:rPr>
          <w:rFonts w:cstheme="minorHAnsi"/>
          <w:sz w:val="24"/>
          <w:szCs w:val="24"/>
        </w:rPr>
        <w:t xml:space="preserve"> </w:t>
      </w:r>
    </w:p>
    <w:p w14:paraId="5CD2BAE3" w14:textId="77777777" w:rsidR="005F503B" w:rsidRPr="00AA7048" w:rsidRDefault="005F503B" w:rsidP="001E23E9">
      <w:pPr>
        <w:pStyle w:val="CommentText"/>
        <w:numPr>
          <w:ilvl w:val="0"/>
          <w:numId w:val="4"/>
        </w:numPr>
        <w:spacing w:after="0"/>
        <w:contextualSpacing/>
        <w:jc w:val="both"/>
        <w:rPr>
          <w:sz w:val="24"/>
          <w:szCs w:val="24"/>
        </w:rPr>
      </w:pPr>
      <w:r w:rsidRPr="00AA7048">
        <w:rPr>
          <w:rFonts w:cstheme="minorHAnsi"/>
          <w:sz w:val="24"/>
          <w:szCs w:val="24"/>
        </w:rPr>
        <w:t xml:space="preserve">Recommend placement of </w:t>
      </w:r>
      <w:r w:rsidRPr="00AA7048">
        <w:rPr>
          <w:sz w:val="24"/>
          <w:szCs w:val="24"/>
        </w:rPr>
        <w:t>proposal(s) in the Basket if funding currently is unavailable; or</w:t>
      </w:r>
    </w:p>
    <w:p w14:paraId="1B5874CD" w14:textId="77777777" w:rsidR="005F503B" w:rsidRPr="00AA7048" w:rsidRDefault="005F503B" w:rsidP="001E23E9">
      <w:pPr>
        <w:pStyle w:val="CommentText"/>
        <w:numPr>
          <w:ilvl w:val="0"/>
          <w:numId w:val="4"/>
        </w:numPr>
        <w:spacing w:after="0"/>
        <w:contextualSpacing/>
        <w:jc w:val="both"/>
        <w:rPr>
          <w:rFonts w:cstheme="minorHAnsi"/>
          <w:sz w:val="24"/>
          <w:szCs w:val="24"/>
        </w:rPr>
      </w:pPr>
      <w:r w:rsidRPr="00AA7048">
        <w:rPr>
          <w:rFonts w:cstheme="minorHAnsi"/>
          <w:sz w:val="24"/>
          <w:szCs w:val="24"/>
        </w:rPr>
        <w:t>Recommend rejection of proposal(s) (will not be considered for award and will not be placed in the Basket)</w:t>
      </w:r>
    </w:p>
    <w:p w14:paraId="72A5EE37" w14:textId="77777777" w:rsidR="005F503B" w:rsidRPr="00AA7048" w:rsidRDefault="005F503B" w:rsidP="005B22D9">
      <w:pPr>
        <w:pStyle w:val="CommentText"/>
        <w:spacing w:after="0"/>
        <w:ind w:left="720"/>
        <w:contextualSpacing/>
        <w:jc w:val="both"/>
        <w:rPr>
          <w:rFonts w:cstheme="minorHAnsi"/>
          <w:sz w:val="24"/>
          <w:szCs w:val="24"/>
        </w:rPr>
      </w:pPr>
    </w:p>
    <w:p w14:paraId="41E1218E" w14:textId="5BA94B41" w:rsidR="005F503B" w:rsidRPr="00D96F7D" w:rsidRDefault="001F5642" w:rsidP="005B22D9">
      <w:pPr>
        <w:pStyle w:val="CommentText"/>
        <w:jc w:val="both"/>
      </w:pPr>
      <w:r w:rsidRPr="001F5642">
        <w:rPr>
          <w:rFonts w:cstheme="minorHAnsi"/>
          <w:sz w:val="24"/>
          <w:szCs w:val="24"/>
        </w:rPr>
        <w:t>As the basis of the recommendations is completed, the Government will forward its recommendations to the BioMaP-Consortium CMF to notify the Offerors. Offerors will be notified of the</w:t>
      </w:r>
      <w:r w:rsidR="00D96F7D">
        <w:rPr>
          <w:rFonts w:cstheme="minorHAnsi"/>
          <w:sz w:val="24"/>
          <w:szCs w:val="24"/>
        </w:rPr>
        <w:t>ir</w:t>
      </w:r>
      <w:r w:rsidRPr="001F5642">
        <w:rPr>
          <w:rFonts w:cstheme="minorHAnsi"/>
          <w:sz w:val="24"/>
          <w:szCs w:val="24"/>
        </w:rPr>
        <w:t xml:space="preserve"> </w:t>
      </w:r>
      <w:r w:rsidR="00D96F7D">
        <w:rPr>
          <w:rFonts w:cstheme="minorHAnsi"/>
          <w:sz w:val="24"/>
          <w:szCs w:val="24"/>
        </w:rPr>
        <w:t>results</w:t>
      </w:r>
      <w:r w:rsidRPr="001F5642">
        <w:rPr>
          <w:rFonts w:cstheme="minorHAnsi"/>
          <w:sz w:val="24"/>
          <w:szCs w:val="24"/>
        </w:rPr>
        <w:t xml:space="preserve"> via email from the BioMaP-Consortium CMF</w:t>
      </w:r>
      <w:r w:rsidR="00D96F7D">
        <w:rPr>
          <w:rFonts w:cstheme="minorHAnsi"/>
          <w:sz w:val="24"/>
          <w:szCs w:val="24"/>
        </w:rPr>
        <w:t>.</w:t>
      </w:r>
      <w:r w:rsidRPr="001F5642">
        <w:rPr>
          <w:rFonts w:cstheme="minorHAnsi"/>
          <w:sz w:val="24"/>
          <w:szCs w:val="24"/>
        </w:rPr>
        <w:t xml:space="preserve"> All Offerors will receive feedback on eligible submissions. </w:t>
      </w:r>
    </w:p>
    <w:p w14:paraId="6CFF2A9D" w14:textId="5B2F17E6" w:rsidR="005F503B" w:rsidRDefault="005F503B" w:rsidP="0035432B">
      <w:pPr>
        <w:pStyle w:val="Heading2"/>
        <w:numPr>
          <w:ilvl w:val="1"/>
          <w:numId w:val="15"/>
        </w:numPr>
      </w:pPr>
      <w:bookmarkStart w:id="36" w:name="_Toc236898176"/>
      <w:r>
        <w:lastRenderedPageBreak/>
        <w:t>Basket Provision</w:t>
      </w:r>
      <w:bookmarkEnd w:id="36"/>
    </w:p>
    <w:p w14:paraId="79348225" w14:textId="226B3244" w:rsidR="00CD6C4D" w:rsidRDefault="001F5642" w:rsidP="00F46715">
      <w:pPr>
        <w:jc w:val="both"/>
        <w:rPr>
          <w:sz w:val="24"/>
          <w:szCs w:val="24"/>
        </w:rPr>
      </w:pPr>
      <w:r w:rsidRPr="001F5642">
        <w:rPr>
          <w:sz w:val="24"/>
          <w:szCs w:val="24"/>
        </w:rPr>
        <w:t xml:space="preserve">The electronic “Basket” is an innovative acquisition tool. Proposals rated as Acceptable through </w:t>
      </w:r>
      <w:r w:rsidR="00BB2174">
        <w:rPr>
          <w:sz w:val="24"/>
          <w:szCs w:val="24"/>
        </w:rPr>
        <w:t>Outstanding</w:t>
      </w:r>
      <w:r w:rsidRPr="001F5642">
        <w:rPr>
          <w:sz w:val="24"/>
          <w:szCs w:val="24"/>
        </w:rPr>
        <w:t xml:space="preserve">, but not immediately recommended for award, may be placed in the Basket for 2 years and are eligible for award during that time. Proposals rated as Unacceptable </w:t>
      </w:r>
      <w:r w:rsidR="00BB2174">
        <w:rPr>
          <w:sz w:val="24"/>
          <w:szCs w:val="24"/>
        </w:rPr>
        <w:t>and Marginal</w:t>
      </w:r>
      <w:r w:rsidRPr="001F5642">
        <w:rPr>
          <w:sz w:val="24"/>
          <w:szCs w:val="24"/>
        </w:rPr>
        <w:t xml:space="preserve"> will not be placed in the Basket and will not be eligible for future award. If </w:t>
      </w:r>
      <w:proofErr w:type="gramStart"/>
      <w:r w:rsidRPr="001F5642">
        <w:rPr>
          <w:sz w:val="24"/>
          <w:szCs w:val="24"/>
        </w:rPr>
        <w:t>awarding</w:t>
      </w:r>
      <w:proofErr w:type="gramEnd"/>
      <w:r w:rsidRPr="001F5642">
        <w:rPr>
          <w:sz w:val="24"/>
          <w:szCs w:val="24"/>
        </w:rPr>
        <w:t xml:space="preserve"> from the Basket, the Government reserves the right to award whichever proposal best meets its needs after it has received and reviewed a Full Cost Proposal and Statement of Work. </w:t>
      </w:r>
    </w:p>
    <w:p w14:paraId="2FA3A142" w14:textId="77777777" w:rsidR="003950B1" w:rsidRPr="003950B1" w:rsidRDefault="003950B1" w:rsidP="003950B1">
      <w:pPr>
        <w:pStyle w:val="ListParagraph"/>
        <w:keepNext/>
        <w:keepLines/>
        <w:numPr>
          <w:ilvl w:val="0"/>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37" w:name="_Toc236839891"/>
      <w:bookmarkStart w:id="38" w:name="_Toc236839956"/>
      <w:bookmarkStart w:id="39" w:name="_Toc236898177"/>
      <w:bookmarkStart w:id="40" w:name="_Toc210981817"/>
      <w:bookmarkEnd w:id="37"/>
      <w:bookmarkEnd w:id="38"/>
      <w:bookmarkEnd w:id="39"/>
    </w:p>
    <w:p w14:paraId="246EF125" w14:textId="77777777" w:rsidR="003950B1" w:rsidRPr="003950B1" w:rsidRDefault="003950B1" w:rsidP="003950B1">
      <w:pPr>
        <w:pStyle w:val="ListParagraph"/>
        <w:keepNext/>
        <w:keepLines/>
        <w:numPr>
          <w:ilvl w:val="0"/>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41" w:name="_Toc236839892"/>
      <w:bookmarkStart w:id="42" w:name="_Toc236839957"/>
      <w:bookmarkStart w:id="43" w:name="_Toc236898178"/>
      <w:bookmarkEnd w:id="41"/>
      <w:bookmarkEnd w:id="42"/>
      <w:bookmarkEnd w:id="43"/>
    </w:p>
    <w:p w14:paraId="7D0BEE7D"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44" w:name="_Toc236839893"/>
      <w:bookmarkStart w:id="45" w:name="_Toc236839958"/>
      <w:bookmarkStart w:id="46" w:name="_Toc236898179"/>
      <w:bookmarkEnd w:id="44"/>
      <w:bookmarkEnd w:id="45"/>
      <w:bookmarkEnd w:id="46"/>
    </w:p>
    <w:p w14:paraId="3B923992"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47" w:name="_Toc236839894"/>
      <w:bookmarkStart w:id="48" w:name="_Toc236839959"/>
      <w:bookmarkStart w:id="49" w:name="_Toc236898180"/>
      <w:bookmarkEnd w:id="47"/>
      <w:bookmarkEnd w:id="48"/>
      <w:bookmarkEnd w:id="49"/>
    </w:p>
    <w:p w14:paraId="602372B6"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0" w:name="_Toc236839895"/>
      <w:bookmarkStart w:id="51" w:name="_Toc236839960"/>
      <w:bookmarkStart w:id="52" w:name="_Toc236898181"/>
      <w:bookmarkEnd w:id="50"/>
      <w:bookmarkEnd w:id="51"/>
      <w:bookmarkEnd w:id="52"/>
    </w:p>
    <w:p w14:paraId="21FB9213"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3" w:name="_Toc236839896"/>
      <w:bookmarkStart w:id="54" w:name="_Toc236839961"/>
      <w:bookmarkStart w:id="55" w:name="_Toc236898182"/>
      <w:bookmarkEnd w:id="53"/>
      <w:bookmarkEnd w:id="54"/>
      <w:bookmarkEnd w:id="55"/>
    </w:p>
    <w:p w14:paraId="1987AE7E"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6" w:name="_Toc236839897"/>
      <w:bookmarkStart w:id="57" w:name="_Toc236839962"/>
      <w:bookmarkStart w:id="58" w:name="_Toc236898183"/>
      <w:bookmarkEnd w:id="56"/>
      <w:bookmarkEnd w:id="57"/>
      <w:bookmarkEnd w:id="58"/>
    </w:p>
    <w:p w14:paraId="3300B601"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9" w:name="_Toc236839898"/>
      <w:bookmarkStart w:id="60" w:name="_Toc236839963"/>
      <w:bookmarkStart w:id="61" w:name="_Toc236898184"/>
      <w:bookmarkEnd w:id="59"/>
      <w:bookmarkEnd w:id="60"/>
      <w:bookmarkEnd w:id="61"/>
    </w:p>
    <w:p w14:paraId="35FD221E"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62" w:name="_Toc236839899"/>
      <w:bookmarkStart w:id="63" w:name="_Toc236839964"/>
      <w:bookmarkStart w:id="64" w:name="_Toc236898185"/>
      <w:bookmarkEnd w:id="62"/>
      <w:bookmarkEnd w:id="63"/>
      <w:bookmarkEnd w:id="64"/>
    </w:p>
    <w:p w14:paraId="5053778A" w14:textId="3D530BEC" w:rsidR="003950B1" w:rsidRDefault="003950B1" w:rsidP="003950B1">
      <w:pPr>
        <w:pStyle w:val="Heading2"/>
        <w:numPr>
          <w:ilvl w:val="1"/>
          <w:numId w:val="1"/>
        </w:numPr>
        <w:jc w:val="both"/>
      </w:pPr>
      <w:bookmarkStart w:id="65" w:name="_Toc236898186"/>
      <w:r>
        <w:t>Cost/Price Estimate and Evaluation</w:t>
      </w:r>
      <w:bookmarkEnd w:id="40"/>
      <w:bookmarkEnd w:id="65"/>
    </w:p>
    <w:p w14:paraId="2D1DD3FB" w14:textId="4585F6EA" w:rsidR="003950B1" w:rsidRDefault="003950B1" w:rsidP="003950B1">
      <w:pPr>
        <w:jc w:val="both"/>
        <w:rPr>
          <w:sz w:val="24"/>
          <w:szCs w:val="24"/>
        </w:rPr>
      </w:pPr>
      <w:r>
        <w:rPr>
          <w:sz w:val="24"/>
          <w:szCs w:val="24"/>
        </w:rPr>
        <w:t>The Cost Proposal will receive a narrative rating to determine whether costs are reasonable and complete.</w:t>
      </w:r>
    </w:p>
    <w:p w14:paraId="61194BC0" w14:textId="77777777" w:rsidR="006D6FE2" w:rsidRPr="006D6FE2" w:rsidRDefault="006D6FE2" w:rsidP="006D6FE2">
      <w:pPr>
        <w:jc w:val="both"/>
        <w:rPr>
          <w:rFonts w:ascii="Aptos" w:eastAsia="Aptos" w:hAnsi="Aptos" w:cs="Arial"/>
          <w:sz w:val="24"/>
          <w:szCs w:val="24"/>
        </w:rPr>
      </w:pPr>
      <w:r w:rsidRPr="006D6FE2">
        <w:rPr>
          <w:rFonts w:ascii="Aptos" w:eastAsia="Aptos" w:hAnsi="Aptos" w:cs="Arial"/>
          <w:sz w:val="24"/>
          <w:szCs w:val="24"/>
        </w:rPr>
        <w:t xml:space="preserve">If a proposal is recommended for Project Agreement award, the BioMaP-Consortium CMF will review the cost proposal submitted in response to the RPP. If necessary, the BioMaP-Consortium CMF will request an updated cost proposal for review. The BioMaP-Consortium CMF will request additional information or clarification as necessary. The BioMaP-Consortium CMF will assess the reasonableness and completeness of the cost estimates and then provide a formal assessment to the Government. The Government will review this assessment and provide concurrence to the BioMaP-Consortium CMF fair and reasonableness determination. </w:t>
      </w:r>
    </w:p>
    <w:p w14:paraId="227BF18C" w14:textId="77777777" w:rsidR="006D6FE2" w:rsidRPr="006D6FE2" w:rsidRDefault="006D6FE2" w:rsidP="006D6FE2">
      <w:pPr>
        <w:jc w:val="both"/>
        <w:rPr>
          <w:rFonts w:ascii="Aptos" w:eastAsia="Aptos" w:hAnsi="Aptos" w:cs="Arial"/>
          <w:sz w:val="24"/>
          <w:szCs w:val="24"/>
        </w:rPr>
      </w:pPr>
      <w:r w:rsidRPr="006D6FE2">
        <w:rPr>
          <w:rFonts w:ascii="Aptos" w:eastAsia="Aptos" w:hAnsi="Aptos" w:cs="Arial"/>
          <w:sz w:val="24"/>
          <w:szCs w:val="24"/>
        </w:rPr>
        <w:t>Cost Proposals will be evaluated using the understanding of cost reasonableness and completeness as outlined below:</w:t>
      </w:r>
    </w:p>
    <w:p w14:paraId="28F26F75" w14:textId="3E5F3618" w:rsidR="003950B1" w:rsidRDefault="006D6FE2" w:rsidP="003950B1">
      <w:pPr>
        <w:ind w:left="720"/>
        <w:jc w:val="both"/>
        <w:rPr>
          <w:sz w:val="24"/>
          <w:szCs w:val="24"/>
        </w:rPr>
      </w:pPr>
      <w:r>
        <w:rPr>
          <w:b/>
          <w:bCs/>
          <w:sz w:val="24"/>
          <w:szCs w:val="24"/>
        </w:rPr>
        <w:t>a</w:t>
      </w:r>
      <w:r w:rsidR="003950B1">
        <w:rPr>
          <w:b/>
          <w:bCs/>
          <w:sz w:val="24"/>
          <w:szCs w:val="24"/>
        </w:rPr>
        <w:t>) Reasonableness:</w:t>
      </w:r>
      <w:r w:rsidR="003950B1">
        <w:rPr>
          <w:sz w:val="24"/>
          <w:szCs w:val="24"/>
        </w:rPr>
        <w:t xml:space="preserve"> The Offeror’s cost proposal will be evaluated to determine if it is reasonable. For a price to be reasonable, it must represent a price to the Government that a prudent person would pay in the conduct of competitive business. Normally, price reasonableness is established through cost and price analysis.</w:t>
      </w:r>
    </w:p>
    <w:p w14:paraId="77AA974B" w14:textId="77777777" w:rsidR="003950B1" w:rsidRDefault="003950B1" w:rsidP="003950B1">
      <w:pPr>
        <w:ind w:left="720"/>
        <w:jc w:val="both"/>
        <w:rPr>
          <w:sz w:val="24"/>
          <w:szCs w:val="24"/>
        </w:rPr>
      </w:pPr>
      <w:r>
        <w:rPr>
          <w:sz w:val="24"/>
          <w:szCs w:val="24"/>
        </w:rPr>
        <w:t>To be considered reasonable, the Offeror’s cost estimate should be developed from applicable historic cost data. The Offeror should show that sound, rational judgment was used in deriving and applying cost methodologies. Appropriate narrative explanation and justification should be provided for critical cost elements. The overall estimate should be presented in a coherent, organized and systematic manner.</w:t>
      </w:r>
    </w:p>
    <w:p w14:paraId="667B1680" w14:textId="77777777" w:rsidR="003950B1" w:rsidRDefault="003950B1" w:rsidP="003950B1">
      <w:pPr>
        <w:ind w:left="720"/>
        <w:jc w:val="both"/>
        <w:rPr>
          <w:sz w:val="24"/>
          <w:szCs w:val="24"/>
        </w:rPr>
      </w:pPr>
      <w:r>
        <w:rPr>
          <w:sz w:val="24"/>
          <w:szCs w:val="24"/>
        </w:rPr>
        <w:t>Costs provided shall be clearly attributable to activities or materials as described by the Offeror. Costs should be broken down to the level of detail outlined in the RPP.</w:t>
      </w:r>
    </w:p>
    <w:p w14:paraId="1B1B08E4" w14:textId="77777777" w:rsidR="003950B1" w:rsidRDefault="003950B1" w:rsidP="003950B1">
      <w:pPr>
        <w:ind w:left="720"/>
        <w:jc w:val="both"/>
        <w:rPr>
          <w:sz w:val="24"/>
          <w:szCs w:val="24"/>
        </w:rPr>
      </w:pPr>
      <w:r>
        <w:rPr>
          <w:sz w:val="24"/>
          <w:szCs w:val="24"/>
        </w:rPr>
        <w:t>The BioMaP-Consortium CMF will analyze and assess by directly comparing proposed costs with comparable current and historical data, evaluator experience, available estimates, etc. Proposed estimates will be compared with the corresponding technical proposals for consistency.</w:t>
      </w:r>
    </w:p>
    <w:p w14:paraId="7730C4E1" w14:textId="6FBB0334" w:rsidR="003950B1" w:rsidRDefault="006D6FE2" w:rsidP="003950B1">
      <w:pPr>
        <w:ind w:left="720"/>
        <w:jc w:val="both"/>
        <w:rPr>
          <w:sz w:val="24"/>
          <w:szCs w:val="24"/>
        </w:rPr>
      </w:pPr>
      <w:r>
        <w:rPr>
          <w:b/>
          <w:bCs/>
          <w:sz w:val="24"/>
          <w:szCs w:val="24"/>
        </w:rPr>
        <w:lastRenderedPageBreak/>
        <w:t>b</w:t>
      </w:r>
      <w:r w:rsidR="003950B1">
        <w:rPr>
          <w:b/>
          <w:bCs/>
          <w:sz w:val="24"/>
          <w:szCs w:val="24"/>
        </w:rPr>
        <w:t xml:space="preserve">) Completeness: </w:t>
      </w:r>
      <w:r w:rsidR="003950B1">
        <w:rPr>
          <w:sz w:val="24"/>
          <w:szCs w:val="24"/>
        </w:rPr>
        <w:t xml:space="preserve">The BioMaP-Consortium CMF will make an assessment on whether the proposal clearly and thoroughly documents the rationale supporting the proposed cost and is compliant with the requirements of the solicitation, as well as reflect a clear understanding of the requirements, and are consistent with the various elements of the Offeror’s schedule proposal. </w:t>
      </w:r>
    </w:p>
    <w:p w14:paraId="24FDD278" w14:textId="77777777" w:rsidR="003950B1" w:rsidRDefault="003950B1" w:rsidP="003950B1">
      <w:pPr>
        <w:ind w:left="720"/>
        <w:jc w:val="both"/>
        <w:rPr>
          <w:sz w:val="24"/>
          <w:szCs w:val="24"/>
        </w:rPr>
      </w:pPr>
      <w:r>
        <w:rPr>
          <w:sz w:val="24"/>
          <w:szCs w:val="24"/>
        </w:rPr>
        <w:t>The proposal should clearly and thoroughly document the cost/price information supporting the proposed cost in sufficient detail and depth. The BioMaP-Consortium CMF will evaluate whether the Offeror’s cost proposal is complete with respect to the work proposed. The BioMaP-Consortium CMF will consider substantiation of proposed cost (i.e., supporting data and estimating rationale) for all elements.</w:t>
      </w:r>
    </w:p>
    <w:p w14:paraId="4D99FF60" w14:textId="5436FA04" w:rsidR="003950B1" w:rsidRPr="00205A89" w:rsidRDefault="003950B1" w:rsidP="00205A89">
      <w:pPr>
        <w:ind w:left="720"/>
        <w:jc w:val="both"/>
        <w:rPr>
          <w:sz w:val="24"/>
          <w:szCs w:val="24"/>
        </w:rPr>
      </w:pPr>
      <w:r>
        <w:rPr>
          <w:sz w:val="24"/>
          <w:szCs w:val="24"/>
        </w:rPr>
        <w:t xml:space="preserve">Rate and pricing information is required to properly perform the cost analysis of the proposal. If the Offeror is unwilling to provide this information in a timely manner, its proposal will </w:t>
      </w:r>
      <w:proofErr w:type="gramStart"/>
      <w:r>
        <w:rPr>
          <w:sz w:val="24"/>
          <w:szCs w:val="24"/>
        </w:rPr>
        <w:t>be lacking</w:t>
      </w:r>
      <w:proofErr w:type="gramEnd"/>
      <w:r>
        <w:rPr>
          <w:sz w:val="24"/>
          <w:szCs w:val="24"/>
        </w:rPr>
        <w:t xml:space="preserve"> information that is required to properly evaluate the proposal, and the proposal may not be eligible for further award.</w:t>
      </w:r>
    </w:p>
    <w:p w14:paraId="60B84A0D" w14:textId="3B87D82E" w:rsidR="0012235F" w:rsidRDefault="0012235F" w:rsidP="0035432B">
      <w:pPr>
        <w:pStyle w:val="Heading2"/>
        <w:numPr>
          <w:ilvl w:val="1"/>
          <w:numId w:val="15"/>
        </w:numPr>
        <w:jc w:val="both"/>
      </w:pPr>
      <w:bookmarkStart w:id="66" w:name="_Toc236898187"/>
      <w:r>
        <w:t>Award Determination</w:t>
      </w:r>
      <w:bookmarkEnd w:id="66"/>
    </w:p>
    <w:p w14:paraId="56E5735F" w14:textId="669F78F3" w:rsidR="0012235F" w:rsidRPr="00AA7048" w:rsidRDefault="0012235F" w:rsidP="005B22D9">
      <w:pPr>
        <w:jc w:val="both"/>
        <w:rPr>
          <w:sz w:val="24"/>
          <w:szCs w:val="24"/>
        </w:rPr>
      </w:pPr>
      <w:r w:rsidRPr="00AA7048">
        <w:rPr>
          <w:sz w:val="24"/>
          <w:szCs w:val="24"/>
        </w:rPr>
        <w:t xml:space="preserve">Following final negotiations, the Government may determine award(s) based on an evaluation of the information provided in the proposal that provides the best value to the Government. After approval from the </w:t>
      </w:r>
      <w:r w:rsidR="001D2B1C" w:rsidRPr="00AA7048">
        <w:rPr>
          <w:sz w:val="24"/>
          <w:szCs w:val="24"/>
        </w:rPr>
        <w:t>Source Selection Authority</w:t>
      </w:r>
      <w:r w:rsidRPr="00AA7048">
        <w:rPr>
          <w:sz w:val="24"/>
          <w:szCs w:val="24"/>
        </w:rPr>
        <w:t xml:space="preserve"> (</w:t>
      </w:r>
      <w:r w:rsidR="001D2B1C" w:rsidRPr="00AA7048">
        <w:rPr>
          <w:sz w:val="24"/>
          <w:szCs w:val="24"/>
        </w:rPr>
        <w:t>SS</w:t>
      </w:r>
      <w:r w:rsidRPr="00AA7048">
        <w:rPr>
          <w:sz w:val="24"/>
          <w:szCs w:val="24"/>
        </w:rPr>
        <w:t>A), the Government will forward their selection, if any, to the BioMaP-Consortium CMF to notify the applicable Offeror(s). The Offeror(s) will be notified of the decision and/or change in recommendation status via email from the BioMaP-Consortium CMF</w:t>
      </w:r>
      <w:r w:rsidR="0007791B">
        <w:rPr>
          <w:sz w:val="24"/>
          <w:szCs w:val="24"/>
        </w:rPr>
        <w:t>.</w:t>
      </w:r>
    </w:p>
    <w:p w14:paraId="75DC6881" w14:textId="6A370DFC" w:rsidR="0012235F" w:rsidRDefault="00684649" w:rsidP="0035432B">
      <w:pPr>
        <w:pStyle w:val="Heading1"/>
        <w:numPr>
          <w:ilvl w:val="0"/>
          <w:numId w:val="15"/>
        </w:numPr>
        <w:jc w:val="both"/>
      </w:pPr>
      <w:bookmarkStart w:id="67" w:name="_Toc236898188"/>
      <w:r>
        <w:t>Points of Contact</w:t>
      </w:r>
      <w:bookmarkEnd w:id="67"/>
    </w:p>
    <w:p w14:paraId="0F66D9D1" w14:textId="36747A01" w:rsidR="00684649" w:rsidRPr="00270BD0" w:rsidRDefault="00684649" w:rsidP="005B22D9">
      <w:pPr>
        <w:spacing w:after="0"/>
        <w:jc w:val="both"/>
        <w:rPr>
          <w:rFonts w:cstheme="minorHAnsi"/>
          <w:sz w:val="24"/>
          <w:szCs w:val="24"/>
        </w:rPr>
      </w:pPr>
      <w:r w:rsidRPr="00270BD0">
        <w:rPr>
          <w:rFonts w:cstheme="minorHAnsi"/>
          <w:sz w:val="24"/>
          <w:szCs w:val="24"/>
        </w:rPr>
        <w:t xml:space="preserve">Questions related to this RPP should be directed to Ms. </w:t>
      </w:r>
      <w:r w:rsidR="002205E4">
        <w:rPr>
          <w:rFonts w:cstheme="minorHAnsi"/>
          <w:sz w:val="24"/>
          <w:szCs w:val="24"/>
        </w:rPr>
        <w:t>Kathy Garee</w:t>
      </w:r>
      <w:r w:rsidRPr="00270BD0">
        <w:rPr>
          <w:rFonts w:cstheme="minorHAnsi"/>
          <w:sz w:val="24"/>
          <w:szCs w:val="24"/>
        </w:rPr>
        <w:t xml:space="preserve"> (biomap-contracts@ati.org)</w:t>
      </w:r>
      <w:r w:rsidRPr="00270BD0">
        <w:rPr>
          <w:rFonts w:cstheme="minorHAnsi"/>
          <w:color w:val="1F497D"/>
          <w:sz w:val="24"/>
          <w:szCs w:val="24"/>
        </w:rPr>
        <w:t xml:space="preserve"> </w:t>
      </w:r>
    </w:p>
    <w:p w14:paraId="77BEDF58" w14:textId="77777777" w:rsidR="00684649" w:rsidRPr="00270BD0" w:rsidRDefault="00684649" w:rsidP="005B22D9">
      <w:pPr>
        <w:tabs>
          <w:tab w:val="left" w:pos="0"/>
        </w:tabs>
        <w:spacing w:after="0"/>
        <w:jc w:val="both"/>
        <w:rPr>
          <w:rFonts w:cstheme="minorHAnsi"/>
          <w:sz w:val="24"/>
          <w:szCs w:val="24"/>
        </w:rPr>
      </w:pPr>
    </w:p>
    <w:p w14:paraId="2747027C" w14:textId="05267D6A" w:rsidR="00684649" w:rsidRPr="00270BD0" w:rsidRDefault="00684649" w:rsidP="005B22D9">
      <w:pPr>
        <w:jc w:val="both"/>
        <w:rPr>
          <w:rFonts w:cstheme="minorHAnsi"/>
          <w:b/>
          <w:bCs/>
          <w:sz w:val="24"/>
          <w:szCs w:val="24"/>
        </w:rPr>
      </w:pPr>
      <w:r w:rsidRPr="00270BD0">
        <w:rPr>
          <w:rFonts w:cstheme="minorHAnsi"/>
          <w:b/>
          <w:bCs/>
          <w:sz w:val="24"/>
          <w:szCs w:val="24"/>
        </w:rPr>
        <w:t>Once an Offeror has submitted</w:t>
      </w:r>
      <w:r w:rsidR="008268FB">
        <w:rPr>
          <w:rFonts w:cstheme="minorHAnsi"/>
          <w:b/>
          <w:bCs/>
          <w:sz w:val="24"/>
          <w:szCs w:val="24"/>
        </w:rPr>
        <w:t xml:space="preserve"> a</w:t>
      </w:r>
      <w:r w:rsidRPr="00270BD0">
        <w:rPr>
          <w:rFonts w:cstheme="minorHAnsi"/>
          <w:b/>
          <w:bCs/>
          <w:sz w:val="24"/>
          <w:szCs w:val="24"/>
        </w:rPr>
        <w:t xml:space="preserve"> </w:t>
      </w:r>
      <w:r w:rsidR="0008401B">
        <w:rPr>
          <w:rFonts w:cstheme="minorHAnsi"/>
          <w:b/>
          <w:bCs/>
          <w:sz w:val="24"/>
          <w:szCs w:val="24"/>
        </w:rPr>
        <w:t>Proposal</w:t>
      </w:r>
      <w:r w:rsidRPr="00270BD0">
        <w:rPr>
          <w:rFonts w:cstheme="minorHAnsi"/>
          <w:b/>
          <w:bCs/>
          <w:sz w:val="24"/>
          <w:szCs w:val="24"/>
        </w:rPr>
        <w:t>, the Government and the BioMaP-Consortium CMF will not discuss evaluation/status until the evaluation results have been provided to the Offerors.</w:t>
      </w:r>
    </w:p>
    <w:p w14:paraId="0D321BDC" w14:textId="06ACD3D6" w:rsidR="00296FD8" w:rsidRPr="00296FD8" w:rsidRDefault="00296FD8" w:rsidP="00296FD8">
      <w:pPr>
        <w:keepNext/>
        <w:keepLines/>
        <w:numPr>
          <w:ilvl w:val="0"/>
          <w:numId w:val="15"/>
        </w:numPr>
        <w:spacing w:before="360" w:after="80"/>
        <w:jc w:val="both"/>
        <w:outlineLvl w:val="0"/>
        <w:rPr>
          <w:rFonts w:ascii="Aptos Display" w:eastAsia="Times New Roman" w:hAnsi="Aptos Display" w:cs="Times New Roman"/>
          <w:color w:val="153D63" w:themeColor="text2" w:themeTint="E6"/>
          <w:sz w:val="40"/>
          <w:szCs w:val="40"/>
        </w:rPr>
      </w:pPr>
      <w:bookmarkStart w:id="68" w:name="_Toc236898189"/>
      <w:r>
        <w:rPr>
          <w:rFonts w:ascii="Aptos Display" w:eastAsia="Times New Roman" w:hAnsi="Aptos Display" w:cs="Times New Roman"/>
          <w:color w:val="153D63" w:themeColor="text2" w:themeTint="E6"/>
          <w:sz w:val="40"/>
          <w:szCs w:val="40"/>
        </w:rPr>
        <w:t>References</w:t>
      </w:r>
      <w:bookmarkEnd w:id="68"/>
    </w:p>
    <w:p w14:paraId="2C177915" w14:textId="693843B9" w:rsidR="00296FD8" w:rsidRPr="00296FD8" w:rsidRDefault="00296FD8" w:rsidP="00296FD8">
      <w:pPr>
        <w:rPr>
          <w:sz w:val="24"/>
          <w:szCs w:val="24"/>
        </w:rPr>
      </w:pPr>
      <w:r w:rsidRPr="00296FD8">
        <w:rPr>
          <w:sz w:val="24"/>
          <w:szCs w:val="24"/>
        </w:rPr>
        <w:t xml:space="preserve">Manufacturing Readiness Level (MRL) definitions: </w:t>
      </w:r>
      <w:hyperlink r:id="rId21" w:history="1">
        <w:r w:rsidRPr="00296FD8">
          <w:rPr>
            <w:rStyle w:val="Hyperlink"/>
            <w:sz w:val="24"/>
            <w:szCs w:val="24"/>
          </w:rPr>
          <w:t>https://acqnotes.com/acqnote/careerfields/manufacturing-readiness-levelmanufact</w:t>
        </w:r>
      </w:hyperlink>
      <w:r w:rsidRPr="00296FD8">
        <w:rPr>
          <w:sz w:val="24"/>
          <w:szCs w:val="24"/>
        </w:rPr>
        <w:t xml:space="preserve">  </w:t>
      </w:r>
    </w:p>
    <w:p w14:paraId="7475F92E" w14:textId="7F101DC5" w:rsidR="001D2B1C" w:rsidRDefault="001D2B1C" w:rsidP="0035432B">
      <w:pPr>
        <w:pStyle w:val="Heading1"/>
        <w:numPr>
          <w:ilvl w:val="0"/>
          <w:numId w:val="15"/>
        </w:numPr>
        <w:jc w:val="both"/>
      </w:pPr>
      <w:bookmarkStart w:id="69" w:name="_Toc236898190"/>
      <w:r>
        <w:t>Attachments</w:t>
      </w:r>
      <w:bookmarkEnd w:id="69"/>
    </w:p>
    <w:p w14:paraId="36E79663" w14:textId="3E278E62" w:rsidR="00442339" w:rsidRDefault="001D2B1C" w:rsidP="00655656">
      <w:pPr>
        <w:rPr>
          <w:sz w:val="32"/>
          <w:szCs w:val="32"/>
        </w:rPr>
      </w:pPr>
      <w:bookmarkStart w:id="70" w:name="_Toc169870536"/>
      <w:r w:rsidRPr="00655656">
        <w:rPr>
          <w:sz w:val="32"/>
          <w:szCs w:val="32"/>
        </w:rPr>
        <w:t xml:space="preserve">Attachment </w:t>
      </w:r>
      <w:r w:rsidR="00442339">
        <w:rPr>
          <w:sz w:val="32"/>
          <w:szCs w:val="32"/>
        </w:rPr>
        <w:t xml:space="preserve">A: </w:t>
      </w:r>
      <w:r w:rsidR="007A6D38" w:rsidRPr="007A6D38">
        <w:rPr>
          <w:sz w:val="32"/>
          <w:szCs w:val="32"/>
        </w:rPr>
        <w:t>Technical Requirements</w:t>
      </w:r>
    </w:p>
    <w:p w14:paraId="5BD7C3FB" w14:textId="11DDE348" w:rsidR="007138A2" w:rsidRDefault="007138A2" w:rsidP="00655656">
      <w:pPr>
        <w:rPr>
          <w:sz w:val="32"/>
          <w:szCs w:val="32"/>
        </w:rPr>
      </w:pPr>
      <w:r>
        <w:rPr>
          <w:sz w:val="32"/>
          <w:szCs w:val="32"/>
        </w:rPr>
        <w:t xml:space="preserve">Attachment B: </w:t>
      </w:r>
      <w:r w:rsidRPr="007138A2">
        <w:rPr>
          <w:sz w:val="32"/>
          <w:szCs w:val="32"/>
        </w:rPr>
        <w:t>ASPR Security Requirements</w:t>
      </w:r>
      <w:r>
        <w:rPr>
          <w:sz w:val="32"/>
          <w:szCs w:val="32"/>
        </w:rPr>
        <w:t xml:space="preserve"> </w:t>
      </w:r>
    </w:p>
    <w:p w14:paraId="55F64946" w14:textId="5096647B" w:rsidR="001D2B1C" w:rsidRDefault="00442339" w:rsidP="00655656">
      <w:pPr>
        <w:rPr>
          <w:sz w:val="32"/>
          <w:szCs w:val="32"/>
        </w:rPr>
      </w:pPr>
      <w:r>
        <w:rPr>
          <w:sz w:val="32"/>
          <w:szCs w:val="32"/>
        </w:rPr>
        <w:lastRenderedPageBreak/>
        <w:t xml:space="preserve">Attachment </w:t>
      </w:r>
      <w:r w:rsidR="007138A2">
        <w:rPr>
          <w:sz w:val="32"/>
          <w:szCs w:val="32"/>
        </w:rPr>
        <w:t>C</w:t>
      </w:r>
      <w:r w:rsidR="001D2B1C" w:rsidRPr="00655656">
        <w:rPr>
          <w:sz w:val="32"/>
          <w:szCs w:val="32"/>
        </w:rPr>
        <w:t xml:space="preserve">: </w:t>
      </w:r>
      <w:bookmarkEnd w:id="70"/>
      <w:r w:rsidR="00CD14CA">
        <w:rPr>
          <w:sz w:val="32"/>
          <w:szCs w:val="32"/>
        </w:rPr>
        <w:t>Full Proposal</w:t>
      </w:r>
      <w:r w:rsidR="00217A1B" w:rsidRPr="00655656">
        <w:rPr>
          <w:sz w:val="32"/>
          <w:szCs w:val="32"/>
        </w:rPr>
        <w:t xml:space="preserve"> Template </w:t>
      </w:r>
    </w:p>
    <w:p w14:paraId="015DCAAC" w14:textId="5EDC4D3C" w:rsidR="00D023D4" w:rsidRPr="00655656" w:rsidRDefault="00D023D4" w:rsidP="00655656">
      <w:pPr>
        <w:rPr>
          <w:sz w:val="32"/>
          <w:szCs w:val="32"/>
        </w:rPr>
      </w:pPr>
      <w:r>
        <w:rPr>
          <w:sz w:val="32"/>
          <w:szCs w:val="32"/>
        </w:rPr>
        <w:t xml:space="preserve">Attachment D: </w:t>
      </w:r>
      <w:r w:rsidR="004750EF">
        <w:rPr>
          <w:sz w:val="32"/>
          <w:szCs w:val="32"/>
        </w:rPr>
        <w:t>Additional</w:t>
      </w:r>
      <w:r w:rsidR="007611D6" w:rsidRPr="007611D6">
        <w:rPr>
          <w:sz w:val="32"/>
          <w:szCs w:val="32"/>
        </w:rPr>
        <w:t xml:space="preserve"> </w:t>
      </w:r>
      <w:r w:rsidR="008910E8">
        <w:rPr>
          <w:sz w:val="32"/>
          <w:szCs w:val="32"/>
        </w:rPr>
        <w:t xml:space="preserve">Required </w:t>
      </w:r>
      <w:r w:rsidR="007611D6" w:rsidRPr="007611D6">
        <w:rPr>
          <w:sz w:val="32"/>
          <w:szCs w:val="32"/>
        </w:rPr>
        <w:t>Documentation</w:t>
      </w:r>
    </w:p>
    <w:p w14:paraId="1B14018B" w14:textId="77777777" w:rsidR="00C9215B" w:rsidRDefault="00C9215B">
      <w:pPr>
        <w:rPr>
          <w:rFonts w:eastAsiaTheme="majorEastAsia" w:cstheme="majorBidi"/>
          <w:color w:val="215E99" w:themeColor="text2" w:themeTint="BF"/>
          <w:sz w:val="28"/>
          <w:szCs w:val="28"/>
        </w:rPr>
      </w:pPr>
      <w:r>
        <w:br w:type="page"/>
      </w:r>
    </w:p>
    <w:p w14:paraId="11263A7B" w14:textId="1681AB64" w:rsidR="007E5FE7" w:rsidRPr="007E5FE7" w:rsidRDefault="007E5FE7" w:rsidP="00BB70CD">
      <w:pPr>
        <w:pStyle w:val="Heading1"/>
        <w:jc w:val="center"/>
      </w:pPr>
      <w:bookmarkStart w:id="71" w:name="_Toc236898191"/>
      <w:bookmarkStart w:id="72" w:name="_Toc147923166"/>
      <w:bookmarkStart w:id="73" w:name="_Toc152165863"/>
      <w:bookmarkStart w:id="74" w:name="_Toc168924000"/>
      <w:r w:rsidRPr="007E5FE7">
        <w:lastRenderedPageBreak/>
        <w:t xml:space="preserve">Attachment A: </w:t>
      </w:r>
      <w:r>
        <w:t>Technical Requirements</w:t>
      </w:r>
      <w:bookmarkEnd w:id="71"/>
    </w:p>
    <w:p w14:paraId="1C642E2A" w14:textId="77777777" w:rsidR="0033220F" w:rsidRPr="00595636" w:rsidRDefault="0033220F" w:rsidP="00595636">
      <w:pPr>
        <w:spacing w:after="0"/>
        <w:jc w:val="both"/>
        <w:rPr>
          <w:rStyle w:val="normaltextrun"/>
          <w:rFonts w:eastAsia="Arial" w:cs="Times New Roman"/>
          <w:b/>
          <w:bCs/>
          <w:sz w:val="24"/>
          <w:szCs w:val="24"/>
          <w:shd w:val="clear" w:color="auto" w:fill="FFFFFF"/>
        </w:rPr>
      </w:pPr>
    </w:p>
    <w:p w14:paraId="7F31ED90" w14:textId="06EF10CD" w:rsidR="0033220F" w:rsidRPr="00595636" w:rsidRDefault="0033220F" w:rsidP="00595636">
      <w:pPr>
        <w:spacing w:after="0"/>
        <w:jc w:val="both"/>
        <w:rPr>
          <w:rStyle w:val="normaltextrun"/>
          <w:rFonts w:eastAsia="Arial" w:cs="Times New Roman"/>
          <w:b/>
          <w:bCs/>
          <w:sz w:val="24"/>
          <w:szCs w:val="24"/>
          <w:shd w:val="clear" w:color="auto" w:fill="FFFFFF"/>
        </w:rPr>
      </w:pPr>
      <w:r w:rsidRPr="00595636">
        <w:rPr>
          <w:rStyle w:val="normaltextrun"/>
          <w:rFonts w:eastAsia="Arial" w:cs="Times New Roman"/>
          <w:b/>
          <w:bCs/>
          <w:sz w:val="24"/>
          <w:szCs w:val="24"/>
          <w:shd w:val="clear" w:color="auto" w:fill="FFFFFF"/>
        </w:rPr>
        <w:t>Statement of Objectives (SOO)</w:t>
      </w:r>
    </w:p>
    <w:p w14:paraId="42A7C093" w14:textId="77777777" w:rsidR="006C01F6" w:rsidRPr="00595636" w:rsidRDefault="006C01F6" w:rsidP="00595636">
      <w:pPr>
        <w:spacing w:after="0"/>
        <w:jc w:val="both"/>
        <w:rPr>
          <w:rStyle w:val="normaltextrun"/>
          <w:rFonts w:eastAsia="Arial" w:cs="Times New Roman"/>
          <w:b/>
          <w:bCs/>
          <w:sz w:val="24"/>
          <w:szCs w:val="24"/>
          <w:shd w:val="clear" w:color="auto" w:fill="FFFFFF"/>
        </w:rPr>
      </w:pPr>
    </w:p>
    <w:p w14:paraId="48266A8B" w14:textId="77777777" w:rsidR="00A92C95" w:rsidRPr="00595636" w:rsidRDefault="0033220F" w:rsidP="00595636">
      <w:pPr>
        <w:spacing w:after="0"/>
        <w:jc w:val="both"/>
        <w:rPr>
          <w:rFonts w:eastAsia="Arial" w:cs="Times New Roman"/>
          <w:sz w:val="24"/>
          <w:szCs w:val="24"/>
          <w:shd w:val="clear" w:color="auto" w:fill="FFFFFF"/>
        </w:rPr>
      </w:pPr>
      <w:r w:rsidRPr="00595636">
        <w:rPr>
          <w:rStyle w:val="normaltextrun"/>
          <w:rFonts w:eastAsia="Arial" w:cs="Times New Roman"/>
          <w:sz w:val="24"/>
          <w:szCs w:val="24"/>
          <w:shd w:val="clear" w:color="auto" w:fill="FFFFFF"/>
        </w:rPr>
        <w:t xml:space="preserve">Project Title: </w:t>
      </w:r>
      <w:r w:rsidR="00A92C95" w:rsidRPr="00595636">
        <w:rPr>
          <w:rFonts w:eastAsia="Arial" w:cs="Times New Roman"/>
          <w:sz w:val="24"/>
          <w:szCs w:val="24"/>
          <w:shd w:val="clear" w:color="auto" w:fill="FFFFFF"/>
        </w:rPr>
        <w:t xml:space="preserve">Expansion of Domestic Manufacturing Capacity for Nitrile Gloves </w:t>
      </w:r>
    </w:p>
    <w:p w14:paraId="3973A19A" w14:textId="04D2331D" w:rsidR="0033220F" w:rsidRPr="00595636" w:rsidRDefault="0033220F" w:rsidP="00595636">
      <w:pPr>
        <w:spacing w:after="0"/>
        <w:jc w:val="both"/>
        <w:rPr>
          <w:rStyle w:val="normaltextrun"/>
          <w:rFonts w:eastAsia="Arial" w:cs="Times New Roman"/>
          <w:sz w:val="24"/>
          <w:szCs w:val="24"/>
          <w:shd w:val="clear" w:color="auto" w:fill="FFFFFF"/>
        </w:rPr>
      </w:pPr>
    </w:p>
    <w:p w14:paraId="240B6731" w14:textId="77777777" w:rsidR="0033220F" w:rsidRPr="00595636" w:rsidRDefault="0033220F" w:rsidP="00595636">
      <w:pPr>
        <w:pStyle w:val="ListParagraph"/>
        <w:numPr>
          <w:ilvl w:val="0"/>
          <w:numId w:val="14"/>
        </w:numPr>
        <w:spacing w:after="0"/>
        <w:jc w:val="both"/>
        <w:rPr>
          <w:rFonts w:eastAsia="Arial" w:cs="Times New Roman"/>
          <w:b/>
          <w:bCs/>
          <w:sz w:val="24"/>
          <w:szCs w:val="24"/>
        </w:rPr>
      </w:pPr>
      <w:r w:rsidRPr="00595636">
        <w:rPr>
          <w:rFonts w:eastAsia="Arial" w:cs="Times New Roman"/>
          <w:b/>
          <w:bCs/>
          <w:sz w:val="24"/>
          <w:szCs w:val="24"/>
        </w:rPr>
        <w:t>SCOPE</w:t>
      </w:r>
    </w:p>
    <w:p w14:paraId="648278E6" w14:textId="77777777" w:rsidR="0033220F" w:rsidRPr="00595636" w:rsidRDefault="0033220F" w:rsidP="00595636">
      <w:pPr>
        <w:pStyle w:val="ListParagraph"/>
        <w:tabs>
          <w:tab w:val="left" w:pos="8266"/>
        </w:tabs>
        <w:spacing w:after="0"/>
        <w:ind w:left="360"/>
        <w:jc w:val="both"/>
        <w:rPr>
          <w:rFonts w:eastAsia="Arial" w:cs="Times New Roman"/>
          <w:b/>
          <w:bCs/>
          <w:sz w:val="24"/>
          <w:szCs w:val="24"/>
        </w:rPr>
      </w:pPr>
      <w:r w:rsidRPr="00595636">
        <w:rPr>
          <w:rFonts w:eastAsia="Arial" w:cs="Times New Roman"/>
          <w:b/>
          <w:bCs/>
          <w:sz w:val="24"/>
          <w:szCs w:val="24"/>
        </w:rPr>
        <w:tab/>
      </w:r>
    </w:p>
    <w:p w14:paraId="7C64EEEF" w14:textId="77777777" w:rsidR="0033220F" w:rsidRPr="00595636" w:rsidRDefault="0033220F" w:rsidP="00595636">
      <w:pPr>
        <w:pStyle w:val="ListParagraph"/>
        <w:numPr>
          <w:ilvl w:val="1"/>
          <w:numId w:val="14"/>
        </w:numPr>
        <w:spacing w:after="0"/>
        <w:jc w:val="both"/>
        <w:rPr>
          <w:rFonts w:eastAsia="Times New Roman" w:cs="Times New Roman"/>
          <w:b/>
          <w:bCs/>
          <w:sz w:val="24"/>
          <w:szCs w:val="24"/>
        </w:rPr>
      </w:pPr>
      <w:r w:rsidRPr="00595636">
        <w:rPr>
          <w:rFonts w:eastAsia="Times New Roman" w:cs="Times New Roman"/>
          <w:b/>
          <w:bCs/>
          <w:sz w:val="24"/>
          <w:szCs w:val="24"/>
        </w:rPr>
        <w:t>Background:</w:t>
      </w:r>
    </w:p>
    <w:p w14:paraId="472F4FCB" w14:textId="77777777" w:rsidR="0033220F" w:rsidRPr="00595636" w:rsidRDefault="0033220F" w:rsidP="00595636">
      <w:pPr>
        <w:pStyle w:val="ListParagraph"/>
        <w:shd w:val="clear" w:color="auto" w:fill="FFFFFF" w:themeFill="background1"/>
        <w:spacing w:after="0"/>
        <w:ind w:left="360"/>
        <w:jc w:val="both"/>
        <w:rPr>
          <w:rFonts w:eastAsia="Times New Roman" w:cs="Times New Roman"/>
          <w:sz w:val="24"/>
          <w:szCs w:val="24"/>
        </w:rPr>
      </w:pPr>
    </w:p>
    <w:p w14:paraId="28CAE194" w14:textId="62DF4C0C" w:rsidR="0033220F" w:rsidRPr="00595636" w:rsidRDefault="00E213C9" w:rsidP="00595636">
      <w:pPr>
        <w:pStyle w:val="ListParagraph"/>
        <w:shd w:val="clear" w:color="auto" w:fill="FFFFFF" w:themeFill="background1"/>
        <w:spacing w:after="0"/>
        <w:ind w:left="360"/>
        <w:jc w:val="both"/>
        <w:rPr>
          <w:rFonts w:eastAsia="Times New Roman" w:cs="Times New Roman"/>
          <w:sz w:val="24"/>
          <w:szCs w:val="24"/>
        </w:rPr>
      </w:pPr>
      <w:r w:rsidRPr="00595636">
        <w:rPr>
          <w:rFonts w:eastAsia="Times New Roman" w:cs="Times New Roman"/>
          <w:sz w:val="24"/>
          <w:szCs w:val="24"/>
        </w:rPr>
        <w:t>The Center for Industrial Base Management and Supply Chain (IBMSC), of the U.S. Department of Health and Human Services (HHS) Administration for Strategic Preparedness and Response (ASPR), has a requirement to expand the domestic manufacturing capacity of nitrile gloves. This capacity expansion is essential to ensure sufficient nitrile gloves availability in response to surge demand during future Public Health Emergencies (PHEs).</w:t>
      </w:r>
    </w:p>
    <w:p w14:paraId="51281A45" w14:textId="77777777" w:rsidR="00E213C9" w:rsidRPr="00595636" w:rsidRDefault="00E213C9" w:rsidP="00595636">
      <w:pPr>
        <w:pStyle w:val="ListParagraph"/>
        <w:shd w:val="clear" w:color="auto" w:fill="FFFFFF" w:themeFill="background1"/>
        <w:spacing w:after="0"/>
        <w:ind w:left="360"/>
        <w:jc w:val="both"/>
        <w:rPr>
          <w:rFonts w:eastAsia="Times New Roman" w:cs="Times New Roman"/>
          <w:sz w:val="24"/>
          <w:szCs w:val="24"/>
        </w:rPr>
      </w:pPr>
    </w:p>
    <w:p w14:paraId="77487D9C" w14:textId="0A43DAD2" w:rsidR="0033220F" w:rsidRDefault="006C01F6" w:rsidP="00595636">
      <w:pPr>
        <w:pStyle w:val="ListParagraph"/>
        <w:shd w:val="clear" w:color="auto" w:fill="FFFFFF" w:themeFill="background1"/>
        <w:spacing w:after="0"/>
        <w:ind w:left="360"/>
        <w:jc w:val="both"/>
        <w:rPr>
          <w:rFonts w:eastAsia="Times New Roman" w:cs="Times New Roman"/>
          <w:sz w:val="24"/>
          <w:szCs w:val="24"/>
        </w:rPr>
      </w:pPr>
      <w:r w:rsidRPr="00595636">
        <w:rPr>
          <w:rFonts w:eastAsia="Times New Roman" w:cs="Times New Roman"/>
          <w:sz w:val="24"/>
          <w:szCs w:val="24"/>
        </w:rPr>
        <w:t>The importance of PPE cannot be overstated, as it serves as a critical line of defense in various contexts. In healthcare settings, PPE, including masks, gloves, face shields, and gowns, is indispensable for protecting healthcare professionals from infectious diseases, ensuring their safety while delivering essential care. Amid the unprecedented challenges brought forth by PHEs, notably underscored by the example of the COVID-19 pandemic, the importance of ensuring a resilient and robust supply chain for PPE is essential. This need goes beyond fulfilling demand during PHEs only; it emphasizes the necessity for consistently sustaining manufacturing capacities to also meet non-emergency everyday requirements. The necessity for a comprehensive and forward-thinking approach that anticipates future challenges and ensures the enduring strength of supply chain safeguards our ability to provide essential PPE.</w:t>
      </w:r>
    </w:p>
    <w:p w14:paraId="5367E97E" w14:textId="77777777" w:rsidR="00595636" w:rsidRDefault="00595636" w:rsidP="00595636">
      <w:pPr>
        <w:pStyle w:val="ListParagraph"/>
        <w:shd w:val="clear" w:color="auto" w:fill="FFFFFF" w:themeFill="background1"/>
        <w:spacing w:after="0"/>
        <w:ind w:left="360"/>
        <w:jc w:val="both"/>
        <w:rPr>
          <w:rFonts w:eastAsia="Times New Roman" w:cs="Times New Roman"/>
          <w:sz w:val="24"/>
          <w:szCs w:val="24"/>
        </w:rPr>
      </w:pPr>
    </w:p>
    <w:p w14:paraId="085F28E5" w14:textId="34F81F02" w:rsidR="00595636" w:rsidRPr="00595636" w:rsidRDefault="00595636" w:rsidP="00595636">
      <w:pPr>
        <w:pStyle w:val="ListParagraph"/>
        <w:shd w:val="clear" w:color="auto" w:fill="FFFFFF" w:themeFill="background1"/>
        <w:spacing w:after="0"/>
        <w:ind w:left="360"/>
        <w:jc w:val="both"/>
        <w:rPr>
          <w:rFonts w:eastAsia="Times New Roman" w:cs="Times New Roman"/>
          <w:sz w:val="24"/>
          <w:szCs w:val="24"/>
        </w:rPr>
      </w:pPr>
      <w:r w:rsidRPr="00595636">
        <w:rPr>
          <w:rFonts w:eastAsia="Times New Roman" w:cs="Times New Roman"/>
          <w:sz w:val="24"/>
          <w:szCs w:val="24"/>
        </w:rPr>
        <w:t xml:space="preserve">The U.S. currently faces an estimated 15 billion nitrile glove deficit in its surge demand capacity, presenting a considerable risk in the event of another nationwide PHE. To address this gap, the USG aims to develop an agile industrial base with vertically integrated, high-capacity nitrile glove manufacturers. Ideally, these manufacturers must source and produce both the NBR rubber feedstock, and the nitrile gloves themselves, thus reducing supply chain risks for this critical PPE item. Developing this capability is crucial to closing the gap and ensuring preparedness for future PHEs. </w:t>
      </w:r>
    </w:p>
    <w:p w14:paraId="53DBD060" w14:textId="77777777" w:rsidR="006C01F6" w:rsidRPr="00595636" w:rsidRDefault="006C01F6" w:rsidP="00595636">
      <w:pPr>
        <w:pStyle w:val="ListParagraph"/>
        <w:shd w:val="clear" w:color="auto" w:fill="FFFFFF" w:themeFill="background1"/>
        <w:spacing w:after="0"/>
        <w:ind w:left="360"/>
        <w:jc w:val="both"/>
        <w:rPr>
          <w:rFonts w:eastAsia="Times New Roman" w:cs="Times New Roman"/>
          <w:sz w:val="24"/>
          <w:szCs w:val="24"/>
        </w:rPr>
      </w:pPr>
    </w:p>
    <w:p w14:paraId="3307C8E7" w14:textId="77777777" w:rsidR="0033220F" w:rsidRPr="00595636" w:rsidRDefault="0033220F" w:rsidP="00595636">
      <w:pPr>
        <w:pStyle w:val="ListParagraph"/>
        <w:numPr>
          <w:ilvl w:val="0"/>
          <w:numId w:val="14"/>
        </w:numPr>
        <w:spacing w:after="0"/>
        <w:jc w:val="both"/>
        <w:rPr>
          <w:rFonts w:eastAsia="Times New Roman" w:cs="Times New Roman"/>
          <w:b/>
          <w:bCs/>
          <w:sz w:val="24"/>
          <w:szCs w:val="24"/>
        </w:rPr>
      </w:pPr>
      <w:r w:rsidRPr="00595636">
        <w:rPr>
          <w:rFonts w:eastAsia="Times New Roman" w:cs="Times New Roman"/>
          <w:b/>
          <w:bCs/>
          <w:sz w:val="24"/>
          <w:szCs w:val="24"/>
        </w:rPr>
        <w:t>REQUIREMENTS</w:t>
      </w:r>
    </w:p>
    <w:p w14:paraId="34C335BE" w14:textId="77777777" w:rsidR="00B57BA8" w:rsidRPr="00595636" w:rsidRDefault="00B57BA8" w:rsidP="00595636">
      <w:pPr>
        <w:pStyle w:val="ListParagraph"/>
        <w:spacing w:after="0"/>
        <w:ind w:left="360"/>
        <w:jc w:val="both"/>
        <w:rPr>
          <w:rFonts w:eastAsia="Times New Roman" w:cs="Times New Roman"/>
          <w:b/>
          <w:bCs/>
          <w:sz w:val="24"/>
          <w:szCs w:val="24"/>
        </w:rPr>
      </w:pPr>
    </w:p>
    <w:p w14:paraId="6C4B8BE0" w14:textId="77777777" w:rsidR="00C72C99" w:rsidRPr="00595636" w:rsidRDefault="00C72C99" w:rsidP="00595636">
      <w:pPr>
        <w:widowControl w:val="0"/>
        <w:numPr>
          <w:ilvl w:val="1"/>
          <w:numId w:val="60"/>
        </w:numPr>
        <w:tabs>
          <w:tab w:val="left" w:pos="719"/>
        </w:tabs>
        <w:autoSpaceDE w:val="0"/>
        <w:autoSpaceDN w:val="0"/>
        <w:spacing w:after="0"/>
        <w:ind w:left="719" w:hanging="359"/>
        <w:jc w:val="both"/>
        <w:rPr>
          <w:rFonts w:eastAsia="Arial" w:cs="Arial"/>
          <w:b/>
          <w:kern w:val="0"/>
          <w:sz w:val="24"/>
          <w:szCs w:val="24"/>
          <w14:ligatures w14:val="none"/>
        </w:rPr>
      </w:pPr>
      <w:r w:rsidRPr="00595636">
        <w:rPr>
          <w:rFonts w:eastAsia="Arial" w:cs="Arial"/>
          <w:b/>
          <w:kern w:val="0"/>
          <w:sz w:val="24"/>
          <w:szCs w:val="24"/>
          <w14:ligatures w14:val="none"/>
        </w:rPr>
        <w:t>General</w:t>
      </w:r>
      <w:r w:rsidRPr="00595636">
        <w:rPr>
          <w:rFonts w:eastAsia="Arial" w:cs="Arial"/>
          <w:b/>
          <w:spacing w:val="-11"/>
          <w:kern w:val="0"/>
          <w:sz w:val="24"/>
          <w:szCs w:val="24"/>
          <w14:ligatures w14:val="none"/>
        </w:rPr>
        <w:t xml:space="preserve"> </w:t>
      </w:r>
      <w:r w:rsidRPr="00595636">
        <w:rPr>
          <w:rFonts w:eastAsia="Arial" w:cs="Arial"/>
          <w:b/>
          <w:spacing w:val="-2"/>
          <w:kern w:val="0"/>
          <w:sz w:val="24"/>
          <w:szCs w:val="24"/>
          <w14:ligatures w14:val="none"/>
        </w:rPr>
        <w:t>Objectives</w:t>
      </w:r>
    </w:p>
    <w:p w14:paraId="2EE6C7DF" w14:textId="77777777" w:rsidR="00B57BA8" w:rsidRPr="00595636" w:rsidRDefault="00B57BA8" w:rsidP="00595636">
      <w:pPr>
        <w:widowControl w:val="0"/>
        <w:tabs>
          <w:tab w:val="left" w:pos="719"/>
        </w:tabs>
        <w:autoSpaceDE w:val="0"/>
        <w:autoSpaceDN w:val="0"/>
        <w:spacing w:after="0"/>
        <w:ind w:left="719"/>
        <w:jc w:val="both"/>
        <w:rPr>
          <w:rFonts w:eastAsia="Arial" w:cs="Arial"/>
          <w:b/>
          <w:kern w:val="0"/>
          <w:sz w:val="24"/>
          <w:szCs w:val="24"/>
          <w14:ligatures w14:val="none"/>
        </w:rPr>
      </w:pPr>
    </w:p>
    <w:p w14:paraId="42A684DE" w14:textId="77777777" w:rsidR="00E213C9" w:rsidRPr="00595636" w:rsidRDefault="00E213C9" w:rsidP="00595636">
      <w:pPr>
        <w:widowControl w:val="0"/>
        <w:autoSpaceDE w:val="0"/>
        <w:autoSpaceDN w:val="0"/>
        <w:spacing w:after="0"/>
        <w:ind w:left="720"/>
        <w:jc w:val="both"/>
        <w:rPr>
          <w:rFonts w:eastAsia="Arial" w:cs="Arial"/>
          <w:kern w:val="0"/>
          <w:sz w:val="24"/>
          <w:szCs w:val="24"/>
          <w14:ligatures w14:val="none"/>
        </w:rPr>
      </w:pPr>
      <w:r w:rsidRPr="00595636">
        <w:rPr>
          <w:rFonts w:eastAsia="Arial" w:cs="Arial"/>
          <w:kern w:val="0"/>
          <w:sz w:val="24"/>
          <w:szCs w:val="24"/>
          <w14:ligatures w14:val="none"/>
        </w:rPr>
        <w:t>The general objective is to support manufacturing of PPE for front line workers involved in biomanufacturing,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pharmaceutical</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production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delivery</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medical</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lastRenderedPageBreak/>
        <w:t>countermeasures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(i.e., PPE used in a medical setting).</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This must be achieved as described below:</w:t>
      </w:r>
    </w:p>
    <w:p w14:paraId="09441F61"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034022EC" w14:textId="602C8476" w:rsidR="00E213C9" w:rsidRPr="00595636" w:rsidRDefault="00E213C9" w:rsidP="009B559B">
      <w:pPr>
        <w:widowControl w:val="0"/>
        <w:numPr>
          <w:ilvl w:val="2"/>
          <w:numId w:val="73"/>
        </w:numPr>
        <w:tabs>
          <w:tab w:val="left" w:pos="1391"/>
        </w:tabs>
        <w:autoSpaceDE w:val="0"/>
        <w:autoSpaceDN w:val="0"/>
        <w:spacing w:after="0"/>
        <w:ind w:left="1391" w:hanging="671"/>
        <w:jc w:val="both"/>
        <w:rPr>
          <w:rFonts w:eastAsia="Arial" w:cs="Arial"/>
          <w:kern w:val="0"/>
          <w:sz w:val="24"/>
          <w:szCs w:val="24"/>
          <w14:ligatures w14:val="none"/>
        </w:rPr>
      </w:pPr>
      <w:r w:rsidRPr="00595636">
        <w:rPr>
          <w:rFonts w:eastAsia="Arial" w:cs="Arial"/>
          <w:kern w:val="0"/>
          <w:sz w:val="24"/>
          <w:szCs w:val="24"/>
          <w14:ligatures w14:val="none"/>
        </w:rPr>
        <w:t>Project</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not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specify</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period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exceeds</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24</w:t>
      </w:r>
      <w:r w:rsidRPr="00595636">
        <w:rPr>
          <w:rFonts w:eastAsia="Arial" w:cs="Arial"/>
          <w:spacing w:val="-6"/>
          <w:kern w:val="0"/>
          <w:sz w:val="24"/>
          <w:szCs w:val="24"/>
          <w14:ligatures w14:val="none"/>
        </w:rPr>
        <w:t xml:space="preserve"> </w:t>
      </w:r>
      <w:r w:rsidRPr="00595636">
        <w:rPr>
          <w:rFonts w:eastAsia="Arial" w:cs="Arial"/>
          <w:spacing w:val="-2"/>
          <w:kern w:val="0"/>
          <w:sz w:val="24"/>
          <w:szCs w:val="24"/>
          <w14:ligatures w14:val="none"/>
        </w:rPr>
        <w:t>months.</w:t>
      </w:r>
      <w:r w:rsidR="00595636" w:rsidRPr="00595636">
        <w:rPr>
          <w:rFonts w:eastAsia="Arial" w:cs="Arial"/>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objective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is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not-to-exceed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(NTE)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24-month</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effort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focused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on</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glove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manufacturing</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to support domestic PPE production.</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This includes:</w:t>
      </w:r>
    </w:p>
    <w:p w14:paraId="53B4EBBB" w14:textId="11FBC92A" w:rsidR="00E213C9" w:rsidRPr="00595636" w:rsidRDefault="00E213C9" w:rsidP="007F2B99">
      <w:pPr>
        <w:widowControl w:val="0"/>
        <w:numPr>
          <w:ilvl w:val="3"/>
          <w:numId w:val="73"/>
        </w:numPr>
        <w:tabs>
          <w:tab w:val="left" w:pos="2337"/>
          <w:tab w:val="left" w:pos="2340"/>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Manufacturing (but not limited to) production, resources, infrastructure, components,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equipment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enablers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utilized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production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gloves.</w:t>
      </w:r>
    </w:p>
    <w:p w14:paraId="29A623BC" w14:textId="51F4C597" w:rsidR="00E213C9" w:rsidRPr="00595636" w:rsidRDefault="00E213C9" w:rsidP="00E41746">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 proposals must incorporate all steps necessary for full rate production 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gloves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based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Manufacturing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Readiness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Level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(MRL)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10.</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MRL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10 is achieved when a system or product is in full-rate production, meeting all engineering, quality, and reliability goals; continuous process improvements and lean manufacturing operations are fully established, and; design changes are rare and mostly limited to minor cost or quality enhancements.)</w:t>
      </w:r>
    </w:p>
    <w:p w14:paraId="65B59A71" w14:textId="77777777" w:rsidR="00E213C9" w:rsidRPr="00595636" w:rsidRDefault="00E213C9" w:rsidP="00595636">
      <w:pPr>
        <w:widowControl w:val="0"/>
        <w:numPr>
          <w:ilvl w:val="4"/>
          <w:numId w:val="73"/>
        </w:numPr>
        <w:tabs>
          <w:tab w:val="left" w:pos="3416"/>
          <w:tab w:val="left" w:pos="3419"/>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Performers must reach MRL 10 within the time frame specified in the project proposal milestone schedule to include float and final government approval. MRL 10 means completion of installation, qualification, and commissioning of all equipment. All utilities, raw materials</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purchased,</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standard</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operating</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procedures</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approved,</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 xml:space="preserve">and trained staff in place. Validation runs are complete, and a USG demonstration must be scheduled for the Government to witness the successful operation of the nitrile glove plant for a significant period of operation that is representative of </w:t>
      </w:r>
      <w:proofErr w:type="gramStart"/>
      <w:r w:rsidRPr="00595636">
        <w:rPr>
          <w:rFonts w:eastAsia="Arial" w:cs="Arial"/>
          <w:kern w:val="0"/>
          <w:sz w:val="24"/>
          <w:szCs w:val="24"/>
          <w14:ligatures w14:val="none"/>
        </w:rPr>
        <w:t>full scale</w:t>
      </w:r>
      <w:proofErr w:type="gramEnd"/>
      <w:r w:rsidRPr="00595636">
        <w:rPr>
          <w:rFonts w:eastAsia="Arial" w:cs="Arial"/>
          <w:kern w:val="0"/>
          <w:sz w:val="24"/>
          <w:szCs w:val="24"/>
          <w14:ligatures w14:val="none"/>
        </w:rPr>
        <w:t xml:space="preserve"> production to the satisfaction of the Government.</w:t>
      </w:r>
    </w:p>
    <w:p w14:paraId="38EC60FA" w14:textId="48829349" w:rsidR="00E213C9" w:rsidRPr="00595636" w:rsidRDefault="00E213C9" w:rsidP="00311644">
      <w:pPr>
        <w:widowControl w:val="0"/>
        <w:numPr>
          <w:ilvl w:val="4"/>
          <w:numId w:val="73"/>
        </w:numPr>
        <w:tabs>
          <w:tab w:val="left" w:pos="3416"/>
          <w:tab w:val="left" w:pos="3419"/>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Nitrile gloves produced during demonstrations and validation runs will become the property of the Performer and can be sold on the commercial</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market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support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domestic</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glove</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manufacturing at the discretion/determination of the Performer.</w:t>
      </w:r>
    </w:p>
    <w:p w14:paraId="49C7606E" w14:textId="0752C4EC" w:rsidR="00E213C9" w:rsidRPr="00595636" w:rsidRDefault="00E213C9" w:rsidP="00F0279B">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 proposal must describe the personnel, equipment, technology, processes,</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metrics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required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maintain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scaled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manufacturing of nitrile gloves, including identification of industrial partnerships and schedule requirements for each phase of manufacturing and operations.</w:t>
      </w:r>
    </w:p>
    <w:p w14:paraId="0F576596" w14:textId="2B29A3C1" w:rsidR="00E213C9" w:rsidRPr="00595636" w:rsidRDefault="00E213C9" w:rsidP="002B48C1">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specify</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how</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will</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provide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USG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access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to Performer and subcontractor facilities, infrastructure, and equipment.</w:t>
      </w:r>
    </w:p>
    <w:p w14:paraId="26E0ED22" w14:textId="77777777" w:rsidR="00E213C9" w:rsidRPr="00595636" w:rsidRDefault="00E213C9" w:rsidP="00595636">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describe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industry</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government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standards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 xml:space="preserve">that apply to new/expanded construction, manufacturing </w:t>
      </w:r>
      <w:r w:rsidRPr="00595636">
        <w:rPr>
          <w:rFonts w:eastAsia="Arial" w:cs="Arial"/>
          <w:kern w:val="0"/>
          <w:sz w:val="24"/>
          <w:szCs w:val="24"/>
          <w14:ligatures w14:val="none"/>
        </w:rPr>
        <w:lastRenderedPageBreak/>
        <w:t>line builds, and other processes related to added production.</w:t>
      </w:r>
    </w:p>
    <w:p w14:paraId="7FBE1F13" w14:textId="77777777" w:rsidR="00E213C9" w:rsidRPr="00595636" w:rsidRDefault="00E213C9" w:rsidP="00595636">
      <w:pPr>
        <w:widowControl w:val="0"/>
        <w:numPr>
          <w:ilvl w:val="2"/>
          <w:numId w:val="73"/>
        </w:numPr>
        <w:tabs>
          <w:tab w:val="left" w:pos="1436"/>
        </w:tabs>
        <w:autoSpaceDE w:val="0"/>
        <w:autoSpaceDN w:val="0"/>
        <w:spacing w:after="0"/>
        <w:ind w:left="1436" w:hanging="717"/>
        <w:jc w:val="both"/>
        <w:rPr>
          <w:rFonts w:eastAsia="Arial" w:cs="Arial"/>
          <w:kern w:val="0"/>
          <w:sz w:val="24"/>
          <w:szCs w:val="24"/>
          <w14:ligatures w14:val="none"/>
        </w:rPr>
      </w:pPr>
      <w:r w:rsidRPr="00595636">
        <w:rPr>
          <w:rFonts w:eastAsia="Arial" w:cs="Arial"/>
          <w:kern w:val="0"/>
          <w:sz w:val="24"/>
          <w:szCs w:val="24"/>
          <w14:ligatures w14:val="none"/>
        </w:rPr>
        <w:t>In</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addition</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requirements</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5"/>
          <w:kern w:val="0"/>
          <w:sz w:val="24"/>
          <w:szCs w:val="24"/>
          <w14:ligatures w14:val="none"/>
        </w:rPr>
        <w:t xml:space="preserve"> </w:t>
      </w:r>
      <w:r w:rsidRPr="00595636">
        <w:rPr>
          <w:rFonts w:eastAsia="Arial" w:cs="Arial"/>
          <w:spacing w:val="-2"/>
          <w:kern w:val="0"/>
          <w:sz w:val="24"/>
          <w:szCs w:val="24"/>
          <w14:ligatures w14:val="none"/>
        </w:rPr>
        <w:t>2.1.1:</w:t>
      </w:r>
    </w:p>
    <w:p w14:paraId="24D001D7" w14:textId="2BF7DDBA" w:rsidR="00E213C9" w:rsidRPr="00595636" w:rsidRDefault="00E213C9" w:rsidP="00595636">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 proposals must state the total quantity of nitrile gloves to be produced using/</w:t>
      </w:r>
      <w:proofErr w:type="gramStart"/>
      <w:r w:rsidRPr="00595636">
        <w:rPr>
          <w:rFonts w:eastAsia="Arial" w:cs="Arial"/>
          <w:kern w:val="0"/>
          <w:sz w:val="24"/>
          <w:szCs w:val="24"/>
          <w14:ligatures w14:val="none"/>
        </w:rPr>
        <w:t>as a result of</w:t>
      </w:r>
      <w:proofErr w:type="gramEnd"/>
      <w:r w:rsidRPr="00595636">
        <w:rPr>
          <w:rFonts w:eastAsia="Arial" w:cs="Arial"/>
          <w:kern w:val="0"/>
          <w:sz w:val="24"/>
          <w:szCs w:val="24"/>
          <w14:ligatures w14:val="none"/>
        </w:rPr>
        <w:t xml:space="preserve"> government funding in finished units per year. Proposals must state whether the performer can make medical gloves (such as nitrile surgical gloves or medical examination gloves), that meet FDA and industry standards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such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categories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products.</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also</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state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whether</w:t>
      </w:r>
      <w:r w:rsidR="00595636">
        <w:rPr>
          <w:rFonts w:eastAsia="Arial" w:cs="Arial"/>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gloves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produced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part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project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proposal</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can</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be</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produced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on high-speed dipping equipment.</w:t>
      </w:r>
    </w:p>
    <w:p w14:paraId="5AE36833" w14:textId="77777777" w:rsidR="00E213C9" w:rsidRPr="00595636" w:rsidRDefault="00E213C9" w:rsidP="00595636">
      <w:pPr>
        <w:widowControl w:val="0"/>
        <w:numPr>
          <w:ilvl w:val="4"/>
          <w:numId w:val="73"/>
        </w:numPr>
        <w:tabs>
          <w:tab w:val="left" w:pos="3325"/>
          <w:tab w:val="left" w:pos="3330"/>
        </w:tabs>
        <w:autoSpaceDE w:val="0"/>
        <w:autoSpaceDN w:val="0"/>
        <w:spacing w:after="0"/>
        <w:ind w:left="3330" w:hanging="991"/>
        <w:jc w:val="both"/>
        <w:rPr>
          <w:rFonts w:eastAsia="Arial" w:cs="Arial"/>
          <w:kern w:val="0"/>
          <w:sz w:val="24"/>
          <w:szCs w:val="24"/>
          <w14:ligatures w14:val="none"/>
        </w:rPr>
      </w:pPr>
      <w:r w:rsidRPr="00595636">
        <w:rPr>
          <w:rFonts w:eastAsia="Arial" w:cs="Arial"/>
          <w:kern w:val="0"/>
          <w:sz w:val="24"/>
          <w:szCs w:val="24"/>
          <w14:ligatures w14:val="none"/>
        </w:rPr>
        <w:t>Nitrile Gloves must be no less than 4 to 5 Mils in thickness. Manufacturers must meet American Standard for Testing and Materials</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(ASTM)</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International</w:t>
      </w:r>
      <w:r w:rsidRPr="00595636">
        <w:rPr>
          <w:rFonts w:eastAsia="Arial" w:cs="Arial"/>
          <w:spacing w:val="-8"/>
          <w:kern w:val="0"/>
          <w:sz w:val="24"/>
          <w:szCs w:val="24"/>
          <w14:ligatures w14:val="none"/>
        </w:rPr>
        <w:t xml:space="preserve"> </w:t>
      </w:r>
      <w:r w:rsidRPr="00595636">
        <w:rPr>
          <w:rFonts w:eastAsia="Arial" w:cs="Arial"/>
          <w:kern w:val="0"/>
          <w:sz w:val="24"/>
          <w:szCs w:val="24"/>
          <w14:ligatures w14:val="none"/>
        </w:rPr>
        <w:t>Organization</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Standardization (ISO) standards and have the United States (U.S.) Food and Drug Administration (FDA) approval for the production and sales of nitrile medical exam gloves in the United States.</w:t>
      </w:r>
    </w:p>
    <w:p w14:paraId="571C18B9" w14:textId="77777777" w:rsidR="00E213C9" w:rsidRPr="00595636" w:rsidRDefault="00E213C9" w:rsidP="00595636">
      <w:pPr>
        <w:widowControl w:val="0"/>
        <w:numPr>
          <w:ilvl w:val="3"/>
          <w:numId w:val="73"/>
        </w:numPr>
        <w:tabs>
          <w:tab w:val="left" w:pos="2338"/>
          <w:tab w:val="left" w:pos="2341"/>
        </w:tabs>
        <w:autoSpaceDE w:val="0"/>
        <w:autoSpaceDN w:val="0"/>
        <w:spacing w:after="0"/>
        <w:ind w:left="2341"/>
        <w:jc w:val="both"/>
        <w:rPr>
          <w:rFonts w:eastAsia="Arial" w:cs="Arial"/>
          <w:kern w:val="0"/>
          <w:sz w:val="24"/>
          <w:szCs w:val="24"/>
          <w14:ligatures w14:val="none"/>
        </w:rPr>
      </w:pPr>
      <w:r w:rsidRPr="00595636">
        <w:rPr>
          <w:rFonts w:eastAsia="Arial" w:cs="Arial"/>
          <w:kern w:val="0"/>
          <w:sz w:val="24"/>
          <w:szCs w:val="24"/>
          <w14:ligatures w14:val="none"/>
        </w:rPr>
        <w:t>Performers must expand and/or establish new existing nitrile glove manufacturing capacity including, but not limited to, manufacturing line technology updates/upgrades; adding new manufacturing lines; automating bottleneck</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process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steps;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automating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packaging</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labeling;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adding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additional labor shifts; using other innovative approaches.</w:t>
      </w:r>
    </w:p>
    <w:p w14:paraId="08598910" w14:textId="77777777" w:rsidR="00E213C9" w:rsidRPr="00595636" w:rsidRDefault="00E213C9" w:rsidP="00595636">
      <w:pPr>
        <w:widowControl w:val="0"/>
        <w:numPr>
          <w:ilvl w:val="3"/>
          <w:numId w:val="73"/>
        </w:numPr>
        <w:tabs>
          <w:tab w:val="left" w:pos="2337"/>
          <w:tab w:val="left" w:pos="2341"/>
        </w:tabs>
        <w:autoSpaceDE w:val="0"/>
        <w:autoSpaceDN w:val="0"/>
        <w:spacing w:after="0"/>
        <w:ind w:left="2341" w:hanging="901"/>
        <w:jc w:val="both"/>
        <w:rPr>
          <w:rFonts w:eastAsia="Arial" w:cs="Arial"/>
          <w:kern w:val="0"/>
          <w:sz w:val="24"/>
          <w:szCs w:val="24"/>
          <w14:ligatures w14:val="none"/>
        </w:rPr>
      </w:pPr>
      <w:r w:rsidRPr="00595636">
        <w:rPr>
          <w:rFonts w:eastAsia="Arial" w:cs="Arial"/>
          <w:kern w:val="0"/>
          <w:sz w:val="24"/>
          <w:szCs w:val="24"/>
          <w14:ligatures w14:val="none"/>
        </w:rPr>
        <w:t>Each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establish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new</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production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minimum</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500</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million gloves to be added to their domestic annual glove manufacturing capacity.</w:t>
      </w:r>
    </w:p>
    <w:p w14:paraId="0C9ECFDA" w14:textId="77777777" w:rsidR="00E213C9" w:rsidRPr="00595636" w:rsidRDefault="00E213C9" w:rsidP="00595636">
      <w:pPr>
        <w:widowControl w:val="0"/>
        <w:numPr>
          <w:ilvl w:val="3"/>
          <w:numId w:val="73"/>
        </w:numPr>
        <w:tabs>
          <w:tab w:val="left" w:pos="2338"/>
          <w:tab w:val="left" w:pos="2341"/>
        </w:tabs>
        <w:autoSpaceDE w:val="0"/>
        <w:autoSpaceDN w:val="0"/>
        <w:spacing w:after="0"/>
        <w:ind w:left="2341"/>
        <w:jc w:val="both"/>
        <w:rPr>
          <w:rFonts w:eastAsia="Arial" w:cs="Arial"/>
          <w:kern w:val="0"/>
          <w:sz w:val="24"/>
          <w:szCs w:val="24"/>
          <w14:ligatures w14:val="none"/>
        </w:rPr>
      </w:pPr>
      <w:r w:rsidRPr="00595636">
        <w:rPr>
          <w:rFonts w:eastAsia="Arial" w:cs="Arial"/>
          <w:kern w:val="0"/>
          <w:sz w:val="24"/>
          <w:szCs w:val="24"/>
          <w14:ligatures w14:val="none"/>
        </w:rPr>
        <w:t>Project proposals must include a detailed Commercial Viability Plan demonstrating the commercial viability of the nitrile glove plant for ten years after the period of performance end date without any additional USG funding for the Performer. The Commercial Viability Plan must include sections that address all</w:t>
      </w:r>
      <w:r w:rsidRPr="00595636">
        <w:rPr>
          <w:rFonts w:eastAsia="Arial" w:cs="Arial"/>
          <w:spacing w:val="-1"/>
          <w:kern w:val="0"/>
          <w:sz w:val="24"/>
          <w:szCs w:val="24"/>
          <w14:ligatures w14:val="none"/>
        </w:rPr>
        <w:t xml:space="preserve"> </w:t>
      </w:r>
      <w:r w:rsidRPr="00595636">
        <w:rPr>
          <w:rFonts w:eastAsia="Arial" w:cs="Arial"/>
          <w:kern w:val="0"/>
          <w:sz w:val="24"/>
          <w:szCs w:val="24"/>
          <w14:ligatures w14:val="none"/>
        </w:rPr>
        <w:t>of the following: 1) identification of retailer(s) or distributor(s) letters of commitment dated within the last six months that demonstrate profitability from</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prospective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customers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(with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priority</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domestic</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U.S.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sales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over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foreign sales);</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2) proof of statements from prospective customer(s) stating that nitrile gloves to be manufactured by the Performer are suitable for commercial sale,</w:t>
      </w:r>
    </w:p>
    <w:p w14:paraId="43989412" w14:textId="77777777" w:rsidR="00E213C9" w:rsidRPr="00595636" w:rsidRDefault="00E213C9" w:rsidP="00595636">
      <w:pPr>
        <w:widowControl w:val="0"/>
        <w:autoSpaceDE w:val="0"/>
        <w:autoSpaceDN w:val="0"/>
        <w:spacing w:after="0"/>
        <w:ind w:left="2342"/>
        <w:jc w:val="both"/>
        <w:rPr>
          <w:rFonts w:eastAsia="Arial" w:cs="Arial"/>
          <w:kern w:val="0"/>
          <w:sz w:val="24"/>
          <w:szCs w:val="24"/>
          <w14:ligatures w14:val="none"/>
        </w:rPr>
      </w:pPr>
      <w:r w:rsidRPr="00595636">
        <w:rPr>
          <w:rFonts w:eastAsia="Arial" w:cs="Arial"/>
          <w:kern w:val="0"/>
          <w:sz w:val="24"/>
          <w:szCs w:val="24"/>
          <w14:ligatures w14:val="none"/>
        </w:rPr>
        <w:t>3)</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Performer’s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plan</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address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both</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non-pandemic</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steady</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state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demands for nitrile gloves and surge demands for nitrile gloves; 4) discussion of assumptions,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risks,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likelihood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success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maintain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minimal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amount of manufacturing capacity necessary to break-even, increase production to a profitable level, and ramping up to full rate production.</w:t>
      </w:r>
    </w:p>
    <w:p w14:paraId="4F754104" w14:textId="77777777" w:rsidR="00E213C9" w:rsidRPr="00595636" w:rsidRDefault="00E213C9" w:rsidP="00595636">
      <w:pPr>
        <w:widowControl w:val="0"/>
        <w:numPr>
          <w:ilvl w:val="0"/>
          <w:numId w:val="72"/>
        </w:numPr>
        <w:tabs>
          <w:tab w:val="left" w:pos="3242"/>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list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assumptions,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risks,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mitigation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plans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impact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lastRenderedPageBreak/>
        <w:t>the strategy and its implementation.</w:t>
      </w:r>
    </w:p>
    <w:p w14:paraId="5CDB76E2" w14:textId="77777777" w:rsidR="00595636" w:rsidRDefault="00E213C9" w:rsidP="00595636">
      <w:pPr>
        <w:widowControl w:val="0"/>
        <w:numPr>
          <w:ilvl w:val="0"/>
          <w:numId w:val="72"/>
        </w:numPr>
        <w:tabs>
          <w:tab w:val="left" w:pos="3242"/>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An</w:t>
      </w:r>
      <w:r w:rsidRPr="00595636">
        <w:rPr>
          <w:rFonts w:eastAsia="Arial" w:cs="Arial"/>
          <w:spacing w:val="-8"/>
          <w:kern w:val="0"/>
          <w:sz w:val="24"/>
          <w:szCs w:val="24"/>
          <w14:ligatures w14:val="none"/>
        </w:rPr>
        <w:t xml:space="preserve"> </w:t>
      </w:r>
      <w:r w:rsidRPr="00595636">
        <w:rPr>
          <w:rFonts w:eastAsia="Arial" w:cs="Arial"/>
          <w:kern w:val="0"/>
          <w:sz w:val="24"/>
          <w:szCs w:val="24"/>
          <w14:ligatures w14:val="none"/>
        </w:rPr>
        <w:t>up-to-date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market</w:t>
      </w:r>
      <w:r w:rsidRPr="00595636">
        <w:rPr>
          <w:rFonts w:eastAsia="Arial" w:cs="Arial"/>
          <w:spacing w:val="-7"/>
          <w:kern w:val="0"/>
          <w:sz w:val="24"/>
          <w:szCs w:val="24"/>
          <w14:ligatures w14:val="none"/>
        </w:rPr>
        <w:t xml:space="preserve"> </w:t>
      </w:r>
      <w:r w:rsidRPr="00595636">
        <w:rPr>
          <w:rFonts w:eastAsia="Arial" w:cs="Arial"/>
          <w:spacing w:val="-2"/>
          <w:kern w:val="0"/>
          <w:sz w:val="24"/>
          <w:szCs w:val="24"/>
          <w14:ligatures w14:val="none"/>
        </w:rPr>
        <w:t>assessment.</w:t>
      </w:r>
    </w:p>
    <w:p w14:paraId="5D0906FC" w14:textId="4F286C9C" w:rsidR="00E213C9" w:rsidRPr="00595636" w:rsidRDefault="00E213C9" w:rsidP="00595636">
      <w:pPr>
        <w:widowControl w:val="0"/>
        <w:numPr>
          <w:ilvl w:val="0"/>
          <w:numId w:val="72"/>
        </w:numPr>
        <w:tabs>
          <w:tab w:val="left" w:pos="3242"/>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A description of alternative approaches to sustainment that can be considered and the introduction of innovative solutions and technologies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(e.g.,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automation)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or</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other</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methods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would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enable cost-effective sustainment.</w:t>
      </w:r>
    </w:p>
    <w:p w14:paraId="3E5DD20E" w14:textId="77777777" w:rsidR="00E213C9" w:rsidRPr="00595636" w:rsidRDefault="00E213C9" w:rsidP="00595636">
      <w:pPr>
        <w:widowControl w:val="0"/>
        <w:numPr>
          <w:ilvl w:val="0"/>
          <w:numId w:val="72"/>
        </w:numPr>
        <w:tabs>
          <w:tab w:val="left" w:pos="3239"/>
        </w:tabs>
        <w:autoSpaceDE w:val="0"/>
        <w:autoSpaceDN w:val="0"/>
        <w:spacing w:after="0"/>
        <w:ind w:left="3239"/>
        <w:jc w:val="both"/>
        <w:rPr>
          <w:rFonts w:eastAsia="Arial" w:cs="Arial"/>
          <w:kern w:val="0"/>
          <w:sz w:val="24"/>
          <w:szCs w:val="24"/>
          <w14:ligatures w14:val="none"/>
        </w:rPr>
      </w:pPr>
      <w:r w:rsidRPr="00595636">
        <w:rPr>
          <w:rFonts w:eastAsia="Arial" w:cs="Arial"/>
          <w:kern w:val="0"/>
          <w:sz w:val="24"/>
          <w:szCs w:val="24"/>
          <w14:ligatures w14:val="none"/>
        </w:rPr>
        <w:t>A description of the ability to adapt to evolving requirements in the manufacturing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landscape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agility</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responding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changes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the pandemic response environment.</w:t>
      </w:r>
    </w:p>
    <w:p w14:paraId="30503B21" w14:textId="77777777" w:rsidR="00E213C9" w:rsidRPr="00595636" w:rsidRDefault="00E213C9" w:rsidP="00595636">
      <w:pPr>
        <w:widowControl w:val="0"/>
        <w:numPr>
          <w:ilvl w:val="1"/>
          <w:numId w:val="72"/>
        </w:numPr>
        <w:tabs>
          <w:tab w:val="left" w:pos="3329"/>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A Risk Management Plan and Risk Register that will track, manage, and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mitigate</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program</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Program</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Agreement/Sub</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Agreement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risks, including potential risks associated with the sustainment of nitrile gloves manufacturing capacity.</w:t>
      </w:r>
    </w:p>
    <w:p w14:paraId="41086E95" w14:textId="77777777" w:rsidR="00E213C9" w:rsidRPr="00595636" w:rsidRDefault="00E213C9" w:rsidP="00595636">
      <w:pPr>
        <w:widowControl w:val="0"/>
        <w:numPr>
          <w:ilvl w:val="3"/>
          <w:numId w:val="73"/>
        </w:numPr>
        <w:tabs>
          <w:tab w:val="left" w:pos="2337"/>
          <w:tab w:val="left" w:pos="2340"/>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Project proposals must include the Performer’s</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regulatory plan that identifies how</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nitrile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glove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production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meets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maintains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compliance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with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regulatory requirements, industry standards, and guidelines for production of FDA-regulated PPE and how the Performer will comply with all federal, state, local and/or territorial regulations.</w:t>
      </w:r>
    </w:p>
    <w:p w14:paraId="07653656" w14:textId="77777777" w:rsidR="00E213C9" w:rsidRPr="00595636" w:rsidRDefault="00E213C9" w:rsidP="00595636">
      <w:pPr>
        <w:widowControl w:val="0"/>
        <w:numPr>
          <w:ilvl w:val="3"/>
          <w:numId w:val="73"/>
        </w:numPr>
        <w:tabs>
          <w:tab w:val="left" w:pos="2337"/>
          <w:tab w:val="left" w:pos="2340"/>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Project proposals must include a comprehensive project plan that demonstrates how the Performer will ensure all planning, permits, execution, 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follow-through</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required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obtain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all</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required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certifications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validations of the nitrile glove manufacturing will occur while also ensuring that all work performed is in compliance with federal, state, and local regulations.</w:t>
      </w:r>
    </w:p>
    <w:p w14:paraId="0E5B678F" w14:textId="77777777" w:rsidR="00E213C9" w:rsidRPr="00595636" w:rsidRDefault="00E213C9" w:rsidP="00595636">
      <w:pPr>
        <w:widowControl w:val="0"/>
        <w:numPr>
          <w:ilvl w:val="3"/>
          <w:numId w:val="73"/>
        </w:numPr>
        <w:tabs>
          <w:tab w:val="left" w:pos="2337"/>
          <w:tab w:val="left" w:pos="2340"/>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Project proposals must include the Performer’s plans to ensure, maintain, operate,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service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all</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equipment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tooling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acquired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by</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to produce nitrile gloves for a period of at least ten (10) years after the project period of performance end date.</w:t>
      </w:r>
    </w:p>
    <w:p w14:paraId="1FE4D288" w14:textId="77777777" w:rsidR="00E213C9" w:rsidRPr="00595636" w:rsidRDefault="00E213C9" w:rsidP="00595636">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demonstrate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has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adequate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facilities and infrastructure to complete the project and carry out the proposed manufacturing effort for a period of at least ten (10) years after the project period of performance end date.</w:t>
      </w:r>
    </w:p>
    <w:p w14:paraId="0AAF29CE" w14:textId="77777777" w:rsidR="00E213C9" w:rsidRPr="00595636" w:rsidRDefault="00E213C9" w:rsidP="00595636">
      <w:pPr>
        <w:widowControl w:val="0"/>
        <w:numPr>
          <w:ilvl w:val="3"/>
          <w:numId w:val="73"/>
        </w:numPr>
        <w:tabs>
          <w:tab w:val="left" w:pos="2336"/>
          <w:tab w:val="left" w:pos="2339"/>
        </w:tabs>
        <w:autoSpaceDE w:val="0"/>
        <w:autoSpaceDN w:val="0"/>
        <w:spacing w:after="0"/>
        <w:ind w:left="2339"/>
        <w:jc w:val="both"/>
        <w:rPr>
          <w:rFonts w:eastAsia="Arial" w:cs="Arial"/>
          <w:kern w:val="0"/>
          <w:sz w:val="24"/>
          <w:szCs w:val="24"/>
          <w14:ligatures w14:val="none"/>
        </w:rPr>
      </w:pPr>
      <w:r w:rsidRPr="00595636">
        <w:rPr>
          <w:rFonts w:eastAsia="Arial" w:cs="Arial"/>
          <w:kern w:val="0"/>
          <w:sz w:val="24"/>
          <w:szCs w:val="24"/>
          <w14:ligatures w14:val="none"/>
        </w:rPr>
        <w:t>Project proposals must include actual or projected cost for the Performer to purchase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payment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bonds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ensure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completion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work necessary to meet the objective of the Performer’s proposal.</w:t>
      </w:r>
    </w:p>
    <w:p w14:paraId="3F081D8B" w14:textId="5D8EC205" w:rsidR="00E213C9" w:rsidRPr="00595636" w:rsidRDefault="00E213C9" w:rsidP="001550AA">
      <w:pPr>
        <w:widowControl w:val="0"/>
        <w:numPr>
          <w:ilvl w:val="3"/>
          <w:numId w:val="73"/>
        </w:numPr>
        <w:tabs>
          <w:tab w:val="left" w:pos="2336"/>
          <w:tab w:val="left" w:pos="2339"/>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Project proposals must include a detailed and accurate cost estimate and the source of funds necessary to complete the proposed project. The project proposal</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also</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include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detailed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accurate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cost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estimate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source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 xml:space="preserve">of funds to maintain the facilities and infrastructure necessary to carry out the proposed manufacturing effort for a period of at least ten (10) years after the </w:t>
      </w:r>
      <w:r w:rsidRPr="00595636">
        <w:rPr>
          <w:rFonts w:eastAsia="Arial" w:cs="Arial"/>
          <w:kern w:val="0"/>
          <w:sz w:val="24"/>
          <w:szCs w:val="24"/>
          <w14:ligatures w14:val="none"/>
        </w:rPr>
        <w:lastRenderedPageBreak/>
        <w:t>project period of performance end date. Project proposals must include cost</w:t>
      </w:r>
      <w:r w:rsidR="00595636">
        <w:rPr>
          <w:rFonts w:eastAsia="Arial" w:cs="Arial"/>
          <w:kern w:val="0"/>
          <w:sz w:val="24"/>
          <w:szCs w:val="24"/>
          <w14:ligatures w14:val="none"/>
        </w:rPr>
        <w:t xml:space="preserve"> </w:t>
      </w:r>
      <w:r w:rsidRPr="00595636">
        <w:rPr>
          <w:rFonts w:eastAsia="Arial" w:cs="Arial"/>
          <w:kern w:val="0"/>
          <w:sz w:val="24"/>
          <w:szCs w:val="24"/>
          <w14:ligatures w14:val="none"/>
        </w:rPr>
        <w:t>share information to demonstrate that a minimum of 50% of funds to complete the proposed project are available from an outside source. Project awards will not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be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made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full</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cost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proposed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projects.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Cost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share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funds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are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defined as the resources sourced by the Performer from sources other than from ASPR.</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Cost sharing is required for project proposals to be considered for award. Performers must provide a full Capitalization Plan that identifies all proposed cost share contributions, including the total amount, the specific sources of funding (e.g., corporate funds, third-party contributions, or non-federal governmental support), and the timing and availability of funds over the period of performance. Performers must provide supporting documentation (e.g., letters of commitment or financial statements) as appropriate. The cost sharing plan must also describe how the Performer will track, manage, and report cost share expenditures throughout project execution. Performers must propose a project milestone schedule with associated invoicing that takes the cost share into account. Work, construction, tasks, etc. completed prior to award will not be considered as a portion of the Performer’s cost share for the proposed project. Performer’s proposed cost share must only apply to new efforts completed under this agreement.</w:t>
      </w:r>
    </w:p>
    <w:p w14:paraId="11960B13" w14:textId="77777777" w:rsidR="00E213C9" w:rsidRPr="00595636" w:rsidRDefault="00E213C9" w:rsidP="00595636">
      <w:pPr>
        <w:widowControl w:val="0"/>
        <w:numPr>
          <w:ilvl w:val="3"/>
          <w:numId w:val="73"/>
        </w:numPr>
        <w:tabs>
          <w:tab w:val="left" w:pos="2337"/>
        </w:tabs>
        <w:autoSpaceDE w:val="0"/>
        <w:autoSpaceDN w:val="0"/>
        <w:spacing w:after="0"/>
        <w:ind w:left="2337" w:hanging="897"/>
        <w:jc w:val="both"/>
        <w:rPr>
          <w:rFonts w:eastAsia="Arial" w:cs="Arial"/>
          <w:kern w:val="0"/>
          <w:sz w:val="24"/>
          <w:szCs w:val="24"/>
          <w14:ligatures w14:val="none"/>
        </w:rPr>
      </w:pPr>
      <w:r w:rsidRPr="00595636">
        <w:rPr>
          <w:rFonts w:eastAsia="Arial" w:cs="Arial"/>
          <w:kern w:val="0"/>
          <w:sz w:val="24"/>
          <w:szCs w:val="24"/>
          <w14:ligatures w14:val="none"/>
        </w:rPr>
        <w:t>Detailed</w:t>
      </w:r>
      <w:r w:rsidRPr="00595636">
        <w:rPr>
          <w:rFonts w:eastAsia="Arial" w:cs="Arial"/>
          <w:spacing w:val="-9"/>
          <w:kern w:val="0"/>
          <w:sz w:val="24"/>
          <w:szCs w:val="24"/>
          <w14:ligatures w14:val="none"/>
        </w:rPr>
        <w:t xml:space="preserve"> </w:t>
      </w:r>
      <w:r w:rsidRPr="00595636">
        <w:rPr>
          <w:rFonts w:eastAsia="Arial" w:cs="Arial"/>
          <w:kern w:val="0"/>
          <w:sz w:val="24"/>
          <w:szCs w:val="24"/>
          <w14:ligatures w14:val="none"/>
        </w:rPr>
        <w:t>Project</w:t>
      </w:r>
      <w:r w:rsidRPr="00595636">
        <w:rPr>
          <w:rFonts w:eastAsia="Arial" w:cs="Arial"/>
          <w:spacing w:val="-8"/>
          <w:kern w:val="0"/>
          <w:sz w:val="24"/>
          <w:szCs w:val="24"/>
          <w14:ligatures w14:val="none"/>
        </w:rPr>
        <w:t xml:space="preserve"> </w:t>
      </w:r>
      <w:r w:rsidRPr="00595636">
        <w:rPr>
          <w:rFonts w:eastAsia="Arial" w:cs="Arial"/>
          <w:spacing w:val="-4"/>
          <w:kern w:val="0"/>
          <w:sz w:val="24"/>
          <w:szCs w:val="24"/>
          <w14:ligatures w14:val="none"/>
        </w:rPr>
        <w:t>Plan</w:t>
      </w:r>
    </w:p>
    <w:p w14:paraId="4433A05C" w14:textId="77777777" w:rsidR="00E213C9" w:rsidRPr="00595636" w:rsidRDefault="00E213C9" w:rsidP="00595636">
      <w:pPr>
        <w:widowControl w:val="0"/>
        <w:numPr>
          <w:ilvl w:val="4"/>
          <w:numId w:val="73"/>
        </w:numPr>
        <w:tabs>
          <w:tab w:val="left" w:pos="4050"/>
        </w:tabs>
        <w:autoSpaceDE w:val="0"/>
        <w:autoSpaceDN w:val="0"/>
        <w:spacing w:after="0"/>
        <w:ind w:left="4050" w:hanging="1260"/>
        <w:jc w:val="both"/>
        <w:rPr>
          <w:rFonts w:eastAsia="Arial" w:cs="Arial"/>
          <w:kern w:val="0"/>
          <w:sz w:val="24"/>
          <w:szCs w:val="24"/>
          <w14:ligatures w14:val="none"/>
        </w:rPr>
      </w:pPr>
      <w:r w:rsidRPr="00595636">
        <w:rPr>
          <w:rFonts w:eastAsia="Arial" w:cs="Arial"/>
          <w:kern w:val="0"/>
          <w:sz w:val="24"/>
          <w:szCs w:val="24"/>
          <w14:ligatures w14:val="none"/>
        </w:rPr>
        <w:t>Plan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describe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detail</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proposed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plan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achieve each step in section 2.1 above.</w:t>
      </w:r>
    </w:p>
    <w:p w14:paraId="6F966A6B"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r w:rsidRPr="00595636">
        <w:rPr>
          <w:rFonts w:eastAsia="Arial" w:cs="Arial"/>
          <w:kern w:val="0"/>
          <w:sz w:val="24"/>
          <w:szCs w:val="24"/>
          <w14:ligatures w14:val="none"/>
        </w:rPr>
        <w:t>Plan must include all analytical assumptions that will be employed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in</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preparing</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executing</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sustainment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effort.</w:t>
      </w:r>
    </w:p>
    <w:p w14:paraId="0008AF36"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proofErr w:type="gramStart"/>
      <w:r w:rsidRPr="00595636">
        <w:rPr>
          <w:rFonts w:eastAsia="Arial" w:cs="Arial"/>
          <w:kern w:val="0"/>
          <w:sz w:val="24"/>
          <w:szCs w:val="24"/>
          <w14:ligatures w14:val="none"/>
        </w:rPr>
        <w:t>Plan</w:t>
      </w:r>
      <w:proofErr w:type="gramEnd"/>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include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range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assumptions/variables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can be used to assess various market conditions.</w:t>
      </w:r>
    </w:p>
    <w:p w14:paraId="0A347FD8"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r w:rsidRPr="00595636">
        <w:rPr>
          <w:rFonts w:eastAsia="Arial" w:cs="Arial"/>
          <w:kern w:val="0"/>
          <w:sz w:val="24"/>
          <w:szCs w:val="24"/>
          <w14:ligatures w14:val="none"/>
        </w:rPr>
        <w:t>Plan must include metrics, variables, and milestones for gauging domestic and global market progress of required technologies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infrastructure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that</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will</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be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needed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sustain capacities for a minimum of 10 years after the period of performance end date.</w:t>
      </w:r>
    </w:p>
    <w:p w14:paraId="2EBB147D"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r w:rsidRPr="00595636">
        <w:rPr>
          <w:rFonts w:eastAsia="Arial" w:cs="Arial"/>
          <w:kern w:val="0"/>
          <w:sz w:val="24"/>
          <w:szCs w:val="24"/>
          <w14:ligatures w14:val="none"/>
        </w:rPr>
        <w:t>Plan must include all metrics, variables and milestones that define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various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gates</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decision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points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(distinct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from</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the bullet above).</w:t>
      </w:r>
    </w:p>
    <w:p w14:paraId="5C7D2A26"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r w:rsidRPr="00595636">
        <w:rPr>
          <w:rFonts w:eastAsia="Arial" w:cs="Arial"/>
          <w:kern w:val="0"/>
          <w:sz w:val="24"/>
          <w:szCs w:val="24"/>
          <w14:ligatures w14:val="none"/>
        </w:rPr>
        <w:t>Plan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include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detailed</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description</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how</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sustainment will be achieved.</w:t>
      </w:r>
    </w:p>
    <w:p w14:paraId="189BB341" w14:textId="77777777" w:rsidR="00E213C9" w:rsidRPr="00595636" w:rsidRDefault="00E213C9" w:rsidP="00595636">
      <w:pPr>
        <w:widowControl w:val="0"/>
        <w:numPr>
          <w:ilvl w:val="4"/>
          <w:numId w:val="73"/>
        </w:numPr>
        <w:tabs>
          <w:tab w:val="left" w:pos="4049"/>
        </w:tabs>
        <w:autoSpaceDE w:val="0"/>
        <w:autoSpaceDN w:val="0"/>
        <w:spacing w:after="0"/>
        <w:ind w:left="4049" w:hanging="1260"/>
        <w:jc w:val="both"/>
        <w:rPr>
          <w:rFonts w:eastAsia="Arial" w:cs="Arial"/>
          <w:kern w:val="0"/>
          <w:sz w:val="24"/>
          <w:szCs w:val="24"/>
          <w14:ligatures w14:val="none"/>
        </w:rPr>
      </w:pPr>
      <w:r w:rsidRPr="00595636">
        <w:rPr>
          <w:rFonts w:eastAsia="Arial" w:cs="Arial"/>
          <w:kern w:val="0"/>
          <w:sz w:val="24"/>
          <w:szCs w:val="24"/>
          <w14:ligatures w14:val="none"/>
        </w:rPr>
        <w:t>Plan must include identification of risks associated with execution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plan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sustainment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lastRenderedPageBreak/>
        <w:t>minimum</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10 years after the period of performance end date.</w:t>
      </w:r>
    </w:p>
    <w:p w14:paraId="28388AAC" w14:textId="77777777" w:rsidR="00E213C9" w:rsidRPr="00595636" w:rsidRDefault="00E213C9" w:rsidP="00595636">
      <w:pPr>
        <w:widowControl w:val="0"/>
        <w:numPr>
          <w:ilvl w:val="3"/>
          <w:numId w:val="73"/>
        </w:numPr>
        <w:tabs>
          <w:tab w:val="left" w:pos="2424"/>
          <w:tab w:val="left" w:pos="2429"/>
        </w:tabs>
        <w:autoSpaceDE w:val="0"/>
        <w:autoSpaceDN w:val="0"/>
        <w:spacing w:after="0"/>
        <w:ind w:left="2429" w:hanging="991"/>
        <w:jc w:val="both"/>
        <w:rPr>
          <w:rFonts w:eastAsia="Arial" w:cs="Arial"/>
          <w:kern w:val="0"/>
          <w:sz w:val="24"/>
          <w:szCs w:val="24"/>
          <w14:ligatures w14:val="none"/>
        </w:rPr>
      </w:pPr>
      <w:r w:rsidRPr="00595636">
        <w:rPr>
          <w:rFonts w:eastAsia="Arial" w:cs="Arial"/>
          <w:kern w:val="0"/>
          <w:sz w:val="24"/>
          <w:szCs w:val="24"/>
          <w14:ligatures w14:val="none"/>
        </w:rPr>
        <w:t>Project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proposals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include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chart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other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documents</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graphics</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that provide a summary explanation of the Performer’s approach to include all aspects of engineering design, engineering review, permitting, construction, commissioning, qualification, validation, acceptance and transfer.</w:t>
      </w:r>
    </w:p>
    <w:p w14:paraId="7B3366D0" w14:textId="77777777" w:rsidR="00E213C9" w:rsidRPr="00595636" w:rsidRDefault="00E213C9" w:rsidP="00595636">
      <w:pPr>
        <w:widowControl w:val="0"/>
        <w:numPr>
          <w:ilvl w:val="3"/>
          <w:numId w:val="73"/>
        </w:numPr>
        <w:tabs>
          <w:tab w:val="left" w:pos="2425"/>
          <w:tab w:val="left" w:pos="2430"/>
        </w:tabs>
        <w:autoSpaceDE w:val="0"/>
        <w:autoSpaceDN w:val="0"/>
        <w:spacing w:after="0"/>
        <w:ind w:left="2430" w:hanging="991"/>
        <w:jc w:val="both"/>
        <w:rPr>
          <w:rFonts w:eastAsia="Arial" w:cs="Arial"/>
          <w:kern w:val="0"/>
          <w:sz w:val="24"/>
          <w:szCs w:val="24"/>
          <w14:ligatures w14:val="none"/>
        </w:rPr>
      </w:pP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agreement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period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is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24</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months.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has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 period of 24 months to purchase, install, and complete all necessary expansion activities to include complete initial qualification, operational qualification, and product qualification (IQ/OQ/PQ) of the new expanded manufacturing capacity, and validation of the expanded facilities and production lines.</w:t>
      </w:r>
    </w:p>
    <w:p w14:paraId="7DFC3E55"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16B0AFBA" w14:textId="77777777" w:rsidR="00922DB0" w:rsidRDefault="00E213C9" w:rsidP="00922DB0">
      <w:pPr>
        <w:widowControl w:val="0"/>
        <w:numPr>
          <w:ilvl w:val="1"/>
          <w:numId w:val="73"/>
        </w:numPr>
        <w:tabs>
          <w:tab w:val="left" w:pos="1080"/>
        </w:tabs>
        <w:autoSpaceDE w:val="0"/>
        <w:autoSpaceDN w:val="0"/>
        <w:spacing w:after="0"/>
        <w:ind w:left="1080" w:hanging="359"/>
        <w:jc w:val="both"/>
        <w:outlineLvl w:val="1"/>
        <w:rPr>
          <w:rFonts w:eastAsia="Times New Roman" w:cs="Times New Roman"/>
          <w:b/>
          <w:bCs/>
          <w:kern w:val="0"/>
          <w:sz w:val="24"/>
          <w:szCs w:val="24"/>
          <w14:ligatures w14:val="none"/>
        </w:rPr>
      </w:pPr>
      <w:bookmarkStart w:id="75" w:name="_Toc236898192"/>
      <w:r w:rsidRPr="00595636">
        <w:rPr>
          <w:rFonts w:eastAsia="Times New Roman" w:cs="Times New Roman"/>
          <w:b/>
          <w:bCs/>
          <w:kern w:val="0"/>
          <w:sz w:val="24"/>
          <w:szCs w:val="24"/>
          <w14:ligatures w14:val="none"/>
        </w:rPr>
        <w:t>Other</w:t>
      </w:r>
      <w:r w:rsidRPr="00595636">
        <w:rPr>
          <w:rFonts w:eastAsia="Times New Roman" w:cs="Times New Roman"/>
          <w:b/>
          <w:bCs/>
          <w:spacing w:val="-7"/>
          <w:kern w:val="0"/>
          <w:sz w:val="24"/>
          <w:szCs w:val="24"/>
          <w14:ligatures w14:val="none"/>
        </w:rPr>
        <w:t xml:space="preserve"> </w:t>
      </w:r>
      <w:r w:rsidRPr="00595636">
        <w:rPr>
          <w:rFonts w:eastAsia="Times New Roman" w:cs="Times New Roman"/>
          <w:b/>
          <w:bCs/>
          <w:spacing w:val="-2"/>
          <w:kern w:val="0"/>
          <w:sz w:val="24"/>
          <w:szCs w:val="24"/>
          <w14:ligatures w14:val="none"/>
        </w:rPr>
        <w:t>Information</w:t>
      </w:r>
      <w:bookmarkEnd w:id="75"/>
    </w:p>
    <w:p w14:paraId="2B86D72C" w14:textId="2387400B" w:rsidR="00E213C9" w:rsidRPr="00922DB0" w:rsidRDefault="00E213C9" w:rsidP="00922DB0">
      <w:pPr>
        <w:widowControl w:val="0"/>
        <w:numPr>
          <w:ilvl w:val="2"/>
          <w:numId w:val="73"/>
        </w:numPr>
        <w:tabs>
          <w:tab w:val="left" w:pos="1080"/>
        </w:tabs>
        <w:autoSpaceDE w:val="0"/>
        <w:autoSpaceDN w:val="0"/>
        <w:spacing w:after="0"/>
        <w:jc w:val="both"/>
        <w:outlineLvl w:val="1"/>
        <w:rPr>
          <w:rFonts w:eastAsia="Times New Roman" w:cs="Times New Roman"/>
          <w:b/>
          <w:bCs/>
          <w:kern w:val="0"/>
          <w:sz w:val="24"/>
          <w:szCs w:val="24"/>
          <w14:ligatures w14:val="none"/>
        </w:rPr>
      </w:pPr>
      <w:bookmarkStart w:id="76" w:name="_Toc236898193"/>
      <w:r w:rsidRPr="00922DB0">
        <w:rPr>
          <w:rFonts w:eastAsia="Arial" w:cs="Arial"/>
          <w:kern w:val="0"/>
          <w:sz w:val="24"/>
          <w:szCs w:val="24"/>
          <w14:ligatures w14:val="none"/>
        </w:rPr>
        <w:t>Performers</w:t>
      </w:r>
      <w:r w:rsidRPr="00922DB0">
        <w:rPr>
          <w:rFonts w:eastAsia="Arial" w:cs="Arial"/>
          <w:spacing w:val="-2"/>
          <w:kern w:val="0"/>
          <w:sz w:val="24"/>
          <w:szCs w:val="24"/>
          <w14:ligatures w14:val="none"/>
        </w:rPr>
        <w:t xml:space="preserve"> </w:t>
      </w:r>
      <w:r w:rsidRPr="00922DB0">
        <w:rPr>
          <w:rFonts w:eastAsia="Arial" w:cs="Arial"/>
          <w:kern w:val="0"/>
          <w:sz w:val="24"/>
          <w:szCs w:val="24"/>
          <w14:ligatures w14:val="none"/>
        </w:rPr>
        <w:t>must</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agree</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to</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source</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all</w:t>
      </w:r>
      <w:r w:rsidRPr="00922DB0">
        <w:rPr>
          <w:rFonts w:eastAsia="Arial" w:cs="Arial"/>
          <w:spacing w:val="-5"/>
          <w:kern w:val="0"/>
          <w:sz w:val="24"/>
          <w:szCs w:val="24"/>
          <w14:ligatures w14:val="none"/>
        </w:rPr>
        <w:t xml:space="preserve"> </w:t>
      </w:r>
      <w:r w:rsidRPr="00922DB0">
        <w:rPr>
          <w:rFonts w:eastAsia="Arial" w:cs="Arial"/>
          <w:kern w:val="0"/>
          <w:sz w:val="24"/>
          <w:szCs w:val="24"/>
          <w14:ligatures w14:val="none"/>
        </w:rPr>
        <w:t>raw</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materials</w:t>
      </w:r>
      <w:r w:rsidRPr="00922DB0">
        <w:rPr>
          <w:rFonts w:eastAsia="Arial" w:cs="Arial"/>
          <w:spacing w:val="-3"/>
          <w:kern w:val="0"/>
          <w:sz w:val="24"/>
          <w:szCs w:val="24"/>
          <w14:ligatures w14:val="none"/>
        </w:rPr>
        <w:t xml:space="preserve"> </w:t>
      </w:r>
      <w:r w:rsidRPr="00922DB0">
        <w:rPr>
          <w:rFonts w:eastAsia="Arial" w:cs="Arial"/>
          <w:kern w:val="0"/>
          <w:sz w:val="24"/>
          <w:szCs w:val="24"/>
          <w14:ligatures w14:val="none"/>
        </w:rPr>
        <w:t>for</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manufacturing</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the</w:t>
      </w:r>
      <w:r w:rsidRPr="00922DB0">
        <w:rPr>
          <w:rFonts w:eastAsia="Arial" w:cs="Arial"/>
          <w:spacing w:val="-4"/>
          <w:kern w:val="0"/>
          <w:sz w:val="24"/>
          <w:szCs w:val="24"/>
          <w14:ligatures w14:val="none"/>
        </w:rPr>
        <w:t xml:space="preserve"> </w:t>
      </w:r>
      <w:r w:rsidRPr="00922DB0">
        <w:rPr>
          <w:rFonts w:eastAsia="Arial" w:cs="Arial"/>
          <w:kern w:val="0"/>
          <w:sz w:val="24"/>
          <w:szCs w:val="24"/>
          <w14:ligatures w14:val="none"/>
        </w:rPr>
        <w:t>nitrile butadiene rubber gloves domestically to the maximum extent practicable.</w:t>
      </w:r>
      <w:bookmarkEnd w:id="76"/>
    </w:p>
    <w:p w14:paraId="0007CBDB" w14:textId="77777777" w:rsidR="00595636" w:rsidRPr="00595636" w:rsidRDefault="00595636" w:rsidP="00595636">
      <w:pPr>
        <w:widowControl w:val="0"/>
        <w:tabs>
          <w:tab w:val="left" w:pos="1441"/>
        </w:tabs>
        <w:autoSpaceDE w:val="0"/>
        <w:autoSpaceDN w:val="0"/>
        <w:spacing w:after="0"/>
        <w:ind w:left="1441"/>
        <w:jc w:val="both"/>
        <w:rPr>
          <w:rFonts w:eastAsia="Arial" w:cs="Arial"/>
          <w:kern w:val="0"/>
          <w:sz w:val="24"/>
          <w:szCs w:val="24"/>
          <w14:ligatures w14:val="none"/>
        </w:rPr>
      </w:pPr>
    </w:p>
    <w:p w14:paraId="6EF978AA" w14:textId="77777777" w:rsidR="00E213C9" w:rsidRPr="00595636" w:rsidRDefault="00E213C9" w:rsidP="00922DB0">
      <w:pPr>
        <w:widowControl w:val="0"/>
        <w:numPr>
          <w:ilvl w:val="1"/>
          <w:numId w:val="70"/>
        </w:numPr>
        <w:tabs>
          <w:tab w:val="left" w:pos="1169"/>
        </w:tabs>
        <w:autoSpaceDE w:val="0"/>
        <w:autoSpaceDN w:val="0"/>
        <w:spacing w:after="0"/>
        <w:jc w:val="both"/>
        <w:outlineLvl w:val="1"/>
        <w:rPr>
          <w:rFonts w:eastAsia="Times New Roman" w:cs="Times New Roman"/>
          <w:b/>
          <w:bCs/>
          <w:kern w:val="0"/>
          <w:sz w:val="24"/>
          <w:szCs w:val="24"/>
          <w14:ligatures w14:val="none"/>
        </w:rPr>
      </w:pPr>
      <w:bookmarkStart w:id="77" w:name="_Toc236898194"/>
      <w:r w:rsidRPr="00595636">
        <w:rPr>
          <w:rFonts w:eastAsia="Times New Roman" w:cs="Times New Roman"/>
          <w:b/>
          <w:bCs/>
          <w:spacing w:val="-2"/>
          <w:kern w:val="0"/>
          <w:sz w:val="24"/>
          <w:szCs w:val="24"/>
          <w14:ligatures w14:val="none"/>
        </w:rPr>
        <w:t>Deliverables</w:t>
      </w:r>
      <w:bookmarkEnd w:id="77"/>
    </w:p>
    <w:p w14:paraId="73970F1C" w14:textId="77777777" w:rsidR="00E213C9" w:rsidRPr="00595636" w:rsidRDefault="00E213C9" w:rsidP="00595636">
      <w:pPr>
        <w:widowControl w:val="0"/>
        <w:autoSpaceDE w:val="0"/>
        <w:autoSpaceDN w:val="0"/>
        <w:spacing w:after="0"/>
        <w:ind w:left="721"/>
        <w:jc w:val="both"/>
        <w:rPr>
          <w:rFonts w:eastAsia="Arial" w:cs="Arial"/>
          <w:kern w:val="0"/>
          <w:sz w:val="24"/>
          <w:szCs w:val="24"/>
          <w14:ligatures w14:val="none"/>
        </w:rPr>
      </w:pPr>
      <w:r w:rsidRPr="00595636">
        <w:rPr>
          <w:rFonts w:eastAsia="Arial" w:cs="Arial"/>
          <w:kern w:val="0"/>
          <w:sz w:val="24"/>
          <w:szCs w:val="24"/>
          <w14:ligatures w14:val="none"/>
        </w:rPr>
        <w:t>Specific</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deliverables</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include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following</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(See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also</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Sec</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4.0</w:t>
      </w:r>
      <w:r w:rsidRPr="00595636">
        <w:rPr>
          <w:rFonts w:eastAsia="Arial" w:cs="Arial"/>
          <w:spacing w:val="-8"/>
          <w:kern w:val="0"/>
          <w:sz w:val="24"/>
          <w:szCs w:val="24"/>
          <w14:ligatures w14:val="none"/>
        </w:rPr>
        <w:t xml:space="preserve"> </w:t>
      </w:r>
      <w:r w:rsidRPr="00595636">
        <w:rPr>
          <w:rFonts w:eastAsia="Arial" w:cs="Arial"/>
          <w:spacing w:val="-2"/>
          <w:kern w:val="0"/>
          <w:sz w:val="24"/>
          <w:szCs w:val="24"/>
          <w14:ligatures w14:val="none"/>
        </w:rPr>
        <w:t>Deliverables):</w:t>
      </w:r>
    </w:p>
    <w:p w14:paraId="052BA108" w14:textId="77777777" w:rsidR="00E213C9" w:rsidRPr="00595636" w:rsidRDefault="00E213C9" w:rsidP="00595636">
      <w:pPr>
        <w:widowControl w:val="0"/>
        <w:numPr>
          <w:ilvl w:val="2"/>
          <w:numId w:val="70"/>
        </w:numPr>
        <w:tabs>
          <w:tab w:val="left" w:pos="1438"/>
        </w:tabs>
        <w:autoSpaceDE w:val="0"/>
        <w:autoSpaceDN w:val="0"/>
        <w:spacing w:after="0"/>
        <w:ind w:left="1438" w:hanging="717"/>
        <w:jc w:val="both"/>
        <w:rPr>
          <w:rFonts w:eastAsia="Arial" w:cs="Arial"/>
          <w:kern w:val="0"/>
          <w:sz w:val="24"/>
          <w:szCs w:val="24"/>
          <w14:ligatures w14:val="none"/>
        </w:rPr>
      </w:pPr>
      <w:r w:rsidRPr="00595636">
        <w:rPr>
          <w:rFonts w:eastAsia="Arial" w:cs="Arial"/>
          <w:kern w:val="0"/>
          <w:sz w:val="24"/>
          <w:szCs w:val="24"/>
          <w14:ligatures w14:val="none"/>
        </w:rPr>
        <w:t>Monthly</w:t>
      </w:r>
      <w:r w:rsidRPr="00595636">
        <w:rPr>
          <w:rFonts w:eastAsia="Arial" w:cs="Arial"/>
          <w:spacing w:val="-10"/>
          <w:kern w:val="0"/>
          <w:sz w:val="24"/>
          <w:szCs w:val="24"/>
          <w14:ligatures w14:val="none"/>
        </w:rPr>
        <w:t xml:space="preserve"> </w:t>
      </w:r>
      <w:r w:rsidRPr="00595636">
        <w:rPr>
          <w:rFonts w:eastAsia="Arial" w:cs="Arial"/>
          <w:kern w:val="0"/>
          <w:sz w:val="24"/>
          <w:szCs w:val="24"/>
          <w14:ligatures w14:val="none"/>
        </w:rPr>
        <w:t>technical</w:t>
      </w:r>
      <w:r w:rsidRPr="00595636">
        <w:rPr>
          <w:rFonts w:eastAsia="Arial" w:cs="Arial"/>
          <w:spacing w:val="-10"/>
          <w:kern w:val="0"/>
          <w:sz w:val="24"/>
          <w:szCs w:val="24"/>
          <w14:ligatures w14:val="none"/>
        </w:rPr>
        <w:t xml:space="preserve"> </w:t>
      </w:r>
      <w:r w:rsidRPr="00595636">
        <w:rPr>
          <w:rFonts w:eastAsia="Arial" w:cs="Arial"/>
          <w:kern w:val="0"/>
          <w:sz w:val="24"/>
          <w:szCs w:val="24"/>
          <w14:ligatures w14:val="none"/>
        </w:rPr>
        <w:t>progress</w:t>
      </w:r>
      <w:r w:rsidRPr="00595636">
        <w:rPr>
          <w:rFonts w:eastAsia="Arial" w:cs="Arial"/>
          <w:spacing w:val="-9"/>
          <w:kern w:val="0"/>
          <w:sz w:val="24"/>
          <w:szCs w:val="24"/>
          <w14:ligatures w14:val="none"/>
        </w:rPr>
        <w:t xml:space="preserve"> </w:t>
      </w:r>
      <w:r w:rsidRPr="00595636">
        <w:rPr>
          <w:rFonts w:eastAsia="Arial" w:cs="Arial"/>
          <w:spacing w:val="-2"/>
          <w:kern w:val="0"/>
          <w:sz w:val="24"/>
          <w:szCs w:val="24"/>
          <w14:ligatures w14:val="none"/>
        </w:rPr>
        <w:t>report.</w:t>
      </w:r>
    </w:p>
    <w:p w14:paraId="64E02776" w14:textId="77777777" w:rsidR="00E213C9" w:rsidRPr="00595636" w:rsidRDefault="00E213C9" w:rsidP="00595636">
      <w:pPr>
        <w:widowControl w:val="0"/>
        <w:numPr>
          <w:ilvl w:val="2"/>
          <w:numId w:val="70"/>
        </w:numPr>
        <w:tabs>
          <w:tab w:val="left" w:pos="1438"/>
        </w:tabs>
        <w:autoSpaceDE w:val="0"/>
        <w:autoSpaceDN w:val="0"/>
        <w:spacing w:after="0"/>
        <w:ind w:left="1438" w:hanging="717"/>
        <w:jc w:val="both"/>
        <w:rPr>
          <w:rFonts w:eastAsia="Arial" w:cs="Arial"/>
          <w:kern w:val="0"/>
          <w:sz w:val="24"/>
          <w:szCs w:val="24"/>
          <w14:ligatures w14:val="none"/>
        </w:rPr>
      </w:pPr>
      <w:r w:rsidRPr="00595636">
        <w:rPr>
          <w:rFonts w:eastAsia="Arial" w:cs="Arial"/>
          <w:kern w:val="0"/>
          <w:sz w:val="24"/>
          <w:szCs w:val="24"/>
          <w14:ligatures w14:val="none"/>
        </w:rPr>
        <w:t>Updated</w:t>
      </w:r>
      <w:r w:rsidRPr="00595636">
        <w:rPr>
          <w:rFonts w:eastAsia="Arial" w:cs="Arial"/>
          <w:spacing w:val="-8"/>
          <w:kern w:val="0"/>
          <w:sz w:val="24"/>
          <w:szCs w:val="24"/>
          <w14:ligatures w14:val="none"/>
        </w:rPr>
        <w:t xml:space="preserve"> </w:t>
      </w:r>
      <w:r w:rsidRPr="00595636">
        <w:rPr>
          <w:rFonts w:eastAsia="Arial" w:cs="Arial"/>
          <w:kern w:val="0"/>
          <w:sz w:val="24"/>
          <w:szCs w:val="24"/>
          <w14:ligatures w14:val="none"/>
        </w:rPr>
        <w:t>Detailed</w:t>
      </w:r>
      <w:r w:rsidRPr="00595636">
        <w:rPr>
          <w:rFonts w:eastAsia="Arial" w:cs="Arial"/>
          <w:spacing w:val="-8"/>
          <w:kern w:val="0"/>
          <w:sz w:val="24"/>
          <w:szCs w:val="24"/>
          <w14:ligatures w14:val="none"/>
        </w:rPr>
        <w:t xml:space="preserve"> </w:t>
      </w:r>
      <w:r w:rsidRPr="00595636">
        <w:rPr>
          <w:rFonts w:eastAsia="Arial" w:cs="Arial"/>
          <w:kern w:val="0"/>
          <w:sz w:val="24"/>
          <w:szCs w:val="24"/>
          <w14:ligatures w14:val="none"/>
        </w:rPr>
        <w:t>Objective</w:t>
      </w:r>
      <w:r w:rsidRPr="00595636">
        <w:rPr>
          <w:rFonts w:eastAsia="Arial" w:cs="Arial"/>
          <w:spacing w:val="-7"/>
          <w:kern w:val="0"/>
          <w:sz w:val="24"/>
          <w:szCs w:val="24"/>
          <w14:ligatures w14:val="none"/>
        </w:rPr>
        <w:t xml:space="preserve"> </w:t>
      </w:r>
      <w:r w:rsidRPr="00595636">
        <w:rPr>
          <w:rFonts w:eastAsia="Arial" w:cs="Arial"/>
          <w:kern w:val="0"/>
          <w:sz w:val="24"/>
          <w:szCs w:val="24"/>
          <w14:ligatures w14:val="none"/>
        </w:rPr>
        <w:t>Project</w:t>
      </w:r>
      <w:r w:rsidRPr="00595636">
        <w:rPr>
          <w:rFonts w:eastAsia="Arial" w:cs="Arial"/>
          <w:spacing w:val="-9"/>
          <w:kern w:val="0"/>
          <w:sz w:val="24"/>
          <w:szCs w:val="24"/>
          <w14:ligatures w14:val="none"/>
        </w:rPr>
        <w:t xml:space="preserve"> </w:t>
      </w:r>
      <w:r w:rsidRPr="00595636">
        <w:rPr>
          <w:rFonts w:eastAsia="Arial" w:cs="Arial"/>
          <w:kern w:val="0"/>
          <w:sz w:val="24"/>
          <w:szCs w:val="24"/>
          <w14:ligatures w14:val="none"/>
        </w:rPr>
        <w:t>Plan</w:t>
      </w:r>
      <w:r w:rsidRPr="00595636">
        <w:rPr>
          <w:rFonts w:eastAsia="Arial" w:cs="Arial"/>
          <w:spacing w:val="-8"/>
          <w:kern w:val="0"/>
          <w:sz w:val="24"/>
          <w:szCs w:val="24"/>
          <w14:ligatures w14:val="none"/>
        </w:rPr>
        <w:t xml:space="preserve"> </w:t>
      </w:r>
      <w:r w:rsidRPr="00595636">
        <w:rPr>
          <w:rFonts w:eastAsia="Arial" w:cs="Arial"/>
          <w:kern w:val="0"/>
          <w:sz w:val="24"/>
          <w:szCs w:val="24"/>
          <w14:ligatures w14:val="none"/>
        </w:rPr>
        <w:t>(if</w:t>
      </w:r>
      <w:r w:rsidRPr="00595636">
        <w:rPr>
          <w:rFonts w:eastAsia="Arial" w:cs="Arial"/>
          <w:spacing w:val="-7"/>
          <w:kern w:val="0"/>
          <w:sz w:val="24"/>
          <w:szCs w:val="24"/>
          <w14:ligatures w14:val="none"/>
        </w:rPr>
        <w:t xml:space="preserve"> </w:t>
      </w:r>
      <w:r w:rsidRPr="00595636">
        <w:rPr>
          <w:rFonts w:eastAsia="Arial" w:cs="Arial"/>
          <w:spacing w:val="-2"/>
          <w:kern w:val="0"/>
          <w:sz w:val="24"/>
          <w:szCs w:val="24"/>
          <w14:ligatures w14:val="none"/>
        </w:rPr>
        <w:t>applicable).</w:t>
      </w:r>
    </w:p>
    <w:p w14:paraId="475B76E0" w14:textId="77777777" w:rsidR="00E213C9" w:rsidRPr="00595636" w:rsidRDefault="00E213C9" w:rsidP="00595636">
      <w:pPr>
        <w:widowControl w:val="0"/>
        <w:numPr>
          <w:ilvl w:val="2"/>
          <w:numId w:val="70"/>
        </w:numPr>
        <w:tabs>
          <w:tab w:val="left" w:pos="1437"/>
          <w:tab w:val="left" w:pos="1441"/>
        </w:tabs>
        <w:autoSpaceDE w:val="0"/>
        <w:autoSpaceDN w:val="0"/>
        <w:spacing w:after="0"/>
        <w:jc w:val="both"/>
        <w:rPr>
          <w:rFonts w:eastAsia="Arial" w:cs="Arial"/>
          <w:kern w:val="0"/>
          <w:sz w:val="24"/>
          <w:szCs w:val="24"/>
          <w14:ligatures w14:val="none"/>
        </w:rPr>
      </w:pPr>
      <w:r w:rsidRPr="00595636">
        <w:rPr>
          <w:rFonts w:eastAsia="Arial" w:cs="Arial"/>
          <w:kern w:val="0"/>
          <w:sz w:val="24"/>
          <w:szCs w:val="24"/>
          <w14:ligatures w14:val="none"/>
        </w:rPr>
        <w:t>Configuration Management: The Performer must manage (including flow-down requirements, partnerships, sub-Performers, or other business arrangements needed to complete expanded production and qualification of the nitrile gloves to be produced). This must include commitments. The Performer must submit and implement a Configuration Management Plan within 30 days after the award that outlines their process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6"/>
          <w:kern w:val="0"/>
          <w:sz w:val="24"/>
          <w:szCs w:val="24"/>
          <w14:ligatures w14:val="none"/>
        </w:rPr>
        <w:t xml:space="preserve"> </w:t>
      </w:r>
      <w:r w:rsidRPr="00595636">
        <w:rPr>
          <w:rFonts w:eastAsia="Arial" w:cs="Arial"/>
          <w:kern w:val="0"/>
          <w:sz w:val="24"/>
          <w:szCs w:val="24"/>
          <w14:ligatures w14:val="none"/>
        </w:rPr>
        <w:t>establishing</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maintaining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consistency</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their</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products’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2"/>
          <w:kern w:val="0"/>
          <w:sz w:val="24"/>
          <w:szCs w:val="24"/>
          <w14:ligatures w14:val="none"/>
        </w:rPr>
        <w:t xml:space="preserve"> </w:t>
      </w:r>
      <w:r w:rsidRPr="00595636">
        <w:rPr>
          <w:rFonts w:eastAsia="Arial" w:cs="Arial"/>
          <w:kern w:val="0"/>
          <w:sz w:val="24"/>
          <w:szCs w:val="24"/>
          <w14:ligatures w14:val="none"/>
        </w:rPr>
        <w:t>and how the Performer will measure functional, and physical attributes during their requirements, design, and operational phases of manufacturing.</w:t>
      </w:r>
    </w:p>
    <w:p w14:paraId="7406E891" w14:textId="77777777" w:rsidR="00E213C9" w:rsidRPr="00595636" w:rsidRDefault="00E213C9" w:rsidP="00595636">
      <w:pPr>
        <w:widowControl w:val="0"/>
        <w:numPr>
          <w:ilvl w:val="2"/>
          <w:numId w:val="70"/>
        </w:numPr>
        <w:tabs>
          <w:tab w:val="left" w:pos="1438"/>
          <w:tab w:val="left" w:pos="1442"/>
        </w:tabs>
        <w:autoSpaceDE w:val="0"/>
        <w:autoSpaceDN w:val="0"/>
        <w:spacing w:after="0"/>
        <w:ind w:left="1442"/>
        <w:jc w:val="both"/>
        <w:rPr>
          <w:rFonts w:eastAsia="Arial" w:cs="Arial"/>
          <w:kern w:val="0"/>
          <w:sz w:val="24"/>
          <w:szCs w:val="24"/>
          <w14:ligatures w14:val="none"/>
        </w:rPr>
      </w:pPr>
      <w:r w:rsidRPr="00595636">
        <w:rPr>
          <w:rFonts w:eastAsia="Arial" w:cs="Arial"/>
          <w:kern w:val="0"/>
          <w:sz w:val="24"/>
          <w:szCs w:val="24"/>
          <w14:ligatures w14:val="none"/>
        </w:rPr>
        <w:t xml:space="preserve">Quality Control: The Performer must implement and maintain the proper quality management systems that meet all applicable standards, </w:t>
      </w:r>
      <w:proofErr w:type="gramStart"/>
      <w:r w:rsidRPr="00595636">
        <w:rPr>
          <w:rFonts w:eastAsia="Arial" w:cs="Arial"/>
          <w:kern w:val="0"/>
          <w:sz w:val="24"/>
          <w:szCs w:val="24"/>
          <w14:ligatures w14:val="none"/>
        </w:rPr>
        <w:t>to include</w:t>
      </w:r>
      <w:proofErr w:type="gramEnd"/>
      <w:r w:rsidRPr="00595636">
        <w:rPr>
          <w:rFonts w:eastAsia="Arial" w:cs="Arial"/>
          <w:kern w:val="0"/>
          <w:sz w:val="24"/>
          <w:szCs w:val="24"/>
          <w14:ligatures w14:val="none"/>
        </w:rPr>
        <w:t xml:space="preserve"> International Standards Organization (ISO), National Institute for Occupational Safety and Health (NIOSH),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Food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Drug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Administration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(FDA)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requirements,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etc.</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l also meet all applicable Federal, State and Local requirements in their quality management systems.</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Within 30 days of award, the Performer must develop and submit a Quality Management Plan.</w:t>
      </w:r>
    </w:p>
    <w:p w14:paraId="1A5286A6"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6B044B38" w14:textId="77777777" w:rsidR="00E213C9" w:rsidRPr="00595636" w:rsidRDefault="00E213C9" w:rsidP="004F5B15">
      <w:pPr>
        <w:widowControl w:val="0"/>
        <w:numPr>
          <w:ilvl w:val="0"/>
          <w:numId w:val="74"/>
        </w:numPr>
        <w:tabs>
          <w:tab w:val="left" w:pos="360"/>
        </w:tabs>
        <w:autoSpaceDE w:val="0"/>
        <w:autoSpaceDN w:val="0"/>
        <w:spacing w:after="0"/>
        <w:ind w:left="360"/>
        <w:jc w:val="both"/>
        <w:outlineLvl w:val="0"/>
        <w:rPr>
          <w:rFonts w:eastAsia="Arial" w:cs="Arial"/>
          <w:b/>
          <w:bCs/>
          <w:kern w:val="0"/>
          <w:sz w:val="24"/>
          <w:szCs w:val="24"/>
          <w14:ligatures w14:val="none"/>
        </w:rPr>
      </w:pPr>
      <w:bookmarkStart w:id="78" w:name="_Toc236898195"/>
      <w:r w:rsidRPr="00595636">
        <w:rPr>
          <w:rFonts w:eastAsia="Arial" w:cs="Arial"/>
          <w:b/>
          <w:bCs/>
          <w:kern w:val="0"/>
          <w:sz w:val="24"/>
          <w:szCs w:val="24"/>
          <w14:ligatures w14:val="none"/>
        </w:rPr>
        <w:t>PROGRAM</w:t>
      </w:r>
      <w:r w:rsidRPr="00595636">
        <w:rPr>
          <w:rFonts w:eastAsia="Arial" w:cs="Arial"/>
          <w:b/>
          <w:bCs/>
          <w:spacing w:val="-15"/>
          <w:kern w:val="0"/>
          <w:sz w:val="24"/>
          <w:szCs w:val="24"/>
          <w14:ligatures w14:val="none"/>
        </w:rPr>
        <w:t xml:space="preserve"> </w:t>
      </w:r>
      <w:r w:rsidRPr="00595636">
        <w:rPr>
          <w:rFonts w:eastAsia="Arial" w:cs="Arial"/>
          <w:b/>
          <w:bCs/>
          <w:spacing w:val="-2"/>
          <w:kern w:val="0"/>
          <w:sz w:val="24"/>
          <w:szCs w:val="24"/>
          <w14:ligatures w14:val="none"/>
        </w:rPr>
        <w:t>MANAGEMENT</w:t>
      </w:r>
      <w:bookmarkEnd w:id="78"/>
    </w:p>
    <w:p w14:paraId="1E7800C3" w14:textId="77777777" w:rsidR="006D6FE2" w:rsidRDefault="006D6FE2" w:rsidP="004F5B15">
      <w:pPr>
        <w:pStyle w:val="ListParagraph"/>
        <w:widowControl w:val="0"/>
        <w:numPr>
          <w:ilvl w:val="1"/>
          <w:numId w:val="74"/>
        </w:numPr>
        <w:tabs>
          <w:tab w:val="left" w:pos="1901"/>
        </w:tabs>
        <w:autoSpaceDE w:val="0"/>
        <w:autoSpaceDN w:val="0"/>
        <w:spacing w:before="41" w:after="0" w:line="276" w:lineRule="auto"/>
        <w:ind w:left="810" w:hanging="450"/>
        <w:jc w:val="both"/>
        <w:rPr>
          <w:rFonts w:eastAsia="Arial" w:cs="Arial"/>
          <w:kern w:val="0"/>
          <w:sz w:val="24"/>
          <w:szCs w:val="24"/>
          <w14:ligatures w14:val="none"/>
        </w:rPr>
      </w:pPr>
      <w:r>
        <w:rPr>
          <w:rFonts w:eastAsia="Arial" w:cs="Arial"/>
          <w:kern w:val="0"/>
          <w:sz w:val="24"/>
          <w:szCs w:val="24"/>
          <w14:ligatures w14:val="none"/>
        </w:rPr>
        <w:t xml:space="preserve">The awardee is responsible for overall management and execution of the work to achieve the objectives of the agreement. The awardee must provide the overall </w:t>
      </w:r>
      <w:r>
        <w:rPr>
          <w:rFonts w:eastAsia="Arial" w:cs="Arial"/>
          <w:kern w:val="0"/>
          <w:sz w:val="24"/>
          <w:szCs w:val="24"/>
          <w14:ligatures w14:val="none"/>
        </w:rPr>
        <w:lastRenderedPageBreak/>
        <w:t>management, integration, and coordination of all agreement activities to ensure the efficient planning, initiation, implementation, and direction of all agreement activities.</w:t>
      </w:r>
    </w:p>
    <w:p w14:paraId="7CC20A0F" w14:textId="77777777" w:rsidR="006D6FE2" w:rsidRDefault="006D6FE2" w:rsidP="006D6FE2">
      <w:pPr>
        <w:widowControl w:val="0"/>
        <w:tabs>
          <w:tab w:val="left" w:pos="718"/>
        </w:tabs>
        <w:autoSpaceDE w:val="0"/>
        <w:autoSpaceDN w:val="0"/>
        <w:spacing w:after="0"/>
        <w:ind w:left="1079"/>
        <w:jc w:val="both"/>
        <w:outlineLvl w:val="0"/>
        <w:rPr>
          <w:rFonts w:eastAsia="Arial" w:cs="Arial"/>
          <w:kern w:val="0"/>
          <w:sz w:val="24"/>
          <w:szCs w:val="24"/>
          <w14:ligatures w14:val="none"/>
        </w:rPr>
      </w:pPr>
    </w:p>
    <w:p w14:paraId="3B08DDC2" w14:textId="77777777" w:rsidR="006D6FE2" w:rsidRDefault="006D6FE2" w:rsidP="004F5B15">
      <w:pPr>
        <w:pStyle w:val="ListParagraph"/>
        <w:widowControl w:val="0"/>
        <w:numPr>
          <w:ilvl w:val="1"/>
          <w:numId w:val="74"/>
        </w:numPr>
        <w:autoSpaceDE w:val="0"/>
        <w:autoSpaceDN w:val="0"/>
        <w:spacing w:after="0"/>
        <w:ind w:left="810" w:hanging="450"/>
        <w:jc w:val="both"/>
        <w:rPr>
          <w:rFonts w:eastAsia="Arial" w:cs="Arial"/>
          <w:kern w:val="0"/>
          <w:sz w:val="24"/>
          <w:szCs w:val="24"/>
          <w14:ligatures w14:val="none"/>
        </w:rPr>
      </w:pPr>
      <w:r>
        <w:rPr>
          <w:rFonts w:eastAsia="Arial" w:cs="Arial"/>
          <w:kern w:val="0"/>
          <w:sz w:val="24"/>
          <w:szCs w:val="24"/>
          <w14:ligatures w14:val="none"/>
        </w:rPr>
        <w:t xml:space="preserve">The awardee will be responsible for ensuring the approved project milestones are met on time and on budget. The awardee will ensure that any changes or deviations planned or incurred by the awardee in pursuing the objectives of any resulting agreement are reported to BARDA and IBMSC. While primary responsibility for management and execution of the effort resides with the awardee, HHS must have input </w:t>
      </w:r>
      <w:proofErr w:type="gramStart"/>
      <w:r>
        <w:rPr>
          <w:rFonts w:eastAsia="Arial" w:cs="Arial"/>
          <w:kern w:val="0"/>
          <w:sz w:val="24"/>
          <w:szCs w:val="24"/>
          <w14:ligatures w14:val="none"/>
        </w:rPr>
        <w:t>to</w:t>
      </w:r>
      <w:proofErr w:type="gramEnd"/>
      <w:r>
        <w:rPr>
          <w:rFonts w:eastAsia="Arial" w:cs="Arial"/>
          <w:kern w:val="0"/>
          <w:sz w:val="24"/>
          <w:szCs w:val="24"/>
          <w14:ligatures w14:val="none"/>
        </w:rPr>
        <w:t xml:space="preserve"> the milestone review process and any changes to the objectives of any resulting agreement.</w:t>
      </w:r>
    </w:p>
    <w:p w14:paraId="556F7B79" w14:textId="77777777" w:rsidR="00E213C9" w:rsidRPr="00595636" w:rsidRDefault="00E213C9" w:rsidP="00595636">
      <w:pPr>
        <w:widowControl w:val="0"/>
        <w:autoSpaceDE w:val="0"/>
        <w:autoSpaceDN w:val="0"/>
        <w:spacing w:after="0"/>
        <w:rPr>
          <w:rFonts w:eastAsia="Arial" w:cs="Arial"/>
          <w:kern w:val="0"/>
          <w:sz w:val="24"/>
          <w:szCs w:val="24"/>
          <w14:ligatures w14:val="none"/>
        </w:rPr>
      </w:pPr>
    </w:p>
    <w:p w14:paraId="30E0A973" w14:textId="77777777" w:rsidR="00E213C9" w:rsidRPr="00595636" w:rsidRDefault="00E213C9" w:rsidP="00595636">
      <w:pPr>
        <w:widowControl w:val="0"/>
        <w:numPr>
          <w:ilvl w:val="0"/>
          <w:numId w:val="74"/>
        </w:numPr>
        <w:tabs>
          <w:tab w:val="left" w:pos="1079"/>
        </w:tabs>
        <w:autoSpaceDE w:val="0"/>
        <w:autoSpaceDN w:val="0"/>
        <w:spacing w:after="0"/>
        <w:ind w:left="1079" w:hanging="359"/>
        <w:outlineLvl w:val="0"/>
        <w:rPr>
          <w:rFonts w:eastAsia="Arial" w:cs="Arial"/>
          <w:b/>
          <w:bCs/>
          <w:kern w:val="0"/>
          <w:sz w:val="24"/>
          <w:szCs w:val="24"/>
          <w14:ligatures w14:val="none"/>
        </w:rPr>
      </w:pPr>
      <w:bookmarkStart w:id="79" w:name="_Toc236898196"/>
      <w:r w:rsidRPr="00595636">
        <w:rPr>
          <w:rFonts w:eastAsia="Arial" w:cs="Arial"/>
          <w:b/>
          <w:bCs/>
          <w:spacing w:val="-2"/>
          <w:kern w:val="0"/>
          <w:sz w:val="24"/>
          <w:szCs w:val="24"/>
          <w14:ligatures w14:val="none"/>
        </w:rPr>
        <w:t>DELIVERABLES</w:t>
      </w:r>
      <w:bookmarkEnd w:id="79"/>
    </w:p>
    <w:p w14:paraId="325BAD76" w14:textId="77777777" w:rsidR="00E213C9" w:rsidRPr="00595636" w:rsidRDefault="00E213C9" w:rsidP="00595636">
      <w:pPr>
        <w:widowControl w:val="0"/>
        <w:autoSpaceDE w:val="0"/>
        <w:autoSpaceDN w:val="0"/>
        <w:spacing w:after="0"/>
        <w:rPr>
          <w:rFonts w:eastAsia="Arial" w:cs="Arial"/>
          <w:b/>
          <w:kern w:val="0"/>
          <w:sz w:val="24"/>
          <w:szCs w:val="24"/>
          <w14:ligatures w14:val="none"/>
        </w:rPr>
      </w:pPr>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0"/>
        <w:gridCol w:w="1980"/>
        <w:gridCol w:w="4300"/>
        <w:gridCol w:w="2710"/>
      </w:tblGrid>
      <w:tr w:rsidR="00E10574" w:rsidRPr="00A83AA3" w14:paraId="0E3F9642" w14:textId="77777777" w:rsidTr="009361B2">
        <w:trPr>
          <w:trHeight w:val="545"/>
          <w:jc w:val="center"/>
        </w:trPr>
        <w:tc>
          <w:tcPr>
            <w:tcW w:w="550" w:type="dxa"/>
            <w:shd w:val="clear" w:color="auto" w:fill="365F91"/>
            <w:vAlign w:val="center"/>
          </w:tcPr>
          <w:p w14:paraId="711A92CD" w14:textId="77777777" w:rsidR="00E10574" w:rsidRPr="00A83AA3" w:rsidRDefault="00E10574" w:rsidP="009361B2">
            <w:pPr>
              <w:widowControl w:val="0"/>
              <w:autoSpaceDE w:val="0"/>
              <w:autoSpaceDN w:val="0"/>
              <w:spacing w:after="0"/>
              <w:jc w:val="center"/>
              <w:rPr>
                <w:rFonts w:eastAsia="Arial" w:cs="Arial"/>
                <w:kern w:val="0"/>
                <w:sz w:val="20"/>
                <w:szCs w:val="20"/>
                <w14:ligatures w14:val="none"/>
              </w:rPr>
            </w:pPr>
          </w:p>
        </w:tc>
        <w:tc>
          <w:tcPr>
            <w:tcW w:w="1980" w:type="dxa"/>
            <w:shd w:val="clear" w:color="auto" w:fill="365F91"/>
            <w:vAlign w:val="center"/>
          </w:tcPr>
          <w:p w14:paraId="237EA8FA" w14:textId="77777777" w:rsidR="00E10574" w:rsidRPr="00A83AA3" w:rsidRDefault="00E10574" w:rsidP="009361B2">
            <w:pPr>
              <w:widowControl w:val="0"/>
              <w:autoSpaceDE w:val="0"/>
              <w:autoSpaceDN w:val="0"/>
              <w:spacing w:after="0" w:line="253" w:lineRule="exact"/>
              <w:ind w:left="107"/>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Deliverable</w:t>
            </w:r>
          </w:p>
          <w:p w14:paraId="4D2544E1" w14:textId="77777777" w:rsidR="00E10574" w:rsidRPr="00A83AA3" w:rsidRDefault="00E10574" w:rsidP="009361B2">
            <w:pPr>
              <w:widowControl w:val="0"/>
              <w:autoSpaceDE w:val="0"/>
              <w:autoSpaceDN w:val="0"/>
              <w:spacing w:before="20" w:after="0" w:line="252" w:lineRule="exact"/>
              <w:ind w:left="107"/>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Description</w:t>
            </w:r>
          </w:p>
        </w:tc>
        <w:tc>
          <w:tcPr>
            <w:tcW w:w="4300" w:type="dxa"/>
            <w:shd w:val="clear" w:color="auto" w:fill="365F91"/>
            <w:vAlign w:val="center"/>
          </w:tcPr>
          <w:p w14:paraId="29D03F36" w14:textId="77777777" w:rsidR="00E10574" w:rsidRPr="00A83AA3" w:rsidRDefault="00E10574" w:rsidP="009361B2">
            <w:pPr>
              <w:widowControl w:val="0"/>
              <w:autoSpaceDE w:val="0"/>
              <w:autoSpaceDN w:val="0"/>
              <w:spacing w:before="136" w:after="0"/>
              <w:ind w:left="106"/>
              <w:jc w:val="center"/>
              <w:rPr>
                <w:rFonts w:eastAsia="Arial" w:cs="Arial"/>
                <w:b/>
                <w:kern w:val="0"/>
                <w:sz w:val="20"/>
                <w:szCs w:val="20"/>
                <w14:ligatures w14:val="none"/>
              </w:rPr>
            </w:pPr>
            <w:r w:rsidRPr="00A83AA3">
              <w:rPr>
                <w:rFonts w:eastAsia="Arial" w:cs="Arial"/>
                <w:b/>
                <w:color w:val="FFFFFF"/>
                <w:kern w:val="0"/>
                <w:sz w:val="20"/>
                <w:szCs w:val="20"/>
                <w14:ligatures w14:val="none"/>
              </w:rPr>
              <w:t>Content</w:t>
            </w:r>
            <w:r w:rsidRPr="00A83AA3">
              <w:rPr>
                <w:rFonts w:eastAsia="Arial" w:cs="Arial"/>
                <w:b/>
                <w:color w:val="FFFFFF"/>
                <w:spacing w:val="-10"/>
                <w:kern w:val="0"/>
                <w:sz w:val="20"/>
                <w:szCs w:val="20"/>
                <w14:ligatures w14:val="none"/>
              </w:rPr>
              <w:t xml:space="preserve"> </w:t>
            </w:r>
            <w:r w:rsidRPr="00A83AA3">
              <w:rPr>
                <w:rFonts w:eastAsia="Arial" w:cs="Arial"/>
                <w:b/>
                <w:color w:val="FFFFFF"/>
                <w:kern w:val="0"/>
                <w:sz w:val="20"/>
                <w:szCs w:val="20"/>
                <w14:ligatures w14:val="none"/>
              </w:rPr>
              <w:t>Requirements</w:t>
            </w:r>
            <w:r w:rsidRPr="00A83AA3">
              <w:rPr>
                <w:rFonts w:eastAsia="Arial" w:cs="Arial"/>
                <w:b/>
                <w:color w:val="FFFFFF"/>
                <w:spacing w:val="-10"/>
                <w:kern w:val="0"/>
                <w:sz w:val="20"/>
                <w:szCs w:val="20"/>
                <w14:ligatures w14:val="none"/>
              </w:rPr>
              <w:t xml:space="preserve"> </w:t>
            </w:r>
            <w:r w:rsidRPr="00A83AA3">
              <w:rPr>
                <w:rFonts w:eastAsia="Arial" w:cs="Arial"/>
                <w:b/>
                <w:color w:val="FFFFFF"/>
                <w:kern w:val="0"/>
                <w:sz w:val="20"/>
                <w:szCs w:val="20"/>
                <w14:ligatures w14:val="none"/>
              </w:rPr>
              <w:t>and</w:t>
            </w:r>
            <w:r w:rsidRPr="00A83AA3">
              <w:rPr>
                <w:rFonts w:eastAsia="Arial" w:cs="Arial"/>
                <w:b/>
                <w:color w:val="FFFFFF"/>
                <w:spacing w:val="-9"/>
                <w:kern w:val="0"/>
                <w:sz w:val="20"/>
                <w:szCs w:val="20"/>
                <w14:ligatures w14:val="none"/>
              </w:rPr>
              <w:t xml:space="preserve"> </w:t>
            </w:r>
            <w:r w:rsidRPr="00A83AA3">
              <w:rPr>
                <w:rFonts w:eastAsia="Arial" w:cs="Arial"/>
                <w:b/>
                <w:color w:val="FFFFFF"/>
                <w:spacing w:val="-2"/>
                <w:kern w:val="0"/>
                <w:sz w:val="20"/>
                <w:szCs w:val="20"/>
                <w14:ligatures w14:val="none"/>
              </w:rPr>
              <w:t>Instructions</w:t>
            </w:r>
          </w:p>
        </w:tc>
        <w:tc>
          <w:tcPr>
            <w:tcW w:w="2710" w:type="dxa"/>
            <w:shd w:val="clear" w:color="auto" w:fill="365F91"/>
            <w:vAlign w:val="center"/>
          </w:tcPr>
          <w:p w14:paraId="3515BB6E" w14:textId="77777777" w:rsidR="00E10574" w:rsidRPr="00A83AA3" w:rsidRDefault="00E10574" w:rsidP="009361B2">
            <w:pPr>
              <w:widowControl w:val="0"/>
              <w:autoSpaceDE w:val="0"/>
              <w:autoSpaceDN w:val="0"/>
              <w:spacing w:after="0" w:line="253" w:lineRule="exact"/>
              <w:ind w:left="106"/>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Reporting</w:t>
            </w:r>
          </w:p>
          <w:p w14:paraId="1DC4495F" w14:textId="77777777" w:rsidR="00E10574" w:rsidRPr="00A83AA3" w:rsidRDefault="00E10574" w:rsidP="009361B2">
            <w:pPr>
              <w:widowControl w:val="0"/>
              <w:autoSpaceDE w:val="0"/>
              <w:autoSpaceDN w:val="0"/>
              <w:spacing w:before="20" w:after="0" w:line="252" w:lineRule="exact"/>
              <w:ind w:left="106"/>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Frequency</w:t>
            </w:r>
          </w:p>
        </w:tc>
      </w:tr>
      <w:tr w:rsidR="00E10574" w:rsidRPr="00A83AA3" w14:paraId="09AF990F" w14:textId="77777777" w:rsidTr="009361B2">
        <w:trPr>
          <w:trHeight w:val="1060"/>
          <w:jc w:val="center"/>
        </w:trPr>
        <w:tc>
          <w:tcPr>
            <w:tcW w:w="550" w:type="dxa"/>
            <w:vAlign w:val="center"/>
          </w:tcPr>
          <w:p w14:paraId="38742629" w14:textId="77777777" w:rsidR="00E10574" w:rsidRPr="00A83AA3" w:rsidRDefault="00E10574" w:rsidP="009361B2">
            <w:pPr>
              <w:widowControl w:val="0"/>
              <w:autoSpaceDE w:val="0"/>
              <w:autoSpaceDN w:val="0"/>
              <w:spacing w:before="1" w:after="0"/>
              <w:ind w:left="17"/>
              <w:jc w:val="center"/>
              <w:rPr>
                <w:rFonts w:eastAsia="Arial" w:cs="Arial"/>
                <w:kern w:val="0"/>
                <w:sz w:val="20"/>
                <w:szCs w:val="20"/>
                <w14:ligatures w14:val="none"/>
              </w:rPr>
            </w:pPr>
            <w:r w:rsidRPr="00A83AA3">
              <w:rPr>
                <w:rFonts w:eastAsia="Arial" w:cs="Arial"/>
                <w:spacing w:val="-10"/>
                <w:kern w:val="0"/>
                <w:sz w:val="20"/>
                <w:szCs w:val="20"/>
                <w14:ligatures w14:val="none"/>
              </w:rPr>
              <w:t>1</w:t>
            </w:r>
          </w:p>
        </w:tc>
        <w:tc>
          <w:tcPr>
            <w:tcW w:w="1980" w:type="dxa"/>
            <w:vAlign w:val="center"/>
          </w:tcPr>
          <w:p w14:paraId="5AE8D7F9" w14:textId="77777777" w:rsidR="00E10574" w:rsidRPr="00A83AA3" w:rsidRDefault="00E10574" w:rsidP="009361B2">
            <w:pPr>
              <w:widowControl w:val="0"/>
              <w:autoSpaceDE w:val="0"/>
              <w:autoSpaceDN w:val="0"/>
              <w:spacing w:before="1" w:after="0"/>
              <w:rPr>
                <w:rFonts w:eastAsia="Arial" w:cs="Arial"/>
                <w:kern w:val="0"/>
                <w:sz w:val="20"/>
                <w:szCs w:val="20"/>
                <w14:ligatures w14:val="none"/>
              </w:rPr>
            </w:pPr>
            <w:r w:rsidRPr="00A83AA3">
              <w:rPr>
                <w:rFonts w:eastAsia="Arial" w:cs="Arial"/>
                <w:kern w:val="0"/>
                <w:sz w:val="20"/>
                <w:szCs w:val="20"/>
                <w14:ligatures w14:val="none"/>
              </w:rPr>
              <w:t>Kick</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Off</w:t>
            </w:r>
            <w:r w:rsidRPr="00A83AA3">
              <w:rPr>
                <w:rFonts w:eastAsia="Arial" w:cs="Arial"/>
                <w:spacing w:val="-5"/>
                <w:kern w:val="0"/>
                <w:sz w:val="20"/>
                <w:szCs w:val="20"/>
                <w14:ligatures w14:val="none"/>
              </w:rPr>
              <w:t xml:space="preserve"> </w:t>
            </w:r>
            <w:r w:rsidRPr="00A83AA3">
              <w:rPr>
                <w:rFonts w:eastAsia="Arial" w:cs="Arial"/>
                <w:spacing w:val="-2"/>
                <w:kern w:val="0"/>
                <w:sz w:val="20"/>
                <w:szCs w:val="20"/>
                <w14:ligatures w14:val="none"/>
              </w:rPr>
              <w:t>Meeting</w:t>
            </w:r>
          </w:p>
        </w:tc>
        <w:tc>
          <w:tcPr>
            <w:tcW w:w="4300" w:type="dxa"/>
            <w:vAlign w:val="center"/>
          </w:tcPr>
          <w:p w14:paraId="31B24692" w14:textId="77777777" w:rsidR="00E10574" w:rsidRPr="00A83AA3" w:rsidRDefault="00E10574" w:rsidP="009361B2">
            <w:pPr>
              <w:widowControl w:val="0"/>
              <w:autoSpaceDE w:val="0"/>
              <w:autoSpaceDN w:val="0"/>
              <w:spacing w:before="1" w:after="0" w:line="259" w:lineRule="auto"/>
              <w:ind w:right="146"/>
              <w:rPr>
                <w:rFonts w:eastAsia="Arial" w:cs="Arial"/>
                <w:kern w:val="0"/>
                <w:sz w:val="20"/>
                <w:szCs w:val="20"/>
                <w14:ligatures w14:val="none"/>
              </w:rPr>
            </w:pPr>
            <w:r w:rsidRPr="00A83AA3">
              <w:rPr>
                <w:rFonts w:eastAsia="Arial" w:cs="Arial"/>
                <w:kern w:val="0"/>
                <w:sz w:val="20"/>
                <w:szCs w:val="20"/>
                <w14:ligatures w14:val="none"/>
              </w:rPr>
              <w:t>Performer</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to</w:t>
            </w:r>
            <w:r w:rsidRPr="00A83AA3">
              <w:rPr>
                <w:rFonts w:eastAsia="Arial" w:cs="Arial"/>
                <w:spacing w:val="-6"/>
                <w:kern w:val="0"/>
                <w:sz w:val="20"/>
                <w:szCs w:val="20"/>
                <w14:ligatures w14:val="none"/>
              </w:rPr>
              <w:t xml:space="preserve"> </w:t>
            </w:r>
            <w:r w:rsidRPr="00A83AA3">
              <w:rPr>
                <w:rFonts w:eastAsia="Arial" w:cs="Arial"/>
                <w:kern w:val="0"/>
                <w:sz w:val="20"/>
                <w:szCs w:val="20"/>
                <w14:ligatures w14:val="none"/>
              </w:rPr>
              <w:t>develop</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Agenda</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and</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host</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an in-person or virtual kick-off meeting to discuss overall project objectives, key personnel, deliverables, risks, schedule and funding/payment procedures.</w:t>
            </w:r>
          </w:p>
          <w:p w14:paraId="1F4A2416" w14:textId="77777777" w:rsidR="00E10574" w:rsidRPr="00A83AA3" w:rsidRDefault="00E10574" w:rsidP="009361B2">
            <w:pPr>
              <w:widowControl w:val="0"/>
              <w:autoSpaceDE w:val="0"/>
              <w:autoSpaceDN w:val="0"/>
              <w:spacing w:before="18" w:after="0"/>
              <w:rPr>
                <w:rFonts w:eastAsia="Arial" w:cs="Arial"/>
                <w:b/>
                <w:kern w:val="0"/>
                <w:sz w:val="20"/>
                <w:szCs w:val="20"/>
                <w14:ligatures w14:val="none"/>
              </w:rPr>
            </w:pPr>
          </w:p>
          <w:p w14:paraId="7A5719AF" w14:textId="77777777" w:rsidR="00E10574" w:rsidRPr="00A83AA3" w:rsidRDefault="00E10574" w:rsidP="009361B2">
            <w:pPr>
              <w:widowControl w:val="0"/>
              <w:autoSpaceDE w:val="0"/>
              <w:autoSpaceDN w:val="0"/>
              <w:spacing w:after="0"/>
              <w:rPr>
                <w:rFonts w:eastAsia="Arial" w:cs="Arial"/>
                <w:kern w:val="0"/>
                <w:sz w:val="20"/>
                <w:szCs w:val="20"/>
                <w14:ligatures w14:val="none"/>
              </w:rPr>
            </w:pPr>
            <w:r w:rsidRPr="00A83AA3">
              <w:rPr>
                <w:rFonts w:eastAsia="Arial" w:cs="Arial"/>
                <w:kern w:val="0"/>
                <w:sz w:val="20"/>
                <w:szCs w:val="20"/>
                <w14:ligatures w14:val="none"/>
              </w:rPr>
              <w:t>Provide</w:t>
            </w:r>
            <w:r w:rsidRPr="00A83AA3">
              <w:rPr>
                <w:rFonts w:eastAsia="Arial" w:cs="Arial"/>
                <w:spacing w:val="-9"/>
                <w:kern w:val="0"/>
                <w:sz w:val="20"/>
                <w:szCs w:val="20"/>
                <w14:ligatures w14:val="none"/>
              </w:rPr>
              <w:t xml:space="preserve"> </w:t>
            </w:r>
            <w:r w:rsidRPr="00A83AA3">
              <w:rPr>
                <w:rFonts w:eastAsia="Arial" w:cs="Arial"/>
                <w:kern w:val="0"/>
                <w:sz w:val="20"/>
                <w:szCs w:val="20"/>
                <w14:ligatures w14:val="none"/>
              </w:rPr>
              <w:t>meeting</w:t>
            </w:r>
            <w:r w:rsidRPr="00A83AA3">
              <w:rPr>
                <w:rFonts w:eastAsia="Arial" w:cs="Arial"/>
                <w:spacing w:val="-9"/>
                <w:kern w:val="0"/>
                <w:sz w:val="20"/>
                <w:szCs w:val="20"/>
                <w14:ligatures w14:val="none"/>
              </w:rPr>
              <w:t xml:space="preserve"> </w:t>
            </w:r>
            <w:r w:rsidRPr="00A83AA3">
              <w:rPr>
                <w:rFonts w:eastAsia="Arial" w:cs="Arial"/>
                <w:spacing w:val="-2"/>
                <w:kern w:val="0"/>
                <w:sz w:val="20"/>
                <w:szCs w:val="20"/>
                <w14:ligatures w14:val="none"/>
              </w:rPr>
              <w:t>minutes.</w:t>
            </w:r>
          </w:p>
        </w:tc>
        <w:tc>
          <w:tcPr>
            <w:tcW w:w="2710" w:type="dxa"/>
            <w:vAlign w:val="center"/>
          </w:tcPr>
          <w:p w14:paraId="7A814987" w14:textId="7D8552EC" w:rsidR="00E10574" w:rsidRPr="00A83AA3" w:rsidRDefault="00E10574" w:rsidP="009361B2">
            <w:pPr>
              <w:widowControl w:val="0"/>
              <w:autoSpaceDE w:val="0"/>
              <w:autoSpaceDN w:val="0"/>
              <w:spacing w:before="1" w:after="0" w:line="259" w:lineRule="auto"/>
              <w:rPr>
                <w:rFonts w:eastAsia="Arial" w:cs="Arial"/>
                <w:kern w:val="0"/>
                <w:sz w:val="20"/>
                <w:szCs w:val="20"/>
                <w14:ligatures w14:val="none"/>
              </w:rPr>
            </w:pPr>
            <w:r w:rsidRPr="00A83AA3">
              <w:rPr>
                <w:rFonts w:eastAsia="Arial" w:cs="Arial"/>
                <w:kern w:val="0"/>
                <w:sz w:val="20"/>
                <w:szCs w:val="20"/>
                <w14:ligatures w14:val="none"/>
              </w:rPr>
              <w:t>Kickoff meeting conducted</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within</w:t>
            </w:r>
            <w:r w:rsidRPr="00A83AA3">
              <w:rPr>
                <w:rFonts w:eastAsia="Arial" w:cs="Arial"/>
                <w:spacing w:val="-15"/>
                <w:kern w:val="0"/>
                <w:sz w:val="20"/>
                <w:szCs w:val="20"/>
                <w14:ligatures w14:val="none"/>
              </w:rPr>
              <w:t xml:space="preserve"> </w:t>
            </w:r>
            <w:r w:rsidR="002F0E4F">
              <w:rPr>
                <w:rFonts w:eastAsia="Arial" w:cs="Arial"/>
                <w:kern w:val="0"/>
                <w:sz w:val="20"/>
                <w:szCs w:val="20"/>
                <w14:ligatures w14:val="none"/>
              </w:rPr>
              <w:t>two weeks</w:t>
            </w:r>
            <w:r w:rsidRPr="00A83AA3">
              <w:rPr>
                <w:rFonts w:eastAsia="Arial" w:cs="Arial"/>
                <w:kern w:val="0"/>
                <w:sz w:val="20"/>
                <w:szCs w:val="20"/>
                <w14:ligatures w14:val="none"/>
              </w:rPr>
              <w:t xml:space="preserve"> of award.</w:t>
            </w:r>
          </w:p>
          <w:p w14:paraId="4CEEC318" w14:textId="77777777" w:rsidR="00E10574" w:rsidRPr="00A83AA3" w:rsidRDefault="00E10574" w:rsidP="009361B2">
            <w:pPr>
              <w:widowControl w:val="0"/>
              <w:autoSpaceDE w:val="0"/>
              <w:autoSpaceDN w:val="0"/>
              <w:spacing w:before="19" w:after="0"/>
              <w:rPr>
                <w:rFonts w:eastAsia="Arial" w:cs="Arial"/>
                <w:b/>
                <w:kern w:val="0"/>
                <w:sz w:val="20"/>
                <w:szCs w:val="20"/>
                <w14:ligatures w14:val="none"/>
              </w:rPr>
            </w:pPr>
          </w:p>
          <w:p w14:paraId="7EBF3DB7" w14:textId="77777777" w:rsidR="00E10574" w:rsidRPr="00A83AA3" w:rsidRDefault="00E10574" w:rsidP="009361B2">
            <w:pPr>
              <w:widowControl w:val="0"/>
              <w:autoSpaceDE w:val="0"/>
              <w:autoSpaceDN w:val="0"/>
              <w:spacing w:after="0" w:line="259" w:lineRule="auto"/>
              <w:ind w:right="295"/>
              <w:rPr>
                <w:rFonts w:eastAsia="Arial" w:cs="Arial"/>
                <w:kern w:val="0"/>
                <w:sz w:val="20"/>
                <w:szCs w:val="20"/>
                <w14:ligatures w14:val="none"/>
              </w:rPr>
            </w:pPr>
            <w:r w:rsidRPr="00A83AA3">
              <w:rPr>
                <w:rFonts w:eastAsia="Arial" w:cs="Arial"/>
                <w:kern w:val="0"/>
                <w:sz w:val="20"/>
                <w:szCs w:val="20"/>
                <w14:ligatures w14:val="none"/>
              </w:rPr>
              <w:t>Minutes to be submitted to the Agreements</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 xml:space="preserve">Officer </w:t>
            </w:r>
            <w:r w:rsidRPr="00A83AA3">
              <w:rPr>
                <w:rFonts w:eastAsia="Arial" w:cs="Arial"/>
                <w:spacing w:val="-2"/>
                <w:kern w:val="0"/>
                <w:sz w:val="20"/>
                <w:szCs w:val="20"/>
                <w14:ligatures w14:val="none"/>
              </w:rPr>
              <w:t xml:space="preserve">Representative </w:t>
            </w:r>
            <w:r w:rsidRPr="00A83AA3">
              <w:rPr>
                <w:rFonts w:eastAsia="Arial" w:cs="Arial"/>
                <w:kern w:val="0"/>
                <w:sz w:val="20"/>
                <w:szCs w:val="20"/>
                <w14:ligatures w14:val="none"/>
              </w:rPr>
              <w:t>(AOR) within 3 business days of</w:t>
            </w:r>
            <w:r>
              <w:rPr>
                <w:rFonts w:eastAsia="Arial" w:cs="Arial"/>
                <w:kern w:val="0"/>
                <w:sz w:val="20"/>
                <w:szCs w:val="20"/>
                <w14:ligatures w14:val="none"/>
              </w:rPr>
              <w:t xml:space="preserve"> </w:t>
            </w:r>
            <w:r w:rsidRPr="00A83AA3">
              <w:rPr>
                <w:rFonts w:eastAsia="Arial" w:cs="Arial"/>
                <w:spacing w:val="-2"/>
                <w:kern w:val="0"/>
                <w:sz w:val="20"/>
                <w:szCs w:val="20"/>
                <w14:ligatures w14:val="none"/>
              </w:rPr>
              <w:t>meeting.</w:t>
            </w:r>
          </w:p>
        </w:tc>
      </w:tr>
      <w:tr w:rsidR="00E10574" w:rsidRPr="00A83AA3" w14:paraId="2CC1CECF" w14:textId="77777777" w:rsidTr="009361B2">
        <w:trPr>
          <w:trHeight w:val="1364"/>
          <w:jc w:val="center"/>
        </w:trPr>
        <w:tc>
          <w:tcPr>
            <w:tcW w:w="550" w:type="dxa"/>
            <w:vAlign w:val="center"/>
          </w:tcPr>
          <w:p w14:paraId="308F866D" w14:textId="77777777" w:rsidR="00E10574" w:rsidRPr="00A83AA3" w:rsidRDefault="00E10574" w:rsidP="009361B2">
            <w:pPr>
              <w:widowControl w:val="0"/>
              <w:autoSpaceDE w:val="0"/>
              <w:autoSpaceDN w:val="0"/>
              <w:spacing w:after="0" w:line="253" w:lineRule="exact"/>
              <w:ind w:left="17"/>
              <w:jc w:val="center"/>
              <w:rPr>
                <w:rFonts w:eastAsia="Arial" w:cs="Arial"/>
                <w:kern w:val="0"/>
                <w:sz w:val="20"/>
                <w:szCs w:val="20"/>
                <w14:ligatures w14:val="none"/>
              </w:rPr>
            </w:pPr>
            <w:r w:rsidRPr="00A83AA3">
              <w:rPr>
                <w:rFonts w:eastAsia="Arial" w:cs="Arial"/>
                <w:spacing w:val="-10"/>
                <w:kern w:val="0"/>
                <w:sz w:val="20"/>
                <w:szCs w:val="20"/>
                <w14:ligatures w14:val="none"/>
              </w:rPr>
              <w:t>2</w:t>
            </w:r>
          </w:p>
        </w:tc>
        <w:tc>
          <w:tcPr>
            <w:tcW w:w="1980" w:type="dxa"/>
            <w:vAlign w:val="center"/>
          </w:tcPr>
          <w:p w14:paraId="0D24E35C"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rFonts w:eastAsia="Arial" w:cs="Arial"/>
                <w:kern w:val="0"/>
                <w:sz w:val="20"/>
                <w:szCs w:val="20"/>
                <w14:ligatures w14:val="none"/>
              </w:rPr>
              <w:t>Ad-hoc Project Team</w:t>
            </w:r>
            <w:r w:rsidRPr="00A83AA3">
              <w:rPr>
                <w:rFonts w:eastAsia="Arial" w:cs="Arial"/>
                <w:spacing w:val="-7"/>
                <w:kern w:val="0"/>
                <w:sz w:val="20"/>
                <w:szCs w:val="20"/>
                <w14:ligatures w14:val="none"/>
              </w:rPr>
              <w:t xml:space="preserve"> </w:t>
            </w:r>
            <w:r w:rsidRPr="00A83AA3">
              <w:rPr>
                <w:rFonts w:eastAsia="Arial" w:cs="Arial"/>
                <w:spacing w:val="-2"/>
                <w:kern w:val="0"/>
                <w:sz w:val="20"/>
                <w:szCs w:val="20"/>
                <w14:ligatures w14:val="none"/>
              </w:rPr>
              <w:t>Meetings</w:t>
            </w:r>
          </w:p>
        </w:tc>
        <w:tc>
          <w:tcPr>
            <w:tcW w:w="4300" w:type="dxa"/>
            <w:vAlign w:val="center"/>
          </w:tcPr>
          <w:p w14:paraId="5B32F924"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rFonts w:eastAsia="Arial" w:cs="Arial"/>
                <w:kern w:val="0"/>
                <w:sz w:val="20"/>
                <w:szCs w:val="20"/>
                <w14:ligatures w14:val="none"/>
              </w:rPr>
              <w:t>Performer to schedule and create an agenda. Follows Agenda mutually agreed upon in advance of meeting. Performer to provide</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meeting</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minutes</w:t>
            </w:r>
            <w:r w:rsidRPr="00A83AA3">
              <w:rPr>
                <w:rFonts w:eastAsia="Arial" w:cs="Arial"/>
                <w:spacing w:val="-9"/>
                <w:kern w:val="0"/>
                <w:sz w:val="20"/>
                <w:szCs w:val="20"/>
                <w14:ligatures w14:val="none"/>
              </w:rPr>
              <w:t xml:space="preserve"> </w:t>
            </w:r>
            <w:r w:rsidRPr="00A83AA3">
              <w:rPr>
                <w:rFonts w:eastAsia="Arial" w:cs="Arial"/>
                <w:kern w:val="0"/>
                <w:sz w:val="20"/>
                <w:szCs w:val="20"/>
                <w14:ligatures w14:val="none"/>
              </w:rPr>
              <w:t>within</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3</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business</w:t>
            </w:r>
            <w:r>
              <w:rPr>
                <w:rFonts w:eastAsia="Arial" w:cs="Arial"/>
                <w:kern w:val="0"/>
                <w:sz w:val="20"/>
                <w:szCs w:val="20"/>
                <w14:ligatures w14:val="none"/>
              </w:rPr>
              <w:t xml:space="preserve"> </w:t>
            </w:r>
            <w:r w:rsidRPr="00A83AA3">
              <w:rPr>
                <w:rFonts w:eastAsia="Arial" w:cs="Arial"/>
                <w:kern w:val="0"/>
                <w:sz w:val="20"/>
                <w:szCs w:val="20"/>
                <w14:ligatures w14:val="none"/>
              </w:rPr>
              <w:t>days</w:t>
            </w:r>
            <w:r w:rsidRPr="00A83AA3">
              <w:rPr>
                <w:rFonts w:eastAsia="Arial" w:cs="Arial"/>
                <w:spacing w:val="-4"/>
                <w:kern w:val="0"/>
                <w:sz w:val="20"/>
                <w:szCs w:val="20"/>
                <w14:ligatures w14:val="none"/>
              </w:rPr>
              <w:t xml:space="preserve"> </w:t>
            </w:r>
            <w:r w:rsidRPr="00A83AA3">
              <w:rPr>
                <w:rFonts w:eastAsia="Arial" w:cs="Arial"/>
                <w:kern w:val="0"/>
                <w:sz w:val="20"/>
                <w:szCs w:val="20"/>
                <w14:ligatures w14:val="none"/>
              </w:rPr>
              <w:t>from</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date</w:t>
            </w:r>
            <w:r w:rsidRPr="00A83AA3">
              <w:rPr>
                <w:rFonts w:eastAsia="Arial" w:cs="Arial"/>
                <w:spacing w:val="-4"/>
                <w:kern w:val="0"/>
                <w:sz w:val="20"/>
                <w:szCs w:val="20"/>
                <w14:ligatures w14:val="none"/>
              </w:rPr>
              <w:t xml:space="preserve"> </w:t>
            </w:r>
            <w:r w:rsidRPr="00A83AA3">
              <w:rPr>
                <w:rFonts w:eastAsia="Arial" w:cs="Arial"/>
                <w:kern w:val="0"/>
                <w:sz w:val="20"/>
                <w:szCs w:val="20"/>
                <w14:ligatures w14:val="none"/>
              </w:rPr>
              <w:t>of</w:t>
            </w:r>
            <w:r w:rsidRPr="00A83AA3">
              <w:rPr>
                <w:rFonts w:eastAsia="Arial" w:cs="Arial"/>
                <w:spacing w:val="-4"/>
                <w:kern w:val="0"/>
                <w:sz w:val="20"/>
                <w:szCs w:val="20"/>
                <w14:ligatures w14:val="none"/>
              </w:rPr>
              <w:t xml:space="preserve"> </w:t>
            </w:r>
            <w:r w:rsidRPr="00A83AA3">
              <w:rPr>
                <w:rFonts w:eastAsia="Arial" w:cs="Arial"/>
                <w:spacing w:val="-2"/>
                <w:kern w:val="0"/>
                <w:sz w:val="20"/>
                <w:szCs w:val="20"/>
                <w14:ligatures w14:val="none"/>
              </w:rPr>
              <w:t>meeting.</w:t>
            </w:r>
          </w:p>
        </w:tc>
        <w:tc>
          <w:tcPr>
            <w:tcW w:w="2710" w:type="dxa"/>
            <w:vAlign w:val="center"/>
          </w:tcPr>
          <w:p w14:paraId="4D8CC72C"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rFonts w:eastAsia="Arial" w:cs="Arial"/>
                <w:kern w:val="0"/>
                <w:sz w:val="20"/>
                <w:szCs w:val="20"/>
                <w14:ligatures w14:val="none"/>
              </w:rPr>
              <w:t>As needed for</w:t>
            </w:r>
            <w:r w:rsidRPr="00A83AA3">
              <w:rPr>
                <w:rFonts w:eastAsia="Arial" w:cs="Arial"/>
                <w:spacing w:val="40"/>
                <w:kern w:val="0"/>
                <w:sz w:val="20"/>
                <w:szCs w:val="20"/>
                <w14:ligatures w14:val="none"/>
              </w:rPr>
              <w:t xml:space="preserve"> </w:t>
            </w:r>
            <w:r w:rsidRPr="00A83AA3">
              <w:rPr>
                <w:rFonts w:eastAsia="Arial" w:cs="Arial"/>
                <w:kern w:val="0"/>
                <w:sz w:val="20"/>
                <w:szCs w:val="20"/>
                <w14:ligatures w14:val="none"/>
              </w:rPr>
              <w:t>special topics, when specifically</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requested by the Agreements</w:t>
            </w:r>
            <w:r>
              <w:rPr>
                <w:rFonts w:eastAsia="Arial" w:cs="Arial"/>
                <w:kern w:val="0"/>
                <w:sz w:val="20"/>
                <w:szCs w:val="20"/>
                <w14:ligatures w14:val="none"/>
              </w:rPr>
              <w:t xml:space="preserve"> </w:t>
            </w:r>
            <w:r w:rsidRPr="00A83AA3">
              <w:rPr>
                <w:rFonts w:eastAsia="Arial" w:cs="Arial"/>
                <w:kern w:val="0"/>
                <w:sz w:val="20"/>
                <w:szCs w:val="20"/>
                <w14:ligatures w14:val="none"/>
              </w:rPr>
              <w:t>Officer</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or</w:t>
            </w:r>
            <w:r w:rsidRPr="00A83AA3">
              <w:rPr>
                <w:rFonts w:eastAsia="Arial" w:cs="Arial"/>
                <w:spacing w:val="-5"/>
                <w:kern w:val="0"/>
                <w:sz w:val="20"/>
                <w:szCs w:val="20"/>
                <w14:ligatures w14:val="none"/>
              </w:rPr>
              <w:t xml:space="preserve"> </w:t>
            </w:r>
            <w:r w:rsidRPr="00A83AA3">
              <w:rPr>
                <w:rFonts w:eastAsia="Arial" w:cs="Arial"/>
                <w:spacing w:val="-2"/>
                <w:kern w:val="0"/>
                <w:sz w:val="20"/>
                <w:szCs w:val="20"/>
                <w14:ligatures w14:val="none"/>
              </w:rPr>
              <w:t>Agreement</w:t>
            </w:r>
            <w:r>
              <w:rPr>
                <w:rFonts w:eastAsia="Arial" w:cs="Arial"/>
                <w:spacing w:val="-2"/>
                <w:kern w:val="0"/>
                <w:sz w:val="20"/>
                <w:szCs w:val="20"/>
                <w14:ligatures w14:val="none"/>
              </w:rPr>
              <w:t xml:space="preserve"> Officer’s Representative</w:t>
            </w:r>
          </w:p>
        </w:tc>
      </w:tr>
      <w:tr w:rsidR="00E10574" w:rsidRPr="00A83AA3" w14:paraId="624BE542" w14:textId="77777777" w:rsidTr="009361B2">
        <w:trPr>
          <w:trHeight w:val="86"/>
          <w:jc w:val="center"/>
        </w:trPr>
        <w:tc>
          <w:tcPr>
            <w:tcW w:w="550" w:type="dxa"/>
            <w:vAlign w:val="center"/>
          </w:tcPr>
          <w:p w14:paraId="22279D4A"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3</w:t>
            </w:r>
          </w:p>
        </w:tc>
        <w:tc>
          <w:tcPr>
            <w:tcW w:w="1980" w:type="dxa"/>
            <w:vAlign w:val="center"/>
          </w:tcPr>
          <w:p w14:paraId="64C9DB4D" w14:textId="77777777" w:rsidR="00E10574" w:rsidRPr="00A83AA3" w:rsidRDefault="00E10574" w:rsidP="009361B2">
            <w:pPr>
              <w:spacing w:after="0" w:line="256" w:lineRule="auto"/>
              <w:ind w:left="2"/>
              <w:rPr>
                <w:rFonts w:eastAsia="Arial" w:cs="Arial"/>
                <w:kern w:val="0"/>
                <w:sz w:val="20"/>
                <w:szCs w:val="20"/>
                <w14:ligatures w14:val="none"/>
              </w:rPr>
            </w:pPr>
            <w:r w:rsidRPr="00A83AA3">
              <w:rPr>
                <w:sz w:val="20"/>
                <w:szCs w:val="20"/>
              </w:rPr>
              <w:t>Monthly Project Team Meetings</w:t>
            </w:r>
            <w:r>
              <w:rPr>
                <w:sz w:val="20"/>
                <w:szCs w:val="20"/>
              </w:rPr>
              <w:t xml:space="preserve"> </w:t>
            </w:r>
          </w:p>
        </w:tc>
        <w:tc>
          <w:tcPr>
            <w:tcW w:w="4300" w:type="dxa"/>
            <w:vAlign w:val="center"/>
          </w:tcPr>
          <w:p w14:paraId="2EEEF463"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Purpose is to review monthly progress report findings, any changes since last month and any projected issues or challenges. </w:t>
            </w:r>
          </w:p>
        </w:tc>
        <w:tc>
          <w:tcPr>
            <w:tcW w:w="2710" w:type="dxa"/>
            <w:vAlign w:val="center"/>
          </w:tcPr>
          <w:p w14:paraId="20224485" w14:textId="77777777" w:rsidR="00E10574" w:rsidRDefault="00E10574" w:rsidP="009361B2">
            <w:pPr>
              <w:spacing w:after="1" w:line="256" w:lineRule="auto"/>
              <w:ind w:left="5"/>
              <w:rPr>
                <w:sz w:val="20"/>
                <w:szCs w:val="20"/>
              </w:rPr>
            </w:pPr>
            <w:r w:rsidRPr="00A83AA3">
              <w:rPr>
                <w:sz w:val="20"/>
                <w:szCs w:val="20"/>
              </w:rPr>
              <w:t xml:space="preserve">Virtual. Monthly, 5 business days after the monthly report </w:t>
            </w:r>
            <w:proofErr w:type="gramStart"/>
            <w:r w:rsidRPr="00A83AA3">
              <w:rPr>
                <w:sz w:val="20"/>
                <w:szCs w:val="20"/>
              </w:rPr>
              <w:t>deliverable</w:t>
            </w:r>
            <w:proofErr w:type="gramEnd"/>
            <w:r w:rsidRPr="00A83AA3">
              <w:rPr>
                <w:sz w:val="20"/>
                <w:szCs w:val="20"/>
              </w:rPr>
              <w:t xml:space="preserve">. 1 hour duration, hosted by the Performer. </w:t>
            </w:r>
          </w:p>
          <w:p w14:paraId="5DAB71E4" w14:textId="77777777" w:rsidR="00E10574" w:rsidRPr="00A83AA3" w:rsidRDefault="00E10574" w:rsidP="009361B2">
            <w:pPr>
              <w:spacing w:after="1" w:line="256" w:lineRule="auto"/>
              <w:ind w:left="5"/>
              <w:rPr>
                <w:sz w:val="20"/>
                <w:szCs w:val="20"/>
              </w:rPr>
            </w:pPr>
            <w:r w:rsidRPr="00A83AA3">
              <w:rPr>
                <w:sz w:val="20"/>
                <w:szCs w:val="20"/>
              </w:rPr>
              <w:t xml:space="preserve"> </w:t>
            </w:r>
          </w:p>
          <w:p w14:paraId="153D0DEC"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Minutes to be submitted within 3 business days of meeting.</w:t>
            </w:r>
            <w:r>
              <w:rPr>
                <w:sz w:val="20"/>
                <w:szCs w:val="20"/>
              </w:rPr>
              <w:t xml:space="preserve"> </w:t>
            </w:r>
          </w:p>
        </w:tc>
      </w:tr>
      <w:tr w:rsidR="00E10574" w:rsidRPr="00A83AA3" w14:paraId="44EE2A39" w14:textId="77777777" w:rsidTr="009361B2">
        <w:trPr>
          <w:trHeight w:val="86"/>
          <w:jc w:val="center"/>
        </w:trPr>
        <w:tc>
          <w:tcPr>
            <w:tcW w:w="550" w:type="dxa"/>
            <w:vAlign w:val="center"/>
          </w:tcPr>
          <w:p w14:paraId="14A6FC9B"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4</w:t>
            </w:r>
          </w:p>
        </w:tc>
        <w:tc>
          <w:tcPr>
            <w:tcW w:w="1980" w:type="dxa"/>
            <w:vAlign w:val="center"/>
          </w:tcPr>
          <w:p w14:paraId="653581CD" w14:textId="77777777" w:rsidR="00E10574" w:rsidRPr="00A83AA3" w:rsidRDefault="00E10574" w:rsidP="009361B2">
            <w:pPr>
              <w:spacing w:after="0" w:line="256" w:lineRule="auto"/>
              <w:ind w:left="2"/>
              <w:rPr>
                <w:rFonts w:eastAsia="Arial" w:cs="Arial"/>
                <w:kern w:val="0"/>
                <w:sz w:val="20"/>
                <w:szCs w:val="20"/>
                <w14:ligatures w14:val="none"/>
              </w:rPr>
            </w:pPr>
            <w:r w:rsidRPr="00A83AA3">
              <w:rPr>
                <w:sz w:val="20"/>
                <w:szCs w:val="20"/>
              </w:rPr>
              <w:t>Monthly Project Progress Report</w:t>
            </w:r>
            <w:r>
              <w:rPr>
                <w:sz w:val="20"/>
                <w:szCs w:val="20"/>
              </w:rPr>
              <w:t xml:space="preserve"> </w:t>
            </w:r>
          </w:p>
        </w:tc>
        <w:tc>
          <w:tcPr>
            <w:tcW w:w="4300" w:type="dxa"/>
            <w:vAlign w:val="center"/>
          </w:tcPr>
          <w:p w14:paraId="50C177DA"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Monthly report </w:t>
            </w:r>
            <w:proofErr w:type="gramStart"/>
            <w:r w:rsidRPr="00A83AA3">
              <w:rPr>
                <w:sz w:val="20"/>
                <w:szCs w:val="20"/>
              </w:rPr>
              <w:t>of</w:t>
            </w:r>
            <w:proofErr w:type="gramEnd"/>
            <w:r w:rsidRPr="00A83AA3">
              <w:rPr>
                <w:sz w:val="20"/>
                <w:szCs w:val="20"/>
              </w:rPr>
              <w:t xml:space="preserve"> overall status including cost, performance and schedule progress and variance from plan. Include discussion of important considerations and milestones. Level of detail for various aspects of </w:t>
            </w:r>
            <w:proofErr w:type="gramStart"/>
            <w:r w:rsidRPr="00A83AA3">
              <w:rPr>
                <w:sz w:val="20"/>
                <w:szCs w:val="20"/>
              </w:rPr>
              <w:t>project</w:t>
            </w:r>
            <w:proofErr w:type="gramEnd"/>
            <w:r w:rsidRPr="00A83AA3">
              <w:rPr>
                <w:sz w:val="20"/>
                <w:szCs w:val="20"/>
              </w:rPr>
              <w:t xml:space="preserve"> may decrease or increase in detail as the project moves through the various phases. Monthly progress report should also include financial status updates and a progress dashboard that is accurate and complete. </w:t>
            </w:r>
          </w:p>
        </w:tc>
        <w:tc>
          <w:tcPr>
            <w:tcW w:w="2710" w:type="dxa"/>
            <w:vAlign w:val="center"/>
          </w:tcPr>
          <w:p w14:paraId="291FD2FE"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Monthly. Due 15</w:t>
            </w:r>
            <w:r w:rsidRPr="00A83AA3">
              <w:rPr>
                <w:sz w:val="20"/>
                <w:szCs w:val="20"/>
                <w:vertAlign w:val="superscript"/>
              </w:rPr>
              <w:t>th</w:t>
            </w:r>
            <w:r w:rsidRPr="00A83AA3">
              <w:rPr>
                <w:sz w:val="20"/>
                <w:szCs w:val="20"/>
              </w:rPr>
              <w:t xml:space="preserve"> of the month.</w:t>
            </w:r>
          </w:p>
        </w:tc>
      </w:tr>
      <w:tr w:rsidR="00E10574" w:rsidRPr="00A83AA3" w14:paraId="099B1475" w14:textId="77777777" w:rsidTr="009361B2">
        <w:trPr>
          <w:trHeight w:val="86"/>
          <w:jc w:val="center"/>
        </w:trPr>
        <w:tc>
          <w:tcPr>
            <w:tcW w:w="550" w:type="dxa"/>
            <w:vAlign w:val="center"/>
          </w:tcPr>
          <w:p w14:paraId="7FD69F46"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5</w:t>
            </w:r>
          </w:p>
        </w:tc>
        <w:tc>
          <w:tcPr>
            <w:tcW w:w="1980" w:type="dxa"/>
            <w:vAlign w:val="center"/>
          </w:tcPr>
          <w:p w14:paraId="67A94713" w14:textId="77777777" w:rsidR="00E10574" w:rsidRPr="00A83AA3" w:rsidRDefault="00E10574" w:rsidP="009361B2">
            <w:pPr>
              <w:spacing w:after="1" w:line="256" w:lineRule="auto"/>
              <w:ind w:left="2"/>
              <w:rPr>
                <w:sz w:val="20"/>
                <w:szCs w:val="20"/>
              </w:rPr>
            </w:pPr>
            <w:r w:rsidRPr="00A83AA3">
              <w:rPr>
                <w:sz w:val="20"/>
                <w:szCs w:val="20"/>
              </w:rPr>
              <w:t>Quarterly In-Process Review (IPR)</w:t>
            </w:r>
            <w:r>
              <w:rPr>
                <w:sz w:val="20"/>
                <w:szCs w:val="20"/>
              </w:rPr>
              <w:t xml:space="preserve"> </w:t>
            </w:r>
          </w:p>
        </w:tc>
        <w:tc>
          <w:tcPr>
            <w:tcW w:w="4300" w:type="dxa"/>
            <w:vAlign w:val="center"/>
          </w:tcPr>
          <w:p w14:paraId="64188D79"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Organized, scheduled and hosted by Performer. May be virtual or physical at the Performer’s facilities based on USG preference. Project progress review including risks and mitigation plans.</w:t>
            </w:r>
            <w:r>
              <w:rPr>
                <w:sz w:val="20"/>
                <w:szCs w:val="20"/>
              </w:rPr>
              <w:t xml:space="preserve"> </w:t>
            </w:r>
          </w:p>
        </w:tc>
        <w:tc>
          <w:tcPr>
            <w:tcW w:w="2710" w:type="dxa"/>
            <w:vAlign w:val="center"/>
          </w:tcPr>
          <w:p w14:paraId="1CF8588A" w14:textId="77777777" w:rsidR="00E10574" w:rsidRDefault="00E10574" w:rsidP="009361B2">
            <w:pPr>
              <w:spacing w:after="0" w:line="259" w:lineRule="auto"/>
              <w:ind w:left="5"/>
              <w:rPr>
                <w:sz w:val="20"/>
                <w:szCs w:val="20"/>
              </w:rPr>
            </w:pPr>
            <w:r w:rsidRPr="00A83AA3">
              <w:rPr>
                <w:sz w:val="20"/>
                <w:szCs w:val="20"/>
              </w:rPr>
              <w:t xml:space="preserve">Every 3 months from start of project. </w:t>
            </w:r>
          </w:p>
          <w:p w14:paraId="7E696A17" w14:textId="77777777" w:rsidR="00E10574" w:rsidRPr="00A83AA3" w:rsidRDefault="00E10574" w:rsidP="009361B2">
            <w:pPr>
              <w:spacing w:after="0" w:line="259" w:lineRule="auto"/>
              <w:ind w:left="5"/>
              <w:rPr>
                <w:sz w:val="20"/>
                <w:szCs w:val="20"/>
              </w:rPr>
            </w:pPr>
            <w:r w:rsidRPr="00A83AA3">
              <w:rPr>
                <w:sz w:val="20"/>
                <w:szCs w:val="20"/>
              </w:rPr>
              <w:t xml:space="preserve"> </w:t>
            </w:r>
          </w:p>
          <w:p w14:paraId="2D17EAE5"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Performer to send brief 3 working days in advance of meeting.</w:t>
            </w:r>
            <w:r>
              <w:rPr>
                <w:sz w:val="20"/>
                <w:szCs w:val="20"/>
              </w:rPr>
              <w:t xml:space="preserve"> </w:t>
            </w:r>
          </w:p>
        </w:tc>
      </w:tr>
      <w:tr w:rsidR="00E10574" w:rsidRPr="00A83AA3" w14:paraId="1780CC1A" w14:textId="77777777" w:rsidTr="009361B2">
        <w:trPr>
          <w:trHeight w:val="86"/>
          <w:jc w:val="center"/>
        </w:trPr>
        <w:tc>
          <w:tcPr>
            <w:tcW w:w="550" w:type="dxa"/>
            <w:vAlign w:val="center"/>
          </w:tcPr>
          <w:p w14:paraId="1D6C8800"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6</w:t>
            </w:r>
          </w:p>
        </w:tc>
        <w:tc>
          <w:tcPr>
            <w:tcW w:w="1980" w:type="dxa"/>
            <w:vAlign w:val="center"/>
          </w:tcPr>
          <w:p w14:paraId="67AA2404" w14:textId="77777777" w:rsidR="00E10574" w:rsidRPr="00A83AA3" w:rsidRDefault="00E10574" w:rsidP="009361B2">
            <w:pPr>
              <w:spacing w:after="1" w:line="256" w:lineRule="auto"/>
              <w:ind w:left="2"/>
              <w:rPr>
                <w:sz w:val="20"/>
                <w:szCs w:val="20"/>
              </w:rPr>
            </w:pPr>
            <w:r w:rsidRPr="00A83AA3">
              <w:rPr>
                <w:sz w:val="20"/>
                <w:szCs w:val="20"/>
              </w:rPr>
              <w:t xml:space="preserve">Integrated Master Schedule (IMS) </w:t>
            </w:r>
          </w:p>
        </w:tc>
        <w:tc>
          <w:tcPr>
            <w:tcW w:w="4300" w:type="dxa"/>
            <w:vAlign w:val="center"/>
          </w:tcPr>
          <w:p w14:paraId="05349A41"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Include all engineering design, procurement, construction, commissioning/qualification/start-up, manufacturing, and management activities, critical paths, and Agreement milestones. The Performer will provide the format and contents. The Performer will provide an updated IMS monthly or as requested, to the AOR. The monthly report schedule summary MUST include details of at least the upcoming six months, with no subtask more than two</w:t>
            </w:r>
            <w:r>
              <w:rPr>
                <w:sz w:val="20"/>
                <w:szCs w:val="20"/>
              </w:rPr>
              <w:t xml:space="preserve"> </w:t>
            </w:r>
            <w:r w:rsidRPr="00A83AA3">
              <w:rPr>
                <w:sz w:val="20"/>
                <w:szCs w:val="20"/>
              </w:rPr>
              <w:t>weeks in duration. It should also include all agreements and other milestones throughout the effort.</w:t>
            </w:r>
            <w:r>
              <w:rPr>
                <w:sz w:val="20"/>
                <w:szCs w:val="20"/>
              </w:rPr>
              <w:t xml:space="preserve"> </w:t>
            </w:r>
          </w:p>
        </w:tc>
        <w:tc>
          <w:tcPr>
            <w:tcW w:w="2710" w:type="dxa"/>
            <w:vAlign w:val="center"/>
          </w:tcPr>
          <w:p w14:paraId="4E0E5933"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They are updated monthly or as needed. A summary is to be included in the monthly report. This will show delays, percent complete, and predecessors, and will not be changed (re-baselined) without approval from the USG and agreed</w:t>
            </w:r>
            <w:r>
              <w:rPr>
                <w:sz w:val="20"/>
                <w:szCs w:val="20"/>
              </w:rPr>
              <w:t xml:space="preserve"> </w:t>
            </w:r>
            <w:r w:rsidRPr="00A83AA3">
              <w:rPr>
                <w:sz w:val="20"/>
                <w:szCs w:val="20"/>
              </w:rPr>
              <w:t>upon change management.</w:t>
            </w:r>
          </w:p>
        </w:tc>
      </w:tr>
      <w:tr w:rsidR="00E10574" w:rsidRPr="00A83AA3" w14:paraId="53FD511A" w14:textId="77777777" w:rsidTr="009361B2">
        <w:trPr>
          <w:trHeight w:val="86"/>
          <w:jc w:val="center"/>
        </w:trPr>
        <w:tc>
          <w:tcPr>
            <w:tcW w:w="550" w:type="dxa"/>
            <w:vAlign w:val="center"/>
          </w:tcPr>
          <w:p w14:paraId="4322BB5D"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7</w:t>
            </w:r>
          </w:p>
        </w:tc>
        <w:tc>
          <w:tcPr>
            <w:tcW w:w="1980" w:type="dxa"/>
            <w:vAlign w:val="center"/>
          </w:tcPr>
          <w:p w14:paraId="267AC849"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Project Budget</w:t>
            </w:r>
            <w:r>
              <w:rPr>
                <w:sz w:val="20"/>
                <w:szCs w:val="20"/>
              </w:rPr>
              <w:t xml:space="preserve"> </w:t>
            </w:r>
          </w:p>
        </w:tc>
        <w:tc>
          <w:tcPr>
            <w:tcW w:w="4300" w:type="dxa"/>
            <w:vAlign w:val="center"/>
          </w:tcPr>
          <w:p w14:paraId="4F6268C4"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Total detailed budget by month and year for the entire Project. Planned vs actual expenditures, invoiced amounts and remaining balances should be included. </w:t>
            </w:r>
          </w:p>
        </w:tc>
        <w:tc>
          <w:tcPr>
            <w:tcW w:w="2710" w:type="dxa"/>
            <w:vAlign w:val="center"/>
          </w:tcPr>
          <w:p w14:paraId="0D5A15A7"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Updates are submitted with monthly project progress reports, and a summary is provided during monthly meetings.</w:t>
            </w:r>
            <w:r>
              <w:rPr>
                <w:sz w:val="20"/>
                <w:szCs w:val="20"/>
              </w:rPr>
              <w:t xml:space="preserve"> </w:t>
            </w:r>
          </w:p>
        </w:tc>
      </w:tr>
      <w:tr w:rsidR="00E10574" w:rsidRPr="00A83AA3" w14:paraId="20777CCC" w14:textId="77777777" w:rsidTr="009361B2">
        <w:trPr>
          <w:trHeight w:val="86"/>
          <w:jc w:val="center"/>
        </w:trPr>
        <w:tc>
          <w:tcPr>
            <w:tcW w:w="550" w:type="dxa"/>
            <w:vAlign w:val="center"/>
          </w:tcPr>
          <w:p w14:paraId="381D3D72"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8</w:t>
            </w:r>
          </w:p>
        </w:tc>
        <w:tc>
          <w:tcPr>
            <w:tcW w:w="1980" w:type="dxa"/>
            <w:vAlign w:val="center"/>
          </w:tcPr>
          <w:p w14:paraId="54CB0093"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Project Documents and List(s)</w:t>
            </w:r>
            <w:r>
              <w:rPr>
                <w:sz w:val="20"/>
                <w:szCs w:val="20"/>
              </w:rPr>
              <w:t xml:space="preserve"> </w:t>
            </w:r>
          </w:p>
        </w:tc>
        <w:tc>
          <w:tcPr>
            <w:tcW w:w="4300" w:type="dxa"/>
            <w:vAlign w:val="center"/>
          </w:tcPr>
          <w:p w14:paraId="0AE1F028" w14:textId="77777777" w:rsidR="00E10574" w:rsidRPr="00A83AA3" w:rsidRDefault="00E10574" w:rsidP="009361B2">
            <w:pPr>
              <w:spacing w:after="1" w:line="256" w:lineRule="auto"/>
              <w:ind w:left="2"/>
              <w:rPr>
                <w:sz w:val="20"/>
                <w:szCs w:val="20"/>
              </w:rPr>
            </w:pPr>
            <w:r w:rsidRPr="00A83AA3">
              <w:rPr>
                <w:sz w:val="20"/>
                <w:szCs w:val="20"/>
              </w:rPr>
              <w:t xml:space="preserve">Full listing of project documents organized by engineering discipline or other categories (e.g. drawings list, specifications list, procurement packages list, instrument index, URS/FRS, etc.). Actual document copies will be submitted as soon as available. </w:t>
            </w:r>
          </w:p>
        </w:tc>
        <w:tc>
          <w:tcPr>
            <w:tcW w:w="2710" w:type="dxa"/>
            <w:vAlign w:val="center"/>
          </w:tcPr>
          <w:p w14:paraId="18C6DF76"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Submitted, uploaded and updated as required to USG specified site. </w:t>
            </w:r>
          </w:p>
        </w:tc>
      </w:tr>
      <w:tr w:rsidR="00E10574" w:rsidRPr="00A83AA3" w14:paraId="59293530" w14:textId="77777777" w:rsidTr="009361B2">
        <w:trPr>
          <w:trHeight w:val="86"/>
          <w:jc w:val="center"/>
        </w:trPr>
        <w:tc>
          <w:tcPr>
            <w:tcW w:w="550" w:type="dxa"/>
            <w:vAlign w:val="center"/>
          </w:tcPr>
          <w:p w14:paraId="22FB6A2A"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9</w:t>
            </w:r>
          </w:p>
        </w:tc>
        <w:tc>
          <w:tcPr>
            <w:tcW w:w="1980" w:type="dxa"/>
            <w:vAlign w:val="center"/>
          </w:tcPr>
          <w:p w14:paraId="22248EBF" w14:textId="77777777" w:rsidR="00E10574" w:rsidRPr="00A83AA3" w:rsidRDefault="00E10574" w:rsidP="009361B2">
            <w:pPr>
              <w:spacing w:after="0" w:line="256" w:lineRule="auto"/>
              <w:ind w:left="2"/>
              <w:rPr>
                <w:rFonts w:eastAsia="Arial" w:cs="Arial"/>
                <w:kern w:val="0"/>
                <w:sz w:val="20"/>
                <w:szCs w:val="20"/>
                <w14:ligatures w14:val="none"/>
              </w:rPr>
            </w:pPr>
            <w:r w:rsidRPr="00A83AA3">
              <w:rPr>
                <w:sz w:val="20"/>
                <w:szCs w:val="20"/>
              </w:rPr>
              <w:t>Project Documentation</w:t>
            </w:r>
            <w:r>
              <w:rPr>
                <w:sz w:val="20"/>
                <w:szCs w:val="20"/>
              </w:rPr>
              <w:t xml:space="preserve"> </w:t>
            </w:r>
          </w:p>
        </w:tc>
        <w:tc>
          <w:tcPr>
            <w:tcW w:w="4300" w:type="dxa"/>
            <w:vAlign w:val="center"/>
          </w:tcPr>
          <w:p w14:paraId="6F8505C8"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Project design, procurement, construction, validation, regulatory, and other related project execution related documents. Documents can be copies but should include all approval signatures and inventories of products and equipment. </w:t>
            </w:r>
          </w:p>
        </w:tc>
        <w:tc>
          <w:tcPr>
            <w:tcW w:w="2710" w:type="dxa"/>
            <w:vAlign w:val="center"/>
          </w:tcPr>
          <w:p w14:paraId="5D3BC609"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When specifically requested via e-mail by USG Project Manager (or designee), post latest version of requested documents to shared documents site </w:t>
            </w:r>
          </w:p>
        </w:tc>
      </w:tr>
      <w:tr w:rsidR="00E10574" w:rsidRPr="00A83AA3" w14:paraId="04D636DB" w14:textId="77777777" w:rsidTr="009361B2">
        <w:trPr>
          <w:trHeight w:val="86"/>
          <w:jc w:val="center"/>
        </w:trPr>
        <w:tc>
          <w:tcPr>
            <w:tcW w:w="550" w:type="dxa"/>
            <w:vAlign w:val="center"/>
          </w:tcPr>
          <w:p w14:paraId="1CEA5E30"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10</w:t>
            </w:r>
          </w:p>
        </w:tc>
        <w:tc>
          <w:tcPr>
            <w:tcW w:w="1980" w:type="dxa"/>
            <w:vAlign w:val="center"/>
          </w:tcPr>
          <w:p w14:paraId="662C128E"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Risk Management Plan</w:t>
            </w:r>
            <w:r>
              <w:rPr>
                <w:sz w:val="20"/>
                <w:szCs w:val="20"/>
              </w:rPr>
              <w:t xml:space="preserve"> </w:t>
            </w:r>
          </w:p>
        </w:tc>
        <w:tc>
          <w:tcPr>
            <w:tcW w:w="4300" w:type="dxa"/>
            <w:vAlign w:val="center"/>
          </w:tcPr>
          <w:p w14:paraId="43D0B77D" w14:textId="77777777" w:rsidR="00E10574" w:rsidRPr="00A83AA3" w:rsidRDefault="00E10574" w:rsidP="009361B2">
            <w:pPr>
              <w:spacing w:after="0" w:line="259" w:lineRule="auto"/>
              <w:ind w:left="2"/>
              <w:rPr>
                <w:sz w:val="20"/>
                <w:szCs w:val="20"/>
              </w:rPr>
            </w:pPr>
            <w:r w:rsidRPr="00A83AA3">
              <w:rPr>
                <w:sz w:val="20"/>
                <w:szCs w:val="20"/>
              </w:rPr>
              <w:t xml:space="preserve">Performer to provide a structured document that identifies, assesses, and prepares for potential project or operational risks to minimize negative impacts and includes risk identification, analysis (likelihood/impact), mitigation strategies, and assigned responsibilities. The plan is a living document monitored throughout a project's lifecycle. for categorizing risks and mitigation plans. </w:t>
            </w:r>
          </w:p>
        </w:tc>
        <w:tc>
          <w:tcPr>
            <w:tcW w:w="2710" w:type="dxa"/>
            <w:vAlign w:val="center"/>
          </w:tcPr>
          <w:p w14:paraId="391C1173" w14:textId="77777777" w:rsidR="00E10574" w:rsidRPr="00A83AA3" w:rsidRDefault="00E10574" w:rsidP="009361B2">
            <w:pPr>
              <w:spacing w:after="1" w:line="256" w:lineRule="auto"/>
              <w:ind w:left="5"/>
              <w:rPr>
                <w:sz w:val="20"/>
                <w:szCs w:val="20"/>
              </w:rPr>
            </w:pPr>
            <w:r w:rsidRPr="00A83AA3">
              <w:rPr>
                <w:sz w:val="20"/>
                <w:szCs w:val="20"/>
              </w:rPr>
              <w:t>Initial Risk Management Plan submitted with proposal. After that, monthly, to be submitted with every other technical and programmatic progress report. Updated as required, with any changes identified/ highlighted for easy identification.</w:t>
            </w:r>
            <w:r>
              <w:rPr>
                <w:sz w:val="20"/>
                <w:szCs w:val="20"/>
              </w:rPr>
              <w:t xml:space="preserve"> </w:t>
            </w:r>
          </w:p>
        </w:tc>
      </w:tr>
      <w:tr w:rsidR="00E10574" w:rsidRPr="00A83AA3" w14:paraId="2F5380D7" w14:textId="77777777" w:rsidTr="009361B2">
        <w:trPr>
          <w:trHeight w:val="86"/>
          <w:jc w:val="center"/>
        </w:trPr>
        <w:tc>
          <w:tcPr>
            <w:tcW w:w="550" w:type="dxa"/>
            <w:vAlign w:val="center"/>
          </w:tcPr>
          <w:p w14:paraId="29032D60"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11</w:t>
            </w:r>
          </w:p>
        </w:tc>
        <w:tc>
          <w:tcPr>
            <w:tcW w:w="1980" w:type="dxa"/>
            <w:vAlign w:val="center"/>
          </w:tcPr>
          <w:p w14:paraId="79F09017"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Project Risk Register</w:t>
            </w:r>
          </w:p>
        </w:tc>
        <w:tc>
          <w:tcPr>
            <w:tcW w:w="4300" w:type="dxa"/>
            <w:vAlign w:val="center"/>
          </w:tcPr>
          <w:p w14:paraId="1CD4C8DB"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All project risks identified throughout the project must be tracked via a Risk Register. The Performer must identify all anticipated project risks and track them</w:t>
            </w:r>
            <w:r>
              <w:rPr>
                <w:sz w:val="20"/>
                <w:szCs w:val="20"/>
              </w:rPr>
              <w:t xml:space="preserve"> </w:t>
            </w:r>
            <w:r w:rsidRPr="00A83AA3">
              <w:rPr>
                <w:sz w:val="20"/>
                <w:szCs w:val="20"/>
              </w:rPr>
              <w:t xml:space="preserve">via a Risk Register. The Performer must </w:t>
            </w:r>
            <w:r w:rsidRPr="00A83AA3">
              <w:rPr>
                <w:sz w:val="20"/>
                <w:szCs w:val="20"/>
              </w:rPr>
              <w:lastRenderedPageBreak/>
              <w:t xml:space="preserve">manage all project risks, and report to IBMSC any changes to all identified risks as they occur/arise. IBMSC must be permitted to participate in the risk management and mitigation processes associated with this project. </w:t>
            </w:r>
          </w:p>
        </w:tc>
        <w:tc>
          <w:tcPr>
            <w:tcW w:w="2710" w:type="dxa"/>
            <w:vAlign w:val="center"/>
          </w:tcPr>
          <w:p w14:paraId="2A2A2ED6"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lastRenderedPageBreak/>
              <w:t xml:space="preserve">Updated monthly and submitted with Monthly Project Report. </w:t>
            </w:r>
          </w:p>
        </w:tc>
      </w:tr>
      <w:tr w:rsidR="00E10574" w:rsidRPr="00A83AA3" w14:paraId="2A2AA1B4" w14:textId="77777777" w:rsidTr="009361B2">
        <w:trPr>
          <w:trHeight w:val="86"/>
          <w:jc w:val="center"/>
        </w:trPr>
        <w:tc>
          <w:tcPr>
            <w:tcW w:w="550" w:type="dxa"/>
            <w:vAlign w:val="center"/>
          </w:tcPr>
          <w:p w14:paraId="31827B51"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12</w:t>
            </w:r>
          </w:p>
        </w:tc>
        <w:tc>
          <w:tcPr>
            <w:tcW w:w="1980" w:type="dxa"/>
            <w:vAlign w:val="center"/>
          </w:tcPr>
          <w:p w14:paraId="75C1A9A4"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 xml:space="preserve">Project Action Items List </w:t>
            </w:r>
          </w:p>
        </w:tc>
        <w:tc>
          <w:tcPr>
            <w:tcW w:w="4300" w:type="dxa"/>
            <w:vAlign w:val="center"/>
          </w:tcPr>
          <w:p w14:paraId="2195E2E7"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Actions identified throughout the project, which are not tracked by some other project management tool, and which require follow-up and monitoring for completion, will be captured in an Action Items List. (Or similar list/tracking tool.) List should contain information regarding identification date, target completion, responsible individuals/groups, etc. </w:t>
            </w:r>
          </w:p>
        </w:tc>
        <w:tc>
          <w:tcPr>
            <w:tcW w:w="2710" w:type="dxa"/>
            <w:vAlign w:val="center"/>
          </w:tcPr>
          <w:p w14:paraId="0E2E882B"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Submitted if/as required with monthly technical progress report. </w:t>
            </w:r>
          </w:p>
        </w:tc>
      </w:tr>
      <w:tr w:rsidR="00E10574" w:rsidRPr="00A83AA3" w14:paraId="2C36D06C" w14:textId="77777777" w:rsidTr="009361B2">
        <w:trPr>
          <w:trHeight w:val="86"/>
          <w:jc w:val="center"/>
        </w:trPr>
        <w:tc>
          <w:tcPr>
            <w:tcW w:w="550" w:type="dxa"/>
            <w:vAlign w:val="center"/>
          </w:tcPr>
          <w:p w14:paraId="408A4631"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13</w:t>
            </w:r>
          </w:p>
        </w:tc>
        <w:tc>
          <w:tcPr>
            <w:tcW w:w="1980" w:type="dxa"/>
            <w:vAlign w:val="center"/>
          </w:tcPr>
          <w:p w14:paraId="13B38A70"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Site Visits</w:t>
            </w:r>
          </w:p>
        </w:tc>
        <w:tc>
          <w:tcPr>
            <w:tcW w:w="4300" w:type="dxa"/>
            <w:vAlign w:val="center"/>
          </w:tcPr>
          <w:p w14:paraId="69D2ACD9"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Host visits from USG following agenda/schedule mutually agreed upon with USG in advance of visits. Provide visit notes within 3 business days from date of visit. </w:t>
            </w:r>
          </w:p>
        </w:tc>
        <w:tc>
          <w:tcPr>
            <w:tcW w:w="2710" w:type="dxa"/>
            <w:vAlign w:val="center"/>
          </w:tcPr>
          <w:p w14:paraId="523DE995"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Typically, quarterly, commensurate with quarterly IPR, at the Agreements Officer’s sole discretion. </w:t>
            </w:r>
          </w:p>
        </w:tc>
      </w:tr>
      <w:tr w:rsidR="00E10574" w:rsidRPr="00A83AA3" w14:paraId="241FF97B" w14:textId="77777777" w:rsidTr="009361B2">
        <w:trPr>
          <w:trHeight w:val="86"/>
          <w:jc w:val="center"/>
        </w:trPr>
        <w:tc>
          <w:tcPr>
            <w:tcW w:w="550" w:type="dxa"/>
            <w:vAlign w:val="center"/>
          </w:tcPr>
          <w:p w14:paraId="4DE68A2A"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14</w:t>
            </w:r>
          </w:p>
        </w:tc>
        <w:tc>
          <w:tcPr>
            <w:tcW w:w="1980" w:type="dxa"/>
            <w:vAlign w:val="center"/>
          </w:tcPr>
          <w:p w14:paraId="204F3950" w14:textId="77777777" w:rsidR="00E10574" w:rsidRPr="00A83AA3" w:rsidRDefault="00E10574" w:rsidP="009361B2">
            <w:pPr>
              <w:spacing w:after="0" w:line="256" w:lineRule="auto"/>
              <w:ind w:left="2"/>
              <w:rPr>
                <w:sz w:val="20"/>
                <w:szCs w:val="20"/>
              </w:rPr>
            </w:pPr>
            <w:r w:rsidRPr="00A83AA3">
              <w:rPr>
                <w:sz w:val="20"/>
                <w:szCs w:val="20"/>
              </w:rPr>
              <w:t>Annual Project Progress Report</w:t>
            </w:r>
            <w:r>
              <w:rPr>
                <w:sz w:val="20"/>
                <w:szCs w:val="20"/>
              </w:rPr>
              <w:t xml:space="preserve"> </w:t>
            </w:r>
          </w:p>
        </w:tc>
        <w:tc>
          <w:tcPr>
            <w:tcW w:w="4300" w:type="dxa"/>
            <w:vAlign w:val="center"/>
          </w:tcPr>
          <w:p w14:paraId="1A56738D" w14:textId="77777777" w:rsidR="00E10574" w:rsidRDefault="00E10574" w:rsidP="009361B2">
            <w:pPr>
              <w:spacing w:after="0" w:line="256" w:lineRule="auto"/>
              <w:ind w:left="2" w:right="30"/>
              <w:rPr>
                <w:sz w:val="20"/>
                <w:szCs w:val="20"/>
              </w:rPr>
            </w:pPr>
            <w:r w:rsidRPr="00A83AA3">
              <w:rPr>
                <w:sz w:val="20"/>
                <w:szCs w:val="20"/>
              </w:rPr>
              <w:t xml:space="preserve">High level project progress review of overall objectives. Updated projections against project expectations, including risks and mitigation plans, should be reported with respect to the previous annual report. Summary of critical changes that took place over the year. </w:t>
            </w:r>
          </w:p>
          <w:p w14:paraId="019BB8A0" w14:textId="77777777" w:rsidR="00E10574" w:rsidRDefault="00E10574" w:rsidP="009361B2">
            <w:pPr>
              <w:spacing w:after="0" w:line="256" w:lineRule="auto"/>
              <w:ind w:left="2" w:right="30"/>
              <w:rPr>
                <w:sz w:val="20"/>
                <w:szCs w:val="20"/>
              </w:rPr>
            </w:pPr>
          </w:p>
          <w:p w14:paraId="4E0681C7" w14:textId="77777777" w:rsidR="00E10574" w:rsidRPr="00A83AA3" w:rsidRDefault="00E10574" w:rsidP="009361B2">
            <w:pPr>
              <w:spacing w:after="0" w:line="256" w:lineRule="auto"/>
              <w:ind w:left="2" w:right="30"/>
              <w:rPr>
                <w:sz w:val="20"/>
                <w:szCs w:val="20"/>
              </w:rPr>
            </w:pPr>
            <w:proofErr w:type="gramStart"/>
            <w:r w:rsidRPr="00A83AA3">
              <w:rPr>
                <w:sz w:val="20"/>
                <w:szCs w:val="20"/>
              </w:rPr>
              <w:t>Recommended to</w:t>
            </w:r>
            <w:proofErr w:type="gramEnd"/>
            <w:r w:rsidRPr="00A83AA3">
              <w:rPr>
                <w:sz w:val="20"/>
                <w:szCs w:val="20"/>
              </w:rPr>
              <w:t xml:space="preserve"> not </w:t>
            </w:r>
            <w:proofErr w:type="gramStart"/>
            <w:r w:rsidRPr="00A83AA3">
              <w:rPr>
                <w:sz w:val="20"/>
                <w:szCs w:val="20"/>
              </w:rPr>
              <w:t>exceed</w:t>
            </w:r>
            <w:proofErr w:type="gramEnd"/>
            <w:r w:rsidRPr="00A83AA3">
              <w:rPr>
                <w:sz w:val="20"/>
                <w:szCs w:val="20"/>
              </w:rPr>
              <w:t xml:space="preserve"> 20 pages. </w:t>
            </w:r>
          </w:p>
        </w:tc>
        <w:tc>
          <w:tcPr>
            <w:tcW w:w="2710" w:type="dxa"/>
            <w:vAlign w:val="center"/>
          </w:tcPr>
          <w:p w14:paraId="6AAD9D36" w14:textId="77777777" w:rsidR="00E10574" w:rsidRDefault="00E10574" w:rsidP="009361B2">
            <w:pPr>
              <w:spacing w:after="1" w:line="256" w:lineRule="auto"/>
              <w:ind w:left="5" w:right="7"/>
              <w:rPr>
                <w:sz w:val="20"/>
                <w:szCs w:val="20"/>
              </w:rPr>
            </w:pPr>
            <w:r w:rsidRPr="00A83AA3">
              <w:rPr>
                <w:sz w:val="20"/>
                <w:szCs w:val="20"/>
              </w:rPr>
              <w:t>Annually from award. To review progress over the previous 12 months. A Draft to be submitted 30 days after the completion of each year of performance. Within 15 days of receipt, the Government will provide review comments. The Performer must respond within 15 days of receipt of comments.</w:t>
            </w:r>
            <w:r>
              <w:rPr>
                <w:sz w:val="20"/>
                <w:szCs w:val="20"/>
              </w:rPr>
              <w:t xml:space="preserve"> </w:t>
            </w:r>
          </w:p>
          <w:p w14:paraId="217517D5" w14:textId="77777777" w:rsidR="00E10574" w:rsidRPr="00A83AA3" w:rsidRDefault="00E10574" w:rsidP="009361B2">
            <w:pPr>
              <w:spacing w:after="1" w:line="256" w:lineRule="auto"/>
              <w:ind w:left="5" w:right="7"/>
              <w:rPr>
                <w:sz w:val="20"/>
                <w:szCs w:val="20"/>
              </w:rPr>
            </w:pPr>
            <w:r w:rsidRPr="00A83AA3">
              <w:rPr>
                <w:sz w:val="20"/>
                <w:szCs w:val="20"/>
              </w:rPr>
              <w:t xml:space="preserve">Report format: .docx and PDF </w:t>
            </w:r>
          </w:p>
        </w:tc>
      </w:tr>
      <w:tr w:rsidR="00E10574" w:rsidRPr="00A83AA3" w14:paraId="4E4DCA38" w14:textId="77777777" w:rsidTr="009361B2">
        <w:trPr>
          <w:trHeight w:val="86"/>
          <w:jc w:val="center"/>
        </w:trPr>
        <w:tc>
          <w:tcPr>
            <w:tcW w:w="550" w:type="dxa"/>
            <w:vAlign w:val="center"/>
          </w:tcPr>
          <w:p w14:paraId="79B2B8E0"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15</w:t>
            </w:r>
          </w:p>
        </w:tc>
        <w:tc>
          <w:tcPr>
            <w:tcW w:w="1980" w:type="dxa"/>
            <w:vAlign w:val="center"/>
          </w:tcPr>
          <w:p w14:paraId="586B575E"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Final Report</w:t>
            </w:r>
            <w:r>
              <w:rPr>
                <w:sz w:val="20"/>
                <w:szCs w:val="20"/>
              </w:rPr>
              <w:t xml:space="preserve"> </w:t>
            </w:r>
          </w:p>
        </w:tc>
        <w:tc>
          <w:tcPr>
            <w:tcW w:w="4300" w:type="dxa"/>
            <w:vAlign w:val="center"/>
          </w:tcPr>
          <w:p w14:paraId="2903A3DE"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Final report summarizing stated objectives and the progress that was achieved in meeting those objectives; summary of risks incurred, impacts and mitigation; quantitative discussion of production improvements achieved; financial summary of project; schedule summary for project, comparing original schedule to final schedule; recommendations for path forward as applicable.</w:t>
            </w:r>
            <w:r>
              <w:rPr>
                <w:sz w:val="20"/>
                <w:szCs w:val="20"/>
              </w:rPr>
              <w:t xml:space="preserve"> </w:t>
            </w:r>
          </w:p>
        </w:tc>
        <w:tc>
          <w:tcPr>
            <w:tcW w:w="2710" w:type="dxa"/>
            <w:vAlign w:val="center"/>
          </w:tcPr>
          <w:p w14:paraId="0BB232A6"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Initial submission to be submitted 30 days prior to the end of the period of performance. Within 15 days of receipt, the Government will provide review comments. The Performer must respond within 15 days of receipt of comments.</w:t>
            </w:r>
          </w:p>
        </w:tc>
      </w:tr>
      <w:tr w:rsidR="00E10574" w:rsidRPr="00A83AA3" w14:paraId="5C0B980C" w14:textId="77777777" w:rsidTr="009361B2">
        <w:trPr>
          <w:trHeight w:val="86"/>
          <w:jc w:val="center"/>
        </w:trPr>
        <w:tc>
          <w:tcPr>
            <w:tcW w:w="550" w:type="dxa"/>
            <w:vAlign w:val="center"/>
          </w:tcPr>
          <w:p w14:paraId="19539DDD"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16</w:t>
            </w:r>
          </w:p>
        </w:tc>
        <w:tc>
          <w:tcPr>
            <w:tcW w:w="1980" w:type="dxa"/>
            <w:vAlign w:val="center"/>
          </w:tcPr>
          <w:p w14:paraId="37DBE0C2"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 xml:space="preserve">Quality Management Plan </w:t>
            </w:r>
          </w:p>
        </w:tc>
        <w:tc>
          <w:tcPr>
            <w:tcW w:w="4300" w:type="dxa"/>
            <w:vAlign w:val="center"/>
          </w:tcPr>
          <w:p w14:paraId="094A322B" w14:textId="159EE8C8"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The Performer must develop and submit a Quality Management Plan that details the methods/processes they will use to demonstrate the ability to produce </w:t>
            </w:r>
            <w:r w:rsidR="002F0E4F">
              <w:rPr>
                <w:sz w:val="20"/>
                <w:szCs w:val="20"/>
              </w:rPr>
              <w:t>NITRILE GLOVES</w:t>
            </w:r>
            <w:r w:rsidRPr="00A83AA3">
              <w:rPr>
                <w:sz w:val="20"/>
                <w:szCs w:val="20"/>
              </w:rPr>
              <w:t xml:space="preserve"> under a quality system that meets all International Standards Organization (ISO), Federal, State and Local requirements. </w:t>
            </w:r>
          </w:p>
        </w:tc>
        <w:tc>
          <w:tcPr>
            <w:tcW w:w="2710" w:type="dxa"/>
            <w:vAlign w:val="center"/>
          </w:tcPr>
          <w:p w14:paraId="7E735E3B" w14:textId="77777777" w:rsidR="00E10574" w:rsidRDefault="00E10574" w:rsidP="009361B2">
            <w:pPr>
              <w:spacing w:after="0"/>
              <w:ind w:left="5"/>
              <w:rPr>
                <w:sz w:val="20"/>
                <w:szCs w:val="20"/>
              </w:rPr>
            </w:pPr>
            <w:r w:rsidRPr="00A83AA3">
              <w:rPr>
                <w:sz w:val="20"/>
                <w:szCs w:val="20"/>
              </w:rPr>
              <w:t>Initial submission 30 Days after Award, updated as necessary</w:t>
            </w:r>
            <w:r w:rsidRPr="00A83AA3">
              <w:rPr>
                <w:rFonts w:ascii="Arial" w:hAnsi="Arial" w:cs="Arial"/>
                <w:sz w:val="20"/>
                <w:szCs w:val="20"/>
              </w:rPr>
              <w:t> </w:t>
            </w:r>
            <w:r>
              <w:rPr>
                <w:sz w:val="20"/>
                <w:szCs w:val="20"/>
              </w:rPr>
              <w:t xml:space="preserve"> </w:t>
            </w:r>
          </w:p>
          <w:p w14:paraId="2AF2E9A2" w14:textId="77777777" w:rsidR="00E10574" w:rsidRDefault="00E10574" w:rsidP="009361B2">
            <w:pPr>
              <w:spacing w:after="0"/>
              <w:ind w:left="5"/>
              <w:rPr>
                <w:sz w:val="20"/>
                <w:szCs w:val="20"/>
              </w:rPr>
            </w:pPr>
          </w:p>
          <w:p w14:paraId="43F9AA6B" w14:textId="77777777" w:rsidR="00E10574" w:rsidRPr="00A83AA3" w:rsidRDefault="00E10574" w:rsidP="009361B2">
            <w:pPr>
              <w:spacing w:after="0"/>
              <w:ind w:left="5"/>
              <w:rPr>
                <w:sz w:val="20"/>
                <w:szCs w:val="20"/>
              </w:rPr>
            </w:pPr>
            <w:r w:rsidRPr="00A83AA3">
              <w:rPr>
                <w:sz w:val="20"/>
                <w:szCs w:val="20"/>
              </w:rPr>
              <w:t xml:space="preserve">Report format: .docx and PDF </w:t>
            </w:r>
          </w:p>
        </w:tc>
      </w:tr>
      <w:tr w:rsidR="00E10574" w:rsidRPr="00A83AA3" w14:paraId="3CBB9FE9" w14:textId="77777777" w:rsidTr="009361B2">
        <w:trPr>
          <w:trHeight w:val="86"/>
          <w:jc w:val="center"/>
        </w:trPr>
        <w:tc>
          <w:tcPr>
            <w:tcW w:w="550" w:type="dxa"/>
            <w:vAlign w:val="center"/>
          </w:tcPr>
          <w:p w14:paraId="43D4E1A5"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17</w:t>
            </w:r>
          </w:p>
        </w:tc>
        <w:tc>
          <w:tcPr>
            <w:tcW w:w="1980" w:type="dxa"/>
            <w:vAlign w:val="center"/>
          </w:tcPr>
          <w:p w14:paraId="58E15640" w14:textId="77777777" w:rsidR="00E10574" w:rsidRPr="00A83AA3" w:rsidRDefault="00E10574" w:rsidP="009361B2">
            <w:pPr>
              <w:spacing w:after="1" w:line="256" w:lineRule="auto"/>
              <w:ind w:left="2"/>
              <w:rPr>
                <w:sz w:val="20"/>
                <w:szCs w:val="20"/>
              </w:rPr>
            </w:pPr>
            <w:r w:rsidRPr="00A83AA3">
              <w:rPr>
                <w:sz w:val="20"/>
                <w:szCs w:val="20"/>
              </w:rPr>
              <w:t xml:space="preserve">Detailed Objective Project Plan </w:t>
            </w:r>
          </w:p>
        </w:tc>
        <w:tc>
          <w:tcPr>
            <w:tcW w:w="4300" w:type="dxa"/>
            <w:vAlign w:val="center"/>
          </w:tcPr>
          <w:p w14:paraId="57B6B0E3" w14:textId="77777777" w:rsidR="00E10574" w:rsidRDefault="00E10574" w:rsidP="009361B2">
            <w:pPr>
              <w:spacing w:after="0"/>
              <w:ind w:left="2"/>
              <w:rPr>
                <w:sz w:val="20"/>
                <w:szCs w:val="20"/>
              </w:rPr>
            </w:pPr>
            <w:r w:rsidRPr="00A83AA3">
              <w:rPr>
                <w:sz w:val="20"/>
                <w:szCs w:val="20"/>
              </w:rPr>
              <w:t xml:space="preserve">The Performer must develop and submit a detailed objective project plan that at minimal includes the following: </w:t>
            </w:r>
          </w:p>
          <w:p w14:paraId="16ACD3ED" w14:textId="77777777" w:rsidR="00E10574" w:rsidRPr="00A83AA3" w:rsidRDefault="00E10574" w:rsidP="009361B2">
            <w:pPr>
              <w:spacing w:after="0"/>
              <w:ind w:left="2"/>
              <w:rPr>
                <w:sz w:val="20"/>
                <w:szCs w:val="20"/>
              </w:rPr>
            </w:pPr>
          </w:p>
          <w:p w14:paraId="7F4AEE4E" w14:textId="77777777" w:rsidR="00E10574" w:rsidRDefault="00E10574" w:rsidP="009361B2">
            <w:pPr>
              <w:spacing w:after="1"/>
              <w:ind w:left="10"/>
              <w:rPr>
                <w:sz w:val="20"/>
                <w:szCs w:val="20"/>
              </w:rPr>
            </w:pPr>
            <w:r>
              <w:rPr>
                <w:sz w:val="20"/>
                <w:szCs w:val="20"/>
              </w:rPr>
              <w:lastRenderedPageBreak/>
              <w:t xml:space="preserve">a. </w:t>
            </w:r>
            <w:r w:rsidRPr="00A83AA3">
              <w:rPr>
                <w:sz w:val="20"/>
                <w:szCs w:val="20"/>
              </w:rPr>
              <w:t xml:space="preserve">Plan should describe in detail the proposed plan to the objective outlined above. </w:t>
            </w:r>
          </w:p>
          <w:p w14:paraId="78A523EA" w14:textId="77777777" w:rsidR="00E10574" w:rsidRPr="00A83AA3" w:rsidRDefault="00E10574" w:rsidP="009361B2">
            <w:pPr>
              <w:spacing w:after="1"/>
              <w:ind w:left="2"/>
              <w:rPr>
                <w:sz w:val="20"/>
                <w:szCs w:val="20"/>
              </w:rPr>
            </w:pPr>
          </w:p>
          <w:p w14:paraId="725FB254" w14:textId="77777777" w:rsidR="00E10574" w:rsidRDefault="00E10574" w:rsidP="009361B2">
            <w:pPr>
              <w:spacing w:after="0"/>
              <w:ind w:left="10"/>
              <w:rPr>
                <w:sz w:val="20"/>
                <w:szCs w:val="20"/>
              </w:rPr>
            </w:pPr>
            <w:r>
              <w:rPr>
                <w:sz w:val="20"/>
                <w:szCs w:val="20"/>
              </w:rPr>
              <w:t xml:space="preserve">b. </w:t>
            </w:r>
            <w:r w:rsidRPr="00A83AA3">
              <w:rPr>
                <w:sz w:val="20"/>
                <w:szCs w:val="20"/>
              </w:rPr>
              <w:t>Plan should include all analytical assumptions that will be employed in preparing and executing the sustainment effort.</w:t>
            </w:r>
            <w:r>
              <w:rPr>
                <w:sz w:val="20"/>
                <w:szCs w:val="20"/>
              </w:rPr>
              <w:t xml:space="preserve"> </w:t>
            </w:r>
          </w:p>
          <w:p w14:paraId="5C493720" w14:textId="77777777" w:rsidR="00E10574" w:rsidRPr="00A83AA3" w:rsidRDefault="00E10574" w:rsidP="009361B2">
            <w:pPr>
              <w:spacing w:after="0"/>
              <w:ind w:left="2"/>
              <w:rPr>
                <w:sz w:val="20"/>
                <w:szCs w:val="20"/>
              </w:rPr>
            </w:pPr>
          </w:p>
          <w:p w14:paraId="7FD4B524" w14:textId="77777777" w:rsidR="00E10574" w:rsidRDefault="00E10574" w:rsidP="009361B2">
            <w:pPr>
              <w:spacing w:after="0"/>
              <w:ind w:left="10"/>
              <w:rPr>
                <w:sz w:val="20"/>
                <w:szCs w:val="20"/>
              </w:rPr>
            </w:pPr>
            <w:r>
              <w:rPr>
                <w:sz w:val="20"/>
                <w:szCs w:val="20"/>
              </w:rPr>
              <w:t xml:space="preserve">c. </w:t>
            </w:r>
            <w:r w:rsidRPr="00A83AA3">
              <w:rPr>
                <w:sz w:val="20"/>
                <w:szCs w:val="20"/>
              </w:rPr>
              <w:t>Plan should include a range of assumptions/variables that can be used to assess various market conditions.</w:t>
            </w:r>
            <w:r>
              <w:rPr>
                <w:sz w:val="20"/>
                <w:szCs w:val="20"/>
              </w:rPr>
              <w:t xml:space="preserve"> </w:t>
            </w:r>
          </w:p>
          <w:p w14:paraId="1E362336" w14:textId="77777777" w:rsidR="00E10574" w:rsidRPr="00A83AA3" w:rsidRDefault="00E10574" w:rsidP="009361B2">
            <w:pPr>
              <w:spacing w:after="0"/>
              <w:ind w:left="2"/>
              <w:rPr>
                <w:sz w:val="20"/>
                <w:szCs w:val="20"/>
              </w:rPr>
            </w:pPr>
          </w:p>
          <w:p w14:paraId="1DF18F48" w14:textId="77777777" w:rsidR="00E10574" w:rsidRDefault="00E10574" w:rsidP="009361B2">
            <w:pPr>
              <w:spacing w:after="0"/>
              <w:rPr>
                <w:sz w:val="20"/>
                <w:szCs w:val="20"/>
              </w:rPr>
            </w:pPr>
            <w:r>
              <w:rPr>
                <w:sz w:val="20"/>
                <w:szCs w:val="20"/>
              </w:rPr>
              <w:t xml:space="preserve">d. </w:t>
            </w:r>
            <w:r w:rsidRPr="00A83AA3">
              <w:rPr>
                <w:sz w:val="20"/>
                <w:szCs w:val="20"/>
              </w:rPr>
              <w:t xml:space="preserve">Plan should include metrics, variables, and milestones for gauging domestic and global market progress of required technologies and infrastructure that will be needed to sustain capacities beyond the period of US Government investment. </w:t>
            </w:r>
          </w:p>
          <w:p w14:paraId="57128DA1" w14:textId="77777777" w:rsidR="00E10574" w:rsidRDefault="00E10574" w:rsidP="009361B2">
            <w:pPr>
              <w:spacing w:after="0"/>
              <w:rPr>
                <w:sz w:val="20"/>
                <w:szCs w:val="20"/>
              </w:rPr>
            </w:pPr>
          </w:p>
          <w:p w14:paraId="7DD03679" w14:textId="77777777" w:rsidR="00E10574" w:rsidRPr="00A83AA3" w:rsidRDefault="00E10574" w:rsidP="009361B2">
            <w:pPr>
              <w:spacing w:after="0"/>
              <w:rPr>
                <w:sz w:val="20"/>
                <w:szCs w:val="20"/>
              </w:rPr>
            </w:pPr>
            <w:r w:rsidRPr="00A83AA3">
              <w:rPr>
                <w:sz w:val="20"/>
                <w:szCs w:val="20"/>
              </w:rPr>
              <w:t xml:space="preserve">e. Plan should include all metrics, variables and milestones that define the various gates and decision points (distinct from the bullet above). </w:t>
            </w:r>
          </w:p>
          <w:p w14:paraId="37C6A9C2" w14:textId="77777777" w:rsidR="00E10574" w:rsidRPr="00A83AA3" w:rsidRDefault="00E10574" w:rsidP="009361B2">
            <w:pPr>
              <w:widowControl w:val="0"/>
              <w:autoSpaceDE w:val="0"/>
              <w:autoSpaceDN w:val="0"/>
              <w:spacing w:after="0" w:line="259" w:lineRule="auto"/>
              <w:rPr>
                <w:sz w:val="20"/>
                <w:szCs w:val="20"/>
              </w:rPr>
            </w:pPr>
          </w:p>
          <w:p w14:paraId="5B6B3D3C" w14:textId="77777777" w:rsidR="00E10574" w:rsidRPr="00A83AA3" w:rsidRDefault="00E10574" w:rsidP="009361B2">
            <w:pPr>
              <w:widowControl w:val="0"/>
              <w:autoSpaceDE w:val="0"/>
              <w:autoSpaceDN w:val="0"/>
              <w:spacing w:after="0" w:line="259" w:lineRule="auto"/>
              <w:rPr>
                <w:sz w:val="20"/>
                <w:szCs w:val="20"/>
              </w:rPr>
            </w:pPr>
            <w:r w:rsidRPr="00A83AA3">
              <w:rPr>
                <w:sz w:val="20"/>
                <w:szCs w:val="20"/>
              </w:rPr>
              <w:t>f. Plan should include a detailed description of the proposed sustainment effort. Details should include the basic steps for each phase of implementation, and which includes all dependencies between phases.</w:t>
            </w:r>
            <w:r>
              <w:rPr>
                <w:sz w:val="20"/>
                <w:szCs w:val="20"/>
              </w:rPr>
              <w:t xml:space="preserve"> </w:t>
            </w:r>
          </w:p>
          <w:p w14:paraId="3C1904C2" w14:textId="77777777" w:rsidR="00E10574" w:rsidRPr="00A83AA3" w:rsidRDefault="00E10574" w:rsidP="009361B2">
            <w:pPr>
              <w:widowControl w:val="0"/>
              <w:autoSpaceDE w:val="0"/>
              <w:autoSpaceDN w:val="0"/>
              <w:spacing w:after="0" w:line="259" w:lineRule="auto"/>
              <w:rPr>
                <w:sz w:val="20"/>
                <w:szCs w:val="20"/>
              </w:rPr>
            </w:pPr>
          </w:p>
          <w:p w14:paraId="26D857C7"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g. Plan should include identification of risks associated with execution of the plan.</w:t>
            </w:r>
          </w:p>
        </w:tc>
        <w:tc>
          <w:tcPr>
            <w:tcW w:w="2710" w:type="dxa"/>
            <w:vAlign w:val="center"/>
          </w:tcPr>
          <w:p w14:paraId="54AC23D7" w14:textId="77777777" w:rsidR="00E10574" w:rsidRPr="00A83AA3" w:rsidRDefault="00E10574" w:rsidP="009361B2">
            <w:pPr>
              <w:spacing w:after="0"/>
              <w:ind w:left="5"/>
              <w:rPr>
                <w:sz w:val="20"/>
                <w:szCs w:val="20"/>
              </w:rPr>
            </w:pPr>
            <w:r w:rsidRPr="00A83AA3">
              <w:rPr>
                <w:sz w:val="20"/>
                <w:szCs w:val="20"/>
              </w:rPr>
              <w:lastRenderedPageBreak/>
              <w:t>Initial submission 30 Days after Award, updated as necessary</w:t>
            </w:r>
            <w:r w:rsidRPr="00A83AA3">
              <w:rPr>
                <w:rFonts w:ascii="Arial" w:hAnsi="Arial" w:cs="Arial"/>
                <w:sz w:val="20"/>
                <w:szCs w:val="20"/>
              </w:rPr>
              <w:t> </w:t>
            </w:r>
          </w:p>
          <w:p w14:paraId="6AE7D1EF" w14:textId="77777777" w:rsidR="00E10574" w:rsidRDefault="00E10574" w:rsidP="009361B2">
            <w:pPr>
              <w:widowControl w:val="0"/>
              <w:autoSpaceDE w:val="0"/>
              <w:autoSpaceDN w:val="0"/>
              <w:spacing w:after="0" w:line="259" w:lineRule="auto"/>
              <w:ind w:right="89"/>
              <w:rPr>
                <w:sz w:val="20"/>
                <w:szCs w:val="20"/>
              </w:rPr>
            </w:pPr>
          </w:p>
          <w:p w14:paraId="5A6DAE11"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Report format: .docx and PDF </w:t>
            </w:r>
          </w:p>
        </w:tc>
      </w:tr>
      <w:tr w:rsidR="00E10574" w:rsidRPr="00A83AA3" w14:paraId="1FAE157B" w14:textId="77777777" w:rsidTr="009361B2">
        <w:trPr>
          <w:trHeight w:val="86"/>
          <w:jc w:val="center"/>
        </w:trPr>
        <w:tc>
          <w:tcPr>
            <w:tcW w:w="550" w:type="dxa"/>
            <w:vAlign w:val="center"/>
          </w:tcPr>
          <w:p w14:paraId="04F29067"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18</w:t>
            </w:r>
          </w:p>
        </w:tc>
        <w:tc>
          <w:tcPr>
            <w:tcW w:w="1980" w:type="dxa"/>
            <w:vAlign w:val="center"/>
          </w:tcPr>
          <w:p w14:paraId="689A8254" w14:textId="77777777" w:rsidR="00E10574" w:rsidRPr="00A83AA3" w:rsidRDefault="00E10574" w:rsidP="009361B2">
            <w:pPr>
              <w:spacing w:after="1" w:line="256" w:lineRule="auto"/>
              <w:ind w:left="2"/>
              <w:rPr>
                <w:rFonts w:eastAsia="Arial" w:cs="Arial"/>
                <w:kern w:val="0"/>
                <w:sz w:val="20"/>
                <w:szCs w:val="20"/>
                <w14:ligatures w14:val="none"/>
              </w:rPr>
            </w:pPr>
            <w:r w:rsidRPr="00A83AA3">
              <w:rPr>
                <w:sz w:val="20"/>
                <w:szCs w:val="20"/>
              </w:rPr>
              <w:t xml:space="preserve">Infrastructure and Management Structure Organizational Chart </w:t>
            </w:r>
          </w:p>
        </w:tc>
        <w:tc>
          <w:tcPr>
            <w:tcW w:w="4300" w:type="dxa"/>
            <w:vAlign w:val="center"/>
          </w:tcPr>
          <w:p w14:paraId="0A86B23A"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The Performer must complete description of the infrastructure and management structure (organizational chart) including but not limited to addressing all elements that will accomplish the program’s goals and milestones. The Performer must propose a workforce management plan, e.g., how workforce will train, maintain, etc., that reflects the ability to meet the requirements. </w:t>
            </w:r>
          </w:p>
        </w:tc>
        <w:tc>
          <w:tcPr>
            <w:tcW w:w="2710" w:type="dxa"/>
            <w:vAlign w:val="center"/>
          </w:tcPr>
          <w:p w14:paraId="6C700926" w14:textId="77777777" w:rsidR="00E10574" w:rsidRDefault="00E10574" w:rsidP="009361B2">
            <w:pPr>
              <w:spacing w:after="0"/>
              <w:ind w:left="5"/>
              <w:rPr>
                <w:sz w:val="20"/>
                <w:szCs w:val="20"/>
              </w:rPr>
            </w:pPr>
            <w:r w:rsidRPr="00A83AA3">
              <w:rPr>
                <w:sz w:val="20"/>
                <w:szCs w:val="20"/>
              </w:rPr>
              <w:t>Initial submission 30 Days after Award, updated as necessary</w:t>
            </w:r>
            <w:r w:rsidRPr="00A83AA3">
              <w:rPr>
                <w:rFonts w:ascii="Arial" w:hAnsi="Arial" w:cs="Arial"/>
                <w:sz w:val="20"/>
                <w:szCs w:val="20"/>
              </w:rPr>
              <w:t> </w:t>
            </w:r>
            <w:r>
              <w:rPr>
                <w:sz w:val="20"/>
                <w:szCs w:val="20"/>
              </w:rPr>
              <w:t xml:space="preserve"> </w:t>
            </w:r>
          </w:p>
          <w:p w14:paraId="211BEBD8" w14:textId="77777777" w:rsidR="00E10574" w:rsidRDefault="00E10574" w:rsidP="009361B2">
            <w:pPr>
              <w:spacing w:after="0"/>
              <w:ind w:left="5"/>
              <w:rPr>
                <w:sz w:val="20"/>
                <w:szCs w:val="20"/>
              </w:rPr>
            </w:pPr>
          </w:p>
          <w:p w14:paraId="47338CD1" w14:textId="77777777" w:rsidR="00E10574" w:rsidRPr="00A83AA3" w:rsidRDefault="00E10574" w:rsidP="009361B2">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Report format: .docx and PDF</w:t>
            </w:r>
            <w:r>
              <w:rPr>
                <w:sz w:val="20"/>
                <w:szCs w:val="20"/>
              </w:rPr>
              <w:t xml:space="preserve"> </w:t>
            </w:r>
          </w:p>
        </w:tc>
      </w:tr>
      <w:tr w:rsidR="00E10574" w:rsidRPr="00A83AA3" w14:paraId="5118FDDF" w14:textId="77777777" w:rsidTr="009361B2">
        <w:trPr>
          <w:trHeight w:val="86"/>
          <w:jc w:val="center"/>
        </w:trPr>
        <w:tc>
          <w:tcPr>
            <w:tcW w:w="550" w:type="dxa"/>
            <w:vAlign w:val="center"/>
          </w:tcPr>
          <w:p w14:paraId="747AC435"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19</w:t>
            </w:r>
          </w:p>
        </w:tc>
        <w:tc>
          <w:tcPr>
            <w:tcW w:w="1980" w:type="dxa"/>
            <w:vAlign w:val="center"/>
          </w:tcPr>
          <w:p w14:paraId="24C60BC2" w14:textId="77777777" w:rsidR="00E10574" w:rsidRPr="00A83AA3" w:rsidRDefault="00E10574" w:rsidP="009361B2">
            <w:pPr>
              <w:spacing w:after="0" w:line="256" w:lineRule="auto"/>
              <w:ind w:left="2"/>
              <w:rPr>
                <w:rFonts w:eastAsia="Arial" w:cs="Arial"/>
                <w:kern w:val="0"/>
                <w:sz w:val="20"/>
                <w:szCs w:val="20"/>
                <w14:ligatures w14:val="none"/>
              </w:rPr>
            </w:pPr>
            <w:r w:rsidRPr="00A83AA3">
              <w:rPr>
                <w:sz w:val="20"/>
                <w:szCs w:val="20"/>
              </w:rPr>
              <w:t xml:space="preserve">Ten-year Commercial Viability Plan </w:t>
            </w:r>
          </w:p>
        </w:tc>
        <w:tc>
          <w:tcPr>
            <w:tcW w:w="4300" w:type="dxa"/>
            <w:vAlign w:val="center"/>
          </w:tcPr>
          <w:p w14:paraId="722CD00D" w14:textId="77777777" w:rsidR="0094598F" w:rsidRDefault="002F0E4F" w:rsidP="002F0E4F">
            <w:pPr>
              <w:spacing w:after="1" w:line="256" w:lineRule="auto"/>
              <w:ind w:left="2"/>
              <w:rPr>
                <w:sz w:val="20"/>
                <w:szCs w:val="20"/>
              </w:rPr>
            </w:pPr>
            <w:r w:rsidRPr="002F0E4F">
              <w:rPr>
                <w:sz w:val="20"/>
                <w:szCs w:val="20"/>
              </w:rPr>
              <w:t xml:space="preserve">The Performer must develop, submit and implement a ten-year commercial viability plan that ensures the long-term commercial viability without relying on government funding or government purchase orders. </w:t>
            </w:r>
          </w:p>
          <w:p w14:paraId="0E5E5D0F" w14:textId="77777777" w:rsidR="0094598F" w:rsidRDefault="0094598F" w:rsidP="002F0E4F">
            <w:pPr>
              <w:spacing w:after="1" w:line="256" w:lineRule="auto"/>
              <w:ind w:left="2"/>
              <w:rPr>
                <w:sz w:val="20"/>
                <w:szCs w:val="20"/>
              </w:rPr>
            </w:pPr>
          </w:p>
          <w:p w14:paraId="27863E37" w14:textId="3C3668C7" w:rsidR="002F0E4F" w:rsidRPr="002F0E4F" w:rsidRDefault="002F0E4F" w:rsidP="002F0E4F">
            <w:pPr>
              <w:spacing w:after="1" w:line="256" w:lineRule="auto"/>
              <w:ind w:left="2"/>
              <w:rPr>
                <w:sz w:val="20"/>
                <w:szCs w:val="20"/>
              </w:rPr>
            </w:pPr>
            <w:r w:rsidRPr="002F0E4F">
              <w:rPr>
                <w:sz w:val="20"/>
                <w:szCs w:val="20"/>
              </w:rPr>
              <w:t>Commercial Viability Plan will also include a financial model for the nitrile glove Plant, including</w:t>
            </w:r>
            <w:r>
              <w:rPr>
                <w:sz w:val="20"/>
                <w:szCs w:val="20"/>
              </w:rPr>
              <w:t xml:space="preserve"> </w:t>
            </w:r>
            <w:r w:rsidRPr="002F0E4F">
              <w:rPr>
                <w:sz w:val="20"/>
                <w:szCs w:val="20"/>
              </w:rPr>
              <w:t xml:space="preserve">Performer’s capitalization assumptions, break-even analysis based on quantity produced, </w:t>
            </w:r>
            <w:proofErr w:type="gramStart"/>
            <w:r w:rsidRPr="002F0E4F">
              <w:rPr>
                <w:sz w:val="20"/>
                <w:szCs w:val="20"/>
              </w:rPr>
              <w:t>ten</w:t>
            </w:r>
            <w:r>
              <w:rPr>
                <w:sz w:val="20"/>
                <w:szCs w:val="20"/>
              </w:rPr>
              <w:t xml:space="preserve"> </w:t>
            </w:r>
            <w:r w:rsidRPr="002F0E4F">
              <w:rPr>
                <w:sz w:val="20"/>
                <w:szCs w:val="20"/>
              </w:rPr>
              <w:t>year</w:t>
            </w:r>
            <w:proofErr w:type="gramEnd"/>
            <w:r w:rsidRPr="002F0E4F">
              <w:rPr>
                <w:sz w:val="20"/>
                <w:szCs w:val="20"/>
              </w:rPr>
              <w:t xml:space="preserve"> cash flow projections, and sensitivity analysis reflecting market variability, interest </w:t>
            </w:r>
            <w:r w:rsidRPr="002F0E4F">
              <w:rPr>
                <w:sz w:val="20"/>
                <w:szCs w:val="20"/>
              </w:rPr>
              <w:lastRenderedPageBreak/>
              <w:t xml:space="preserve">rates, demand variables, and other key inputs. The model must include a scenario analysis showing outcomes at break-even, 50%, 75%, and 100% of the design capacity. The sensitivity analysis must </w:t>
            </w:r>
            <w:proofErr w:type="gramStart"/>
            <w:r w:rsidRPr="002F0E4F">
              <w:rPr>
                <w:sz w:val="20"/>
                <w:szCs w:val="20"/>
              </w:rPr>
              <w:t>address</w:t>
            </w:r>
            <w:proofErr w:type="gramEnd"/>
            <w:r w:rsidRPr="002F0E4F">
              <w:rPr>
                <w:sz w:val="20"/>
                <w:szCs w:val="20"/>
              </w:rPr>
              <w:t xml:space="preserve">, at a minimum: </w:t>
            </w:r>
          </w:p>
          <w:p w14:paraId="7C616F3E" w14:textId="77777777" w:rsidR="0094598F" w:rsidRDefault="002F0E4F" w:rsidP="002F0E4F">
            <w:pPr>
              <w:spacing w:after="1" w:line="256" w:lineRule="auto"/>
              <w:ind w:left="2"/>
              <w:rPr>
                <w:sz w:val="20"/>
                <w:szCs w:val="20"/>
              </w:rPr>
            </w:pPr>
            <w:r w:rsidRPr="002F0E4F">
              <w:rPr>
                <w:sz w:val="20"/>
                <w:szCs w:val="20"/>
              </w:rPr>
              <w:t xml:space="preserve">nitrile glove market price variance (±30%), feedstock cost variance, and interest rate variance. Based on review and feedback from the </w:t>
            </w:r>
          </w:p>
          <w:p w14:paraId="27E7AECF" w14:textId="77777777" w:rsidR="0094598F" w:rsidRDefault="0094598F" w:rsidP="002F0E4F">
            <w:pPr>
              <w:spacing w:after="1" w:line="256" w:lineRule="auto"/>
              <w:ind w:left="2"/>
              <w:rPr>
                <w:sz w:val="20"/>
                <w:szCs w:val="20"/>
              </w:rPr>
            </w:pPr>
          </w:p>
          <w:p w14:paraId="15D3C949" w14:textId="025E7CAB" w:rsidR="00E10574" w:rsidRPr="0094598F" w:rsidRDefault="002F0E4F" w:rsidP="0094598F">
            <w:pPr>
              <w:spacing w:after="1" w:line="256" w:lineRule="auto"/>
              <w:ind w:left="2"/>
              <w:rPr>
                <w:sz w:val="20"/>
                <w:szCs w:val="20"/>
              </w:rPr>
            </w:pPr>
            <w:r w:rsidRPr="002F0E4F">
              <w:rPr>
                <w:sz w:val="20"/>
                <w:szCs w:val="20"/>
              </w:rPr>
              <w:t>Government, Performer agrees to revise and resubmit its financial model as necessary.</w:t>
            </w:r>
            <w:r w:rsidR="00E10574" w:rsidRPr="00A83AA3">
              <w:rPr>
                <w:rFonts w:eastAsia="Calibri" w:cs="Calibri"/>
                <w:sz w:val="20"/>
                <w:szCs w:val="20"/>
              </w:rPr>
              <w:t xml:space="preserve"> </w:t>
            </w:r>
          </w:p>
        </w:tc>
        <w:tc>
          <w:tcPr>
            <w:tcW w:w="2710" w:type="dxa"/>
            <w:vAlign w:val="center"/>
          </w:tcPr>
          <w:p w14:paraId="78DDB595" w14:textId="77777777" w:rsidR="00E10574" w:rsidRDefault="00E10574" w:rsidP="009361B2">
            <w:pPr>
              <w:spacing w:line="256" w:lineRule="auto"/>
              <w:ind w:left="86"/>
              <w:rPr>
                <w:sz w:val="20"/>
                <w:szCs w:val="20"/>
              </w:rPr>
            </w:pPr>
            <w:r w:rsidRPr="00A83AA3">
              <w:rPr>
                <w:sz w:val="20"/>
                <w:szCs w:val="20"/>
              </w:rPr>
              <w:lastRenderedPageBreak/>
              <w:t xml:space="preserve">The Performer must submit a not to exceed 4-page plan to USG with the Performer’s proposal. </w:t>
            </w:r>
          </w:p>
          <w:p w14:paraId="6C8BFA94" w14:textId="77777777" w:rsidR="00E10574" w:rsidRPr="00A83AA3" w:rsidRDefault="00E10574" w:rsidP="009361B2">
            <w:pPr>
              <w:spacing w:line="256" w:lineRule="auto"/>
              <w:ind w:left="86"/>
              <w:rPr>
                <w:sz w:val="20"/>
                <w:szCs w:val="20"/>
              </w:rPr>
            </w:pPr>
            <w:r w:rsidRPr="00A83AA3">
              <w:rPr>
                <w:sz w:val="20"/>
                <w:szCs w:val="20"/>
              </w:rPr>
              <w:t xml:space="preserve">The Performer submits and updates every six months. </w:t>
            </w:r>
            <w:proofErr w:type="gramStart"/>
            <w:r w:rsidRPr="00A83AA3">
              <w:rPr>
                <w:sz w:val="20"/>
                <w:szCs w:val="20"/>
              </w:rPr>
              <w:t>Performer</w:t>
            </w:r>
            <w:proofErr w:type="gramEnd"/>
            <w:r w:rsidRPr="00A83AA3">
              <w:rPr>
                <w:sz w:val="20"/>
                <w:szCs w:val="20"/>
              </w:rPr>
              <w:t xml:space="preserve"> may be required to establish a relationship with a business development management company as a </w:t>
            </w:r>
            <w:r w:rsidRPr="00A83AA3">
              <w:rPr>
                <w:sz w:val="20"/>
                <w:szCs w:val="20"/>
              </w:rPr>
              <w:lastRenderedPageBreak/>
              <w:t>condition for receiving an award.</w:t>
            </w:r>
          </w:p>
        </w:tc>
      </w:tr>
      <w:tr w:rsidR="00E10574" w:rsidRPr="00A83AA3" w14:paraId="5B7C9396" w14:textId="77777777" w:rsidTr="009361B2">
        <w:trPr>
          <w:trHeight w:val="86"/>
          <w:jc w:val="center"/>
        </w:trPr>
        <w:tc>
          <w:tcPr>
            <w:tcW w:w="550" w:type="dxa"/>
            <w:vAlign w:val="center"/>
          </w:tcPr>
          <w:p w14:paraId="46D02276"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20</w:t>
            </w:r>
          </w:p>
        </w:tc>
        <w:tc>
          <w:tcPr>
            <w:tcW w:w="1980" w:type="dxa"/>
            <w:vAlign w:val="center"/>
          </w:tcPr>
          <w:p w14:paraId="39C6E986" w14:textId="77777777" w:rsidR="00E10574" w:rsidRPr="00A83AA3" w:rsidRDefault="00E10574" w:rsidP="009361B2">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Regulatory Plan </w:t>
            </w:r>
          </w:p>
        </w:tc>
        <w:tc>
          <w:tcPr>
            <w:tcW w:w="4300" w:type="dxa"/>
            <w:vAlign w:val="center"/>
          </w:tcPr>
          <w:p w14:paraId="1EF99FA9" w14:textId="25AF617B" w:rsidR="00E10574" w:rsidRPr="00A83AA3" w:rsidRDefault="0094598F" w:rsidP="009361B2">
            <w:pPr>
              <w:widowControl w:val="0"/>
              <w:autoSpaceDE w:val="0"/>
              <w:autoSpaceDN w:val="0"/>
              <w:spacing w:after="0" w:line="259" w:lineRule="auto"/>
              <w:rPr>
                <w:sz w:val="20"/>
                <w:szCs w:val="20"/>
              </w:rPr>
            </w:pPr>
            <w:r w:rsidRPr="0094598F">
              <w:rPr>
                <w:sz w:val="20"/>
                <w:szCs w:val="20"/>
              </w:rPr>
              <w:t xml:space="preserve">A plan that identifies how </w:t>
            </w:r>
            <w:proofErr w:type="gramStart"/>
            <w:r w:rsidRPr="0094598F">
              <w:rPr>
                <w:sz w:val="20"/>
                <w:szCs w:val="20"/>
              </w:rPr>
              <w:t>the NITRILE</w:t>
            </w:r>
            <w:proofErr w:type="gramEnd"/>
            <w:r w:rsidRPr="0094598F">
              <w:rPr>
                <w:sz w:val="20"/>
                <w:szCs w:val="20"/>
              </w:rPr>
              <w:t xml:space="preserve"> GLOVE production meets and maintains compliance with all regulatory requirements, industry standards, and guidelines for NITRILE GLOVES to be used in production of FDA-regulated PPE and how the Performer will   comply with all federal, state, local and/or territorial regulations. </w:t>
            </w:r>
          </w:p>
        </w:tc>
        <w:tc>
          <w:tcPr>
            <w:tcW w:w="2710" w:type="dxa"/>
            <w:vAlign w:val="center"/>
          </w:tcPr>
          <w:p w14:paraId="696ED209" w14:textId="77777777" w:rsidR="00E10574" w:rsidRPr="00A83AA3" w:rsidRDefault="00E10574" w:rsidP="009361B2">
            <w:pPr>
              <w:widowControl w:val="0"/>
              <w:autoSpaceDE w:val="0"/>
              <w:autoSpaceDN w:val="0"/>
              <w:spacing w:after="0" w:line="259" w:lineRule="auto"/>
              <w:ind w:left="106" w:right="89"/>
              <w:rPr>
                <w:rFonts w:eastAsia="Arial" w:cs="Arial"/>
                <w:kern w:val="0"/>
                <w:sz w:val="20"/>
                <w:szCs w:val="20"/>
                <w14:ligatures w14:val="none"/>
              </w:rPr>
            </w:pPr>
            <w:r w:rsidRPr="00A83AA3">
              <w:rPr>
                <w:sz w:val="20"/>
                <w:szCs w:val="20"/>
              </w:rPr>
              <w:t xml:space="preserve">Quarterly </w:t>
            </w:r>
          </w:p>
        </w:tc>
      </w:tr>
      <w:tr w:rsidR="00E10574" w:rsidRPr="00A83AA3" w14:paraId="785ABFDB" w14:textId="77777777" w:rsidTr="009361B2">
        <w:trPr>
          <w:trHeight w:val="86"/>
          <w:jc w:val="center"/>
        </w:trPr>
        <w:tc>
          <w:tcPr>
            <w:tcW w:w="550" w:type="dxa"/>
            <w:vAlign w:val="center"/>
          </w:tcPr>
          <w:p w14:paraId="5536C60C" w14:textId="77777777" w:rsidR="00E10574" w:rsidRPr="00A83AA3"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21</w:t>
            </w:r>
          </w:p>
        </w:tc>
        <w:tc>
          <w:tcPr>
            <w:tcW w:w="1980" w:type="dxa"/>
            <w:vAlign w:val="center"/>
          </w:tcPr>
          <w:p w14:paraId="31588B0F" w14:textId="77777777" w:rsidR="00E10574" w:rsidRPr="00A83AA3" w:rsidRDefault="00E10574" w:rsidP="009361B2">
            <w:pPr>
              <w:spacing w:after="0" w:line="256" w:lineRule="auto"/>
              <w:ind w:left="2"/>
              <w:rPr>
                <w:rFonts w:eastAsia="Arial" w:cs="Arial"/>
                <w:kern w:val="0"/>
                <w:sz w:val="20"/>
                <w:szCs w:val="20"/>
                <w14:ligatures w14:val="none"/>
              </w:rPr>
            </w:pPr>
            <w:r w:rsidRPr="00A83AA3">
              <w:rPr>
                <w:sz w:val="20"/>
                <w:szCs w:val="20"/>
              </w:rPr>
              <w:t>Capitalization</w:t>
            </w:r>
            <w:r>
              <w:rPr>
                <w:sz w:val="20"/>
                <w:szCs w:val="20"/>
              </w:rPr>
              <w:t xml:space="preserve"> </w:t>
            </w:r>
            <w:r w:rsidRPr="00A83AA3">
              <w:rPr>
                <w:sz w:val="20"/>
                <w:szCs w:val="20"/>
              </w:rPr>
              <w:t xml:space="preserve">Plan </w:t>
            </w:r>
          </w:p>
        </w:tc>
        <w:tc>
          <w:tcPr>
            <w:tcW w:w="4300" w:type="dxa"/>
            <w:vAlign w:val="center"/>
          </w:tcPr>
          <w:p w14:paraId="2CDB89FA" w14:textId="77777777" w:rsidR="00E10574" w:rsidRPr="00A83AA3" w:rsidRDefault="00E10574" w:rsidP="009361B2">
            <w:pPr>
              <w:spacing w:after="0" w:line="256" w:lineRule="auto"/>
              <w:ind w:left="2"/>
              <w:rPr>
                <w:sz w:val="20"/>
                <w:szCs w:val="20"/>
              </w:rPr>
            </w:pPr>
            <w:r w:rsidRPr="00A83AA3">
              <w:rPr>
                <w:sz w:val="20"/>
                <w:szCs w:val="20"/>
              </w:rPr>
              <w:t xml:space="preserve">Performers must provide a full Capitalization Plan that identifies all proposed cost share contributions, including the total amount, the specific sources of funding (e.g., corporate funds, third-party contributions, or non-federal governmental support), and the timing and availability of funds over the period of performance. Performers must provide supporting documentation (e.g., letters of commitment or financial statements) as appropriate. The cost sharing plan must also describe how the Performer will track, manage, and report cost share expenditures throughout project execution and sustainment for a period of 10 years after the period of performance end date. </w:t>
            </w:r>
          </w:p>
        </w:tc>
        <w:tc>
          <w:tcPr>
            <w:tcW w:w="2710" w:type="dxa"/>
            <w:vAlign w:val="center"/>
          </w:tcPr>
          <w:p w14:paraId="7D491941" w14:textId="77777777" w:rsidR="00E10574" w:rsidRPr="00A83AA3" w:rsidRDefault="00E10574" w:rsidP="009361B2">
            <w:pPr>
              <w:widowControl w:val="0"/>
              <w:autoSpaceDE w:val="0"/>
              <w:autoSpaceDN w:val="0"/>
              <w:spacing w:after="0" w:line="259" w:lineRule="auto"/>
              <w:ind w:left="106" w:right="89"/>
              <w:rPr>
                <w:rFonts w:eastAsia="Arial" w:cs="Arial"/>
                <w:kern w:val="0"/>
                <w:sz w:val="20"/>
                <w:szCs w:val="20"/>
                <w14:ligatures w14:val="none"/>
              </w:rPr>
            </w:pPr>
            <w:r w:rsidRPr="00A83AA3">
              <w:rPr>
                <w:sz w:val="20"/>
                <w:szCs w:val="20"/>
              </w:rPr>
              <w:t xml:space="preserve">Quarterly </w:t>
            </w:r>
          </w:p>
        </w:tc>
      </w:tr>
    </w:tbl>
    <w:p w14:paraId="4C7F2E77" w14:textId="77777777" w:rsidR="00E10574" w:rsidRDefault="00E10574" w:rsidP="00E10574">
      <w:pPr>
        <w:widowControl w:val="0"/>
        <w:autoSpaceDE w:val="0"/>
        <w:autoSpaceDN w:val="0"/>
        <w:spacing w:before="28" w:after="0"/>
        <w:rPr>
          <w:rFonts w:eastAsia="Arial" w:cs="Arial"/>
          <w:b/>
          <w:kern w:val="0"/>
          <w:sz w:val="24"/>
          <w:szCs w:val="24"/>
          <w14:ligatures w14:val="none"/>
        </w:rPr>
      </w:pPr>
    </w:p>
    <w:p w14:paraId="46267973" w14:textId="77777777" w:rsidR="00E10574" w:rsidRPr="00AD679A" w:rsidRDefault="00E10574" w:rsidP="00E10574">
      <w:pPr>
        <w:widowControl w:val="0"/>
        <w:autoSpaceDE w:val="0"/>
        <w:autoSpaceDN w:val="0"/>
        <w:spacing w:before="28" w:after="0"/>
        <w:jc w:val="both"/>
        <w:rPr>
          <w:rFonts w:eastAsia="Arial" w:cs="Arial"/>
          <w:bCs/>
          <w:kern w:val="0"/>
          <w:sz w:val="24"/>
          <w:szCs w:val="24"/>
          <w14:ligatures w14:val="none"/>
        </w:rPr>
      </w:pPr>
      <w:r w:rsidRPr="00AD679A">
        <w:rPr>
          <w:rFonts w:eastAsia="Arial" w:cs="Arial"/>
          <w:bCs/>
          <w:kern w:val="0"/>
          <w:sz w:val="24"/>
          <w:szCs w:val="24"/>
          <w14:ligatures w14:val="none"/>
        </w:rPr>
        <w:t xml:space="preserve">Additional facility build/expansion Deliverables. Project proposals must include a chart or other documents that provide a summary explanation of the Performer’s approach to </w:t>
      </w:r>
      <w:proofErr w:type="gramStart"/>
      <w:r w:rsidRPr="00AD679A">
        <w:rPr>
          <w:rFonts w:eastAsia="Arial" w:cs="Arial"/>
          <w:bCs/>
          <w:kern w:val="0"/>
          <w:sz w:val="24"/>
          <w:szCs w:val="24"/>
          <w14:ligatures w14:val="none"/>
        </w:rPr>
        <w:t>provide</w:t>
      </w:r>
      <w:proofErr w:type="gramEnd"/>
      <w:r w:rsidRPr="00AD679A">
        <w:rPr>
          <w:rFonts w:eastAsia="Arial" w:cs="Arial"/>
          <w:bCs/>
          <w:kern w:val="0"/>
          <w:sz w:val="24"/>
          <w:szCs w:val="24"/>
          <w14:ligatures w14:val="none"/>
        </w:rPr>
        <w:t xml:space="preserve"> each of the following Deliverables: </w:t>
      </w:r>
    </w:p>
    <w:p w14:paraId="4D0E1209" w14:textId="77777777" w:rsidR="00E10574" w:rsidRDefault="00E10574" w:rsidP="00E10574">
      <w:pPr>
        <w:widowControl w:val="0"/>
        <w:autoSpaceDE w:val="0"/>
        <w:autoSpaceDN w:val="0"/>
        <w:spacing w:before="28" w:after="0"/>
        <w:rPr>
          <w:rFonts w:eastAsia="Arial" w:cs="Arial"/>
          <w:b/>
          <w:kern w:val="0"/>
          <w:sz w:val="24"/>
          <w:szCs w:val="24"/>
          <w14:ligatures w14:val="none"/>
        </w:rPr>
      </w:pP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70"/>
        <w:gridCol w:w="4230"/>
        <w:gridCol w:w="2790"/>
      </w:tblGrid>
      <w:tr w:rsidR="00E10574" w:rsidRPr="00C72C99" w14:paraId="256DADC2" w14:textId="77777777" w:rsidTr="0094598F">
        <w:trPr>
          <w:trHeight w:val="545"/>
          <w:jc w:val="center"/>
        </w:trPr>
        <w:tc>
          <w:tcPr>
            <w:tcW w:w="540" w:type="dxa"/>
            <w:shd w:val="clear" w:color="auto" w:fill="365F91"/>
            <w:vAlign w:val="center"/>
          </w:tcPr>
          <w:p w14:paraId="2FD6B445" w14:textId="77777777" w:rsidR="00E10574" w:rsidRPr="00275164" w:rsidRDefault="00E10574" w:rsidP="009361B2">
            <w:pPr>
              <w:widowControl w:val="0"/>
              <w:autoSpaceDE w:val="0"/>
              <w:autoSpaceDN w:val="0"/>
              <w:spacing w:after="0"/>
              <w:jc w:val="center"/>
              <w:rPr>
                <w:rFonts w:eastAsia="Arial" w:cs="Arial"/>
                <w:kern w:val="0"/>
                <w:sz w:val="20"/>
                <w:szCs w:val="20"/>
                <w14:ligatures w14:val="none"/>
              </w:rPr>
            </w:pPr>
          </w:p>
        </w:tc>
        <w:tc>
          <w:tcPr>
            <w:tcW w:w="2070" w:type="dxa"/>
            <w:shd w:val="clear" w:color="auto" w:fill="365F91"/>
            <w:vAlign w:val="center"/>
          </w:tcPr>
          <w:p w14:paraId="5ACE7C1A" w14:textId="77777777" w:rsidR="00E10574" w:rsidRPr="00275164" w:rsidRDefault="00E10574" w:rsidP="009361B2">
            <w:pPr>
              <w:widowControl w:val="0"/>
              <w:autoSpaceDE w:val="0"/>
              <w:autoSpaceDN w:val="0"/>
              <w:spacing w:after="0" w:line="253" w:lineRule="exact"/>
              <w:ind w:left="107"/>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Deliverable</w:t>
            </w:r>
          </w:p>
          <w:p w14:paraId="3E7BE4C3" w14:textId="77777777" w:rsidR="00E10574" w:rsidRPr="00275164" w:rsidRDefault="00E10574" w:rsidP="009361B2">
            <w:pPr>
              <w:widowControl w:val="0"/>
              <w:autoSpaceDE w:val="0"/>
              <w:autoSpaceDN w:val="0"/>
              <w:spacing w:before="20" w:after="0" w:line="252" w:lineRule="exact"/>
              <w:ind w:left="107"/>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Description</w:t>
            </w:r>
          </w:p>
        </w:tc>
        <w:tc>
          <w:tcPr>
            <w:tcW w:w="4230" w:type="dxa"/>
            <w:shd w:val="clear" w:color="auto" w:fill="365F91"/>
            <w:vAlign w:val="center"/>
          </w:tcPr>
          <w:p w14:paraId="3203D539" w14:textId="77777777" w:rsidR="00E10574" w:rsidRPr="00275164" w:rsidRDefault="00E10574" w:rsidP="009361B2">
            <w:pPr>
              <w:widowControl w:val="0"/>
              <w:autoSpaceDE w:val="0"/>
              <w:autoSpaceDN w:val="0"/>
              <w:spacing w:before="136" w:after="0"/>
              <w:ind w:left="106"/>
              <w:jc w:val="center"/>
              <w:rPr>
                <w:rFonts w:eastAsia="Arial" w:cs="Arial"/>
                <w:b/>
                <w:kern w:val="0"/>
                <w:sz w:val="20"/>
                <w:szCs w:val="20"/>
                <w14:ligatures w14:val="none"/>
              </w:rPr>
            </w:pPr>
            <w:r w:rsidRPr="00275164">
              <w:rPr>
                <w:rFonts w:eastAsia="Arial" w:cs="Arial"/>
                <w:b/>
                <w:color w:val="FFFFFF"/>
                <w:kern w:val="0"/>
                <w:sz w:val="20"/>
                <w:szCs w:val="20"/>
                <w14:ligatures w14:val="none"/>
              </w:rPr>
              <w:t>Content</w:t>
            </w:r>
            <w:r w:rsidRPr="00275164">
              <w:rPr>
                <w:rFonts w:eastAsia="Arial" w:cs="Arial"/>
                <w:b/>
                <w:color w:val="FFFFFF"/>
                <w:spacing w:val="-10"/>
                <w:kern w:val="0"/>
                <w:sz w:val="20"/>
                <w:szCs w:val="20"/>
                <w14:ligatures w14:val="none"/>
              </w:rPr>
              <w:t xml:space="preserve"> </w:t>
            </w:r>
            <w:r w:rsidRPr="00275164">
              <w:rPr>
                <w:rFonts w:eastAsia="Arial" w:cs="Arial"/>
                <w:b/>
                <w:color w:val="FFFFFF"/>
                <w:kern w:val="0"/>
                <w:sz w:val="20"/>
                <w:szCs w:val="20"/>
                <w14:ligatures w14:val="none"/>
              </w:rPr>
              <w:t>Requirements</w:t>
            </w:r>
            <w:r w:rsidRPr="00275164">
              <w:rPr>
                <w:rFonts w:eastAsia="Arial" w:cs="Arial"/>
                <w:b/>
                <w:color w:val="FFFFFF"/>
                <w:spacing w:val="-10"/>
                <w:kern w:val="0"/>
                <w:sz w:val="20"/>
                <w:szCs w:val="20"/>
                <w14:ligatures w14:val="none"/>
              </w:rPr>
              <w:t xml:space="preserve"> </w:t>
            </w:r>
            <w:r w:rsidRPr="00275164">
              <w:rPr>
                <w:rFonts w:eastAsia="Arial" w:cs="Arial"/>
                <w:b/>
                <w:color w:val="FFFFFF"/>
                <w:kern w:val="0"/>
                <w:sz w:val="20"/>
                <w:szCs w:val="20"/>
                <w14:ligatures w14:val="none"/>
              </w:rPr>
              <w:t>and</w:t>
            </w:r>
            <w:r w:rsidRPr="00275164">
              <w:rPr>
                <w:rFonts w:eastAsia="Arial" w:cs="Arial"/>
                <w:b/>
                <w:color w:val="FFFFFF"/>
                <w:spacing w:val="-9"/>
                <w:kern w:val="0"/>
                <w:sz w:val="20"/>
                <w:szCs w:val="20"/>
                <w14:ligatures w14:val="none"/>
              </w:rPr>
              <w:t xml:space="preserve"> </w:t>
            </w:r>
            <w:r w:rsidRPr="00275164">
              <w:rPr>
                <w:rFonts w:eastAsia="Arial" w:cs="Arial"/>
                <w:b/>
                <w:color w:val="FFFFFF"/>
                <w:spacing w:val="-2"/>
                <w:kern w:val="0"/>
                <w:sz w:val="20"/>
                <w:szCs w:val="20"/>
                <w14:ligatures w14:val="none"/>
              </w:rPr>
              <w:t>Instructions</w:t>
            </w:r>
          </w:p>
        </w:tc>
        <w:tc>
          <w:tcPr>
            <w:tcW w:w="2790" w:type="dxa"/>
            <w:shd w:val="clear" w:color="auto" w:fill="365F91"/>
            <w:vAlign w:val="center"/>
          </w:tcPr>
          <w:p w14:paraId="5817B104" w14:textId="77777777" w:rsidR="00E10574" w:rsidRPr="00275164" w:rsidRDefault="00E10574" w:rsidP="009361B2">
            <w:pPr>
              <w:widowControl w:val="0"/>
              <w:autoSpaceDE w:val="0"/>
              <w:autoSpaceDN w:val="0"/>
              <w:spacing w:after="0" w:line="253" w:lineRule="exact"/>
              <w:ind w:left="106"/>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Reporting</w:t>
            </w:r>
          </w:p>
          <w:p w14:paraId="1FEEC0F8" w14:textId="77777777" w:rsidR="00E10574" w:rsidRPr="00275164" w:rsidRDefault="00E10574" w:rsidP="009361B2">
            <w:pPr>
              <w:widowControl w:val="0"/>
              <w:autoSpaceDE w:val="0"/>
              <w:autoSpaceDN w:val="0"/>
              <w:spacing w:before="20" w:after="0" w:line="252" w:lineRule="exact"/>
              <w:ind w:left="106"/>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Frequency</w:t>
            </w:r>
          </w:p>
        </w:tc>
      </w:tr>
      <w:tr w:rsidR="00E10574" w:rsidRPr="00C72C99" w14:paraId="75367D11" w14:textId="77777777" w:rsidTr="0094598F">
        <w:trPr>
          <w:trHeight w:val="86"/>
          <w:jc w:val="center"/>
        </w:trPr>
        <w:tc>
          <w:tcPr>
            <w:tcW w:w="540" w:type="dxa"/>
            <w:vAlign w:val="center"/>
          </w:tcPr>
          <w:p w14:paraId="7BAF9FC6" w14:textId="77777777" w:rsidR="00E10574" w:rsidRPr="00275164" w:rsidRDefault="00E10574" w:rsidP="009361B2">
            <w:pPr>
              <w:widowControl w:val="0"/>
              <w:autoSpaceDE w:val="0"/>
              <w:autoSpaceDN w:val="0"/>
              <w:spacing w:before="1" w:after="0"/>
              <w:ind w:left="17"/>
              <w:jc w:val="center"/>
              <w:rPr>
                <w:rFonts w:eastAsia="Arial" w:cs="Arial"/>
                <w:kern w:val="0"/>
                <w:sz w:val="20"/>
                <w:szCs w:val="20"/>
                <w14:ligatures w14:val="none"/>
              </w:rPr>
            </w:pPr>
            <w:r w:rsidRPr="00275164">
              <w:rPr>
                <w:sz w:val="20"/>
                <w:szCs w:val="20"/>
              </w:rPr>
              <w:t xml:space="preserve">22 </w:t>
            </w:r>
          </w:p>
        </w:tc>
        <w:tc>
          <w:tcPr>
            <w:tcW w:w="2070" w:type="dxa"/>
            <w:vAlign w:val="center"/>
          </w:tcPr>
          <w:p w14:paraId="1B9166E4" w14:textId="77777777" w:rsidR="00E10574" w:rsidRPr="00275164" w:rsidRDefault="00E10574" w:rsidP="009361B2">
            <w:pPr>
              <w:spacing w:after="1" w:line="256" w:lineRule="auto"/>
              <w:ind w:left="2"/>
              <w:rPr>
                <w:rFonts w:eastAsia="Arial" w:cs="Arial"/>
                <w:kern w:val="0"/>
                <w:sz w:val="20"/>
                <w:szCs w:val="20"/>
                <w14:ligatures w14:val="none"/>
              </w:rPr>
            </w:pPr>
            <w:r w:rsidRPr="00275164">
              <w:rPr>
                <w:sz w:val="20"/>
                <w:szCs w:val="20"/>
              </w:rPr>
              <w:t xml:space="preserve">30% Engineering Design </w:t>
            </w:r>
          </w:p>
        </w:tc>
        <w:tc>
          <w:tcPr>
            <w:tcW w:w="4230" w:type="dxa"/>
            <w:vAlign w:val="center"/>
          </w:tcPr>
          <w:p w14:paraId="34250B53" w14:textId="77777777" w:rsidR="00E10574" w:rsidRPr="00275164" w:rsidRDefault="00E10574" w:rsidP="009361B2">
            <w:pPr>
              <w:widowControl w:val="0"/>
              <w:autoSpaceDE w:val="0"/>
              <w:autoSpaceDN w:val="0"/>
              <w:spacing w:after="0"/>
              <w:ind w:left="106"/>
              <w:rPr>
                <w:rFonts w:eastAsia="Arial" w:cs="Arial"/>
                <w:kern w:val="0"/>
                <w:sz w:val="20"/>
                <w:szCs w:val="20"/>
                <w14:ligatures w14:val="none"/>
              </w:rPr>
            </w:pPr>
            <w:r w:rsidRPr="00275164">
              <w:rPr>
                <w:sz w:val="20"/>
                <w:szCs w:val="20"/>
              </w:rPr>
              <w:t xml:space="preserve">Continued development and refinement of preliminary engineering designs to reach a 30% completion benchmark. Begin the identification and vetting process for potential equipment suppliers. Provide a report to the USG. Initial budget allocation for long lead equipment and acquisition. Complete Comprehensive site </w:t>
            </w:r>
            <w:r w:rsidRPr="00275164">
              <w:rPr>
                <w:sz w:val="20"/>
                <w:szCs w:val="20"/>
              </w:rPr>
              <w:lastRenderedPageBreak/>
              <w:t>geotechnical and environmental analysis. Review and approval by Vendor, Engineer of Record, and USG.</w:t>
            </w:r>
            <w:r>
              <w:rPr>
                <w:sz w:val="20"/>
                <w:szCs w:val="20"/>
              </w:rPr>
              <w:t xml:space="preserve"> </w:t>
            </w:r>
          </w:p>
        </w:tc>
        <w:tc>
          <w:tcPr>
            <w:tcW w:w="2790" w:type="dxa"/>
            <w:vAlign w:val="center"/>
          </w:tcPr>
          <w:p w14:paraId="0C304878" w14:textId="77777777" w:rsidR="00E10574" w:rsidRPr="00275164" w:rsidRDefault="00E10574" w:rsidP="009361B2">
            <w:pPr>
              <w:spacing w:after="1" w:line="256" w:lineRule="auto"/>
              <w:ind w:left="2"/>
              <w:rPr>
                <w:sz w:val="20"/>
                <w:szCs w:val="20"/>
              </w:rPr>
            </w:pPr>
            <w:r w:rsidRPr="00275164">
              <w:rPr>
                <w:sz w:val="20"/>
                <w:szCs w:val="20"/>
              </w:rPr>
              <w:lastRenderedPageBreak/>
              <w:t xml:space="preserve">As defined in the Integrated Master Schedule </w:t>
            </w:r>
          </w:p>
          <w:p w14:paraId="3358EADA" w14:textId="77777777" w:rsidR="00E10574" w:rsidRPr="00275164" w:rsidRDefault="00E10574" w:rsidP="009361B2">
            <w:pPr>
              <w:widowControl w:val="0"/>
              <w:autoSpaceDE w:val="0"/>
              <w:autoSpaceDN w:val="0"/>
              <w:spacing w:after="0" w:line="252" w:lineRule="exact"/>
              <w:rPr>
                <w:rFonts w:eastAsia="Arial" w:cs="Arial"/>
                <w:kern w:val="0"/>
                <w:sz w:val="20"/>
                <w:szCs w:val="20"/>
                <w14:ligatures w14:val="none"/>
              </w:rPr>
            </w:pPr>
            <w:r w:rsidRPr="00275164">
              <w:rPr>
                <w:sz w:val="20"/>
                <w:szCs w:val="20"/>
              </w:rPr>
              <w:t xml:space="preserve">(Deliverable 6 above). </w:t>
            </w:r>
          </w:p>
        </w:tc>
      </w:tr>
      <w:tr w:rsidR="00E10574" w:rsidRPr="00C72C99" w14:paraId="54638B19" w14:textId="77777777" w:rsidTr="0094598F">
        <w:trPr>
          <w:trHeight w:val="86"/>
          <w:jc w:val="center"/>
        </w:trPr>
        <w:tc>
          <w:tcPr>
            <w:tcW w:w="540" w:type="dxa"/>
            <w:vAlign w:val="center"/>
          </w:tcPr>
          <w:p w14:paraId="4668E724" w14:textId="77777777" w:rsidR="00E10574" w:rsidRPr="00275164" w:rsidRDefault="00E10574" w:rsidP="009361B2">
            <w:pPr>
              <w:widowControl w:val="0"/>
              <w:autoSpaceDE w:val="0"/>
              <w:autoSpaceDN w:val="0"/>
              <w:spacing w:after="0" w:line="253" w:lineRule="exact"/>
              <w:ind w:left="17"/>
              <w:jc w:val="center"/>
              <w:rPr>
                <w:rFonts w:eastAsia="Arial" w:cs="Arial"/>
                <w:kern w:val="0"/>
                <w:sz w:val="20"/>
                <w:szCs w:val="20"/>
                <w14:ligatures w14:val="none"/>
              </w:rPr>
            </w:pPr>
            <w:r w:rsidRPr="00275164">
              <w:rPr>
                <w:sz w:val="20"/>
                <w:szCs w:val="20"/>
              </w:rPr>
              <w:t xml:space="preserve">23 </w:t>
            </w:r>
          </w:p>
        </w:tc>
        <w:tc>
          <w:tcPr>
            <w:tcW w:w="2070" w:type="dxa"/>
            <w:vAlign w:val="center"/>
          </w:tcPr>
          <w:p w14:paraId="4178348F" w14:textId="77777777" w:rsidR="00E10574" w:rsidRPr="00275164" w:rsidRDefault="00E10574" w:rsidP="009361B2">
            <w:pPr>
              <w:spacing w:after="1" w:line="256" w:lineRule="auto"/>
              <w:ind w:left="2"/>
              <w:rPr>
                <w:rFonts w:eastAsia="Arial" w:cs="Arial"/>
                <w:kern w:val="0"/>
                <w:sz w:val="20"/>
                <w:szCs w:val="20"/>
                <w14:ligatures w14:val="none"/>
              </w:rPr>
            </w:pPr>
            <w:r w:rsidRPr="00275164">
              <w:rPr>
                <w:sz w:val="20"/>
                <w:szCs w:val="20"/>
              </w:rPr>
              <w:t>30% Engineering Review</w:t>
            </w:r>
            <w:r>
              <w:rPr>
                <w:sz w:val="20"/>
                <w:szCs w:val="20"/>
              </w:rPr>
              <w:t xml:space="preserve"> </w:t>
            </w:r>
          </w:p>
        </w:tc>
        <w:tc>
          <w:tcPr>
            <w:tcW w:w="4230" w:type="dxa"/>
            <w:vAlign w:val="center"/>
          </w:tcPr>
          <w:p w14:paraId="3B851BAE" w14:textId="77777777" w:rsidR="00E10574" w:rsidRPr="00275164" w:rsidRDefault="00E10574" w:rsidP="009361B2">
            <w:pPr>
              <w:spacing w:after="0" w:line="259" w:lineRule="auto"/>
              <w:ind w:left="2"/>
              <w:rPr>
                <w:rFonts w:eastAsia="Arial" w:cs="Arial"/>
                <w:kern w:val="0"/>
                <w:sz w:val="20"/>
                <w:szCs w:val="20"/>
                <w14:ligatures w14:val="none"/>
              </w:rPr>
            </w:pPr>
            <w:r w:rsidRPr="00275164">
              <w:rPr>
                <w:sz w:val="20"/>
                <w:szCs w:val="20"/>
              </w:rPr>
              <w:t xml:space="preserve">Host a review meeting with all stakeholders to discuss the progress and align the 30% design. Provide meeting minutes to the USG. Kick off the next phase of engineering, progressing towards the 60% benchmark. Site acquisition and registrations </w:t>
            </w:r>
          </w:p>
        </w:tc>
        <w:tc>
          <w:tcPr>
            <w:tcW w:w="2790" w:type="dxa"/>
            <w:vAlign w:val="center"/>
          </w:tcPr>
          <w:p w14:paraId="7C83B1DB" w14:textId="77777777" w:rsidR="00E10574" w:rsidRPr="00275164" w:rsidRDefault="00E10574" w:rsidP="009361B2">
            <w:pPr>
              <w:spacing w:after="1" w:line="256" w:lineRule="auto"/>
              <w:ind w:left="2"/>
              <w:rPr>
                <w:sz w:val="20"/>
                <w:szCs w:val="20"/>
              </w:rPr>
            </w:pPr>
            <w:r w:rsidRPr="00275164">
              <w:rPr>
                <w:sz w:val="20"/>
                <w:szCs w:val="20"/>
              </w:rPr>
              <w:t xml:space="preserve">As defined in the Integrated Master Schedule </w:t>
            </w:r>
          </w:p>
          <w:p w14:paraId="634B21FB" w14:textId="77777777" w:rsidR="00E10574" w:rsidRPr="00275164" w:rsidRDefault="00E10574" w:rsidP="009361B2">
            <w:pPr>
              <w:widowControl w:val="0"/>
              <w:autoSpaceDE w:val="0"/>
              <w:autoSpaceDN w:val="0"/>
              <w:spacing w:after="0" w:line="252" w:lineRule="exact"/>
              <w:rPr>
                <w:rFonts w:eastAsia="Arial" w:cs="Arial"/>
                <w:kern w:val="0"/>
                <w:sz w:val="20"/>
                <w:szCs w:val="20"/>
                <w14:ligatures w14:val="none"/>
              </w:rPr>
            </w:pPr>
            <w:r w:rsidRPr="00275164">
              <w:rPr>
                <w:sz w:val="20"/>
                <w:szCs w:val="20"/>
              </w:rPr>
              <w:t xml:space="preserve">(Deliverable 6 above). </w:t>
            </w:r>
          </w:p>
        </w:tc>
      </w:tr>
      <w:tr w:rsidR="00E10574" w:rsidRPr="00C72C99" w14:paraId="5BE36C67" w14:textId="77777777" w:rsidTr="0094598F">
        <w:trPr>
          <w:trHeight w:val="86"/>
          <w:jc w:val="center"/>
        </w:trPr>
        <w:tc>
          <w:tcPr>
            <w:tcW w:w="540" w:type="dxa"/>
            <w:vAlign w:val="center"/>
          </w:tcPr>
          <w:p w14:paraId="09DC3406"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24 </w:t>
            </w:r>
          </w:p>
        </w:tc>
        <w:tc>
          <w:tcPr>
            <w:tcW w:w="2070" w:type="dxa"/>
            <w:vAlign w:val="center"/>
          </w:tcPr>
          <w:p w14:paraId="5FC479E8" w14:textId="77777777" w:rsidR="00E10574" w:rsidRPr="00275164" w:rsidRDefault="00E10574" w:rsidP="009361B2">
            <w:pPr>
              <w:spacing w:after="1" w:line="256" w:lineRule="auto"/>
              <w:ind w:left="2"/>
              <w:rPr>
                <w:sz w:val="20"/>
                <w:szCs w:val="20"/>
              </w:rPr>
            </w:pPr>
            <w:r w:rsidRPr="00275164">
              <w:rPr>
                <w:sz w:val="20"/>
                <w:szCs w:val="20"/>
              </w:rPr>
              <w:t xml:space="preserve">60% Engineering Review </w:t>
            </w:r>
          </w:p>
        </w:tc>
        <w:tc>
          <w:tcPr>
            <w:tcW w:w="4230" w:type="dxa"/>
            <w:vAlign w:val="center"/>
          </w:tcPr>
          <w:p w14:paraId="0F85AE2C"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Commence utilities mapping and planning, focusing on electric, water, and gas connections for site development.</w:t>
            </w:r>
            <w:r>
              <w:rPr>
                <w:sz w:val="20"/>
                <w:szCs w:val="20"/>
              </w:rPr>
              <w:t xml:space="preserve"> </w:t>
            </w:r>
          </w:p>
        </w:tc>
        <w:tc>
          <w:tcPr>
            <w:tcW w:w="2790" w:type="dxa"/>
            <w:vAlign w:val="center"/>
          </w:tcPr>
          <w:p w14:paraId="16778F40" w14:textId="77777777" w:rsidR="00E10574" w:rsidRPr="00275164" w:rsidRDefault="00E10574" w:rsidP="009361B2">
            <w:pPr>
              <w:spacing w:after="1" w:line="256" w:lineRule="auto"/>
              <w:ind w:left="2"/>
              <w:rPr>
                <w:sz w:val="20"/>
                <w:szCs w:val="20"/>
              </w:rPr>
            </w:pPr>
            <w:r w:rsidRPr="00275164">
              <w:rPr>
                <w:sz w:val="20"/>
                <w:szCs w:val="20"/>
              </w:rPr>
              <w:t xml:space="preserve">As defined in the Integrated Master Schedule </w:t>
            </w:r>
          </w:p>
          <w:p w14:paraId="03BF45BF"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44F02F90" w14:textId="77777777" w:rsidTr="0094598F">
        <w:trPr>
          <w:trHeight w:val="86"/>
          <w:jc w:val="center"/>
        </w:trPr>
        <w:tc>
          <w:tcPr>
            <w:tcW w:w="540" w:type="dxa"/>
            <w:vAlign w:val="center"/>
          </w:tcPr>
          <w:p w14:paraId="3EC29837"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25 </w:t>
            </w:r>
          </w:p>
        </w:tc>
        <w:tc>
          <w:tcPr>
            <w:tcW w:w="2070" w:type="dxa"/>
            <w:vAlign w:val="center"/>
          </w:tcPr>
          <w:p w14:paraId="4A5645EE" w14:textId="77777777" w:rsidR="00E10574" w:rsidRPr="00275164" w:rsidRDefault="00E10574" w:rsidP="009361B2">
            <w:pPr>
              <w:spacing w:after="1" w:line="256" w:lineRule="auto"/>
              <w:ind w:left="2"/>
              <w:rPr>
                <w:rFonts w:eastAsia="Arial" w:cs="Arial"/>
                <w:kern w:val="0"/>
                <w:sz w:val="20"/>
                <w:szCs w:val="20"/>
                <w14:ligatures w14:val="none"/>
              </w:rPr>
            </w:pPr>
            <w:r w:rsidRPr="00275164">
              <w:rPr>
                <w:sz w:val="20"/>
                <w:szCs w:val="20"/>
              </w:rPr>
              <w:t xml:space="preserve">90% Engineering Review </w:t>
            </w:r>
          </w:p>
        </w:tc>
        <w:tc>
          <w:tcPr>
            <w:tcW w:w="4230" w:type="dxa"/>
            <w:vAlign w:val="center"/>
          </w:tcPr>
          <w:p w14:paraId="6AC58E08" w14:textId="77777777" w:rsidR="00E10574" w:rsidRPr="00275164" w:rsidRDefault="00E10574" w:rsidP="009361B2">
            <w:pPr>
              <w:spacing w:after="121" w:line="256" w:lineRule="auto"/>
              <w:ind w:left="2" w:right="23"/>
              <w:rPr>
                <w:sz w:val="20"/>
                <w:szCs w:val="20"/>
              </w:rPr>
            </w:pPr>
            <w:r w:rsidRPr="00275164">
              <w:rPr>
                <w:sz w:val="20"/>
                <w:szCs w:val="20"/>
              </w:rPr>
              <w:t>Ensure that equipment design meets project requirements and all applicable standards.</w:t>
            </w:r>
            <w:r>
              <w:rPr>
                <w:sz w:val="20"/>
                <w:szCs w:val="20"/>
              </w:rPr>
              <w:t xml:space="preserve"> </w:t>
            </w:r>
          </w:p>
          <w:p w14:paraId="37E6A931" w14:textId="77777777" w:rsidR="00E10574" w:rsidRPr="00275164" w:rsidRDefault="00E10574" w:rsidP="009361B2">
            <w:pPr>
              <w:spacing w:after="121" w:line="256" w:lineRule="auto"/>
              <w:ind w:left="2" w:right="11"/>
              <w:rPr>
                <w:sz w:val="20"/>
                <w:szCs w:val="20"/>
              </w:rPr>
            </w:pPr>
            <w:r w:rsidRPr="00275164">
              <w:rPr>
                <w:sz w:val="20"/>
                <w:szCs w:val="20"/>
              </w:rPr>
              <w:t>Conduct a comprehensive review of all project components to ensure that 90% of the milestones have been achieved to date. Provide a copy to the USG.</w:t>
            </w:r>
            <w:r>
              <w:rPr>
                <w:sz w:val="20"/>
                <w:szCs w:val="20"/>
              </w:rPr>
              <w:t xml:space="preserve"> </w:t>
            </w:r>
          </w:p>
          <w:p w14:paraId="26F58003" w14:textId="77777777" w:rsidR="00E10574" w:rsidRPr="00275164" w:rsidRDefault="00E10574" w:rsidP="009361B2">
            <w:pPr>
              <w:spacing w:after="121" w:line="256" w:lineRule="auto"/>
              <w:ind w:left="2"/>
              <w:rPr>
                <w:sz w:val="20"/>
                <w:szCs w:val="20"/>
              </w:rPr>
            </w:pPr>
            <w:r w:rsidRPr="00275164">
              <w:rPr>
                <w:sz w:val="20"/>
                <w:szCs w:val="20"/>
              </w:rPr>
              <w:t>Engage stakeholders in a collaborative review to identify any areas that need further attention or revision.</w:t>
            </w:r>
            <w:r>
              <w:rPr>
                <w:sz w:val="20"/>
                <w:szCs w:val="20"/>
              </w:rPr>
              <w:t xml:space="preserve"> </w:t>
            </w:r>
          </w:p>
          <w:p w14:paraId="333CCA4F" w14:textId="77777777" w:rsidR="00E10574" w:rsidRPr="00275164" w:rsidRDefault="00E10574" w:rsidP="009361B2">
            <w:pPr>
              <w:spacing w:after="1" w:line="256" w:lineRule="auto"/>
              <w:ind w:left="2"/>
              <w:rPr>
                <w:sz w:val="20"/>
                <w:szCs w:val="20"/>
              </w:rPr>
            </w:pPr>
            <w:r w:rsidRPr="00275164">
              <w:rPr>
                <w:sz w:val="20"/>
                <w:szCs w:val="20"/>
              </w:rPr>
              <w:t xml:space="preserve">Focusing on supporting the necessary infrastructure for power, water, sewage, and other critical utilities. </w:t>
            </w:r>
          </w:p>
          <w:p w14:paraId="3E29FCA9" w14:textId="77777777" w:rsidR="00E10574" w:rsidRPr="00275164" w:rsidRDefault="00E10574" w:rsidP="009361B2">
            <w:pPr>
              <w:widowControl w:val="0"/>
              <w:autoSpaceDE w:val="0"/>
              <w:autoSpaceDN w:val="0"/>
              <w:spacing w:after="0" w:line="259" w:lineRule="auto"/>
              <w:rPr>
                <w:sz w:val="20"/>
                <w:szCs w:val="20"/>
              </w:rPr>
            </w:pPr>
          </w:p>
          <w:p w14:paraId="6BCEAF91"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Coordinate with suppliers of long-lead equipment to finalize details and ensure timely delivery. Provide meeting minutes to the USG.</w:t>
            </w:r>
            <w:r>
              <w:rPr>
                <w:sz w:val="20"/>
                <w:szCs w:val="20"/>
              </w:rPr>
              <w:t xml:space="preserve"> </w:t>
            </w:r>
          </w:p>
        </w:tc>
        <w:tc>
          <w:tcPr>
            <w:tcW w:w="2790" w:type="dxa"/>
            <w:vAlign w:val="center"/>
          </w:tcPr>
          <w:p w14:paraId="73323526" w14:textId="77777777" w:rsidR="00E10574" w:rsidRPr="00275164" w:rsidRDefault="00E10574" w:rsidP="009361B2">
            <w:pPr>
              <w:spacing w:after="1" w:line="256" w:lineRule="auto"/>
              <w:ind w:left="2"/>
              <w:rPr>
                <w:sz w:val="20"/>
                <w:szCs w:val="20"/>
              </w:rPr>
            </w:pPr>
            <w:r w:rsidRPr="00275164">
              <w:rPr>
                <w:sz w:val="20"/>
                <w:szCs w:val="20"/>
              </w:rPr>
              <w:t xml:space="preserve">As defined in the Integrated Master Schedule </w:t>
            </w:r>
          </w:p>
          <w:p w14:paraId="682DED29"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506DF160" w14:textId="77777777" w:rsidTr="0094598F">
        <w:trPr>
          <w:trHeight w:val="86"/>
          <w:jc w:val="center"/>
        </w:trPr>
        <w:tc>
          <w:tcPr>
            <w:tcW w:w="540" w:type="dxa"/>
            <w:vAlign w:val="center"/>
          </w:tcPr>
          <w:p w14:paraId="4D5D6FD8"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26 </w:t>
            </w:r>
          </w:p>
        </w:tc>
        <w:tc>
          <w:tcPr>
            <w:tcW w:w="2070" w:type="dxa"/>
            <w:vAlign w:val="center"/>
          </w:tcPr>
          <w:p w14:paraId="149884B8"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Prepare draft permits</w:t>
            </w:r>
            <w:r>
              <w:rPr>
                <w:sz w:val="20"/>
                <w:szCs w:val="20"/>
              </w:rPr>
              <w:t xml:space="preserve"> </w:t>
            </w:r>
          </w:p>
        </w:tc>
        <w:tc>
          <w:tcPr>
            <w:tcW w:w="4230" w:type="dxa"/>
            <w:vAlign w:val="center"/>
          </w:tcPr>
          <w:p w14:paraId="3A2832C1" w14:textId="77777777" w:rsidR="00E10574" w:rsidRPr="00275164" w:rsidRDefault="00E10574" w:rsidP="009361B2">
            <w:pPr>
              <w:spacing w:after="121" w:line="256" w:lineRule="auto"/>
              <w:ind w:left="2"/>
              <w:rPr>
                <w:sz w:val="20"/>
                <w:szCs w:val="20"/>
              </w:rPr>
            </w:pPr>
            <w:r w:rsidRPr="00275164">
              <w:rPr>
                <w:sz w:val="20"/>
                <w:szCs w:val="20"/>
              </w:rPr>
              <w:t>Research and understand all necessary permits and regulations required for the project.</w:t>
            </w:r>
            <w:r>
              <w:rPr>
                <w:sz w:val="20"/>
                <w:szCs w:val="20"/>
              </w:rPr>
              <w:t xml:space="preserve"> </w:t>
            </w:r>
          </w:p>
          <w:p w14:paraId="332FDA86"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Consult with legal experts and professionals familiar with the permitting process for guidance. Provide meeting minutes to the USG.</w:t>
            </w:r>
            <w:r>
              <w:rPr>
                <w:sz w:val="20"/>
                <w:szCs w:val="20"/>
              </w:rPr>
              <w:t xml:space="preserve"> </w:t>
            </w:r>
          </w:p>
        </w:tc>
        <w:tc>
          <w:tcPr>
            <w:tcW w:w="2790" w:type="dxa"/>
            <w:vAlign w:val="center"/>
          </w:tcPr>
          <w:p w14:paraId="4DDF1A4D"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0300CABA"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48361E6F" w14:textId="77777777" w:rsidTr="0094598F">
        <w:trPr>
          <w:trHeight w:val="86"/>
          <w:jc w:val="center"/>
        </w:trPr>
        <w:tc>
          <w:tcPr>
            <w:tcW w:w="540" w:type="dxa"/>
            <w:vAlign w:val="center"/>
          </w:tcPr>
          <w:p w14:paraId="24D1C55F"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27 </w:t>
            </w:r>
          </w:p>
        </w:tc>
        <w:tc>
          <w:tcPr>
            <w:tcW w:w="2070" w:type="dxa"/>
            <w:vAlign w:val="center"/>
          </w:tcPr>
          <w:p w14:paraId="1E8DA1A9"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Review permits </w:t>
            </w:r>
          </w:p>
        </w:tc>
        <w:tc>
          <w:tcPr>
            <w:tcW w:w="4230" w:type="dxa"/>
            <w:vAlign w:val="center"/>
          </w:tcPr>
          <w:p w14:paraId="3A7F8332" w14:textId="77777777" w:rsidR="00E10574" w:rsidRPr="00275164" w:rsidRDefault="00E10574" w:rsidP="009361B2">
            <w:pPr>
              <w:spacing w:after="121" w:line="256" w:lineRule="auto"/>
              <w:ind w:left="2"/>
              <w:rPr>
                <w:sz w:val="20"/>
                <w:szCs w:val="20"/>
              </w:rPr>
            </w:pPr>
            <w:r w:rsidRPr="00275164">
              <w:rPr>
                <w:sz w:val="20"/>
                <w:szCs w:val="20"/>
              </w:rPr>
              <w:t xml:space="preserve">Draft initial permit applications, ensuring all requisite information and documentation are gathered and presented correctly. Permit receipt confirmation to the USG. </w:t>
            </w:r>
          </w:p>
          <w:p w14:paraId="48D8F4D9"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Engage with local authorities to ensure alignment and to pre</w:t>
            </w:r>
            <w:r>
              <w:rPr>
                <w:sz w:val="20"/>
                <w:szCs w:val="20"/>
              </w:rPr>
              <w:t>-</w:t>
            </w:r>
            <w:r w:rsidRPr="00275164">
              <w:rPr>
                <w:sz w:val="20"/>
                <w:szCs w:val="20"/>
              </w:rPr>
              <w:t xml:space="preserve">inform them of the upcoming project. Provide meeting minutes to the USG. </w:t>
            </w:r>
          </w:p>
        </w:tc>
        <w:tc>
          <w:tcPr>
            <w:tcW w:w="2790" w:type="dxa"/>
            <w:vAlign w:val="center"/>
          </w:tcPr>
          <w:p w14:paraId="463600F3"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20CF3522"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3D2ADC19" w14:textId="77777777" w:rsidTr="0094598F">
        <w:trPr>
          <w:trHeight w:val="86"/>
          <w:jc w:val="center"/>
        </w:trPr>
        <w:tc>
          <w:tcPr>
            <w:tcW w:w="540" w:type="dxa"/>
            <w:vAlign w:val="center"/>
          </w:tcPr>
          <w:p w14:paraId="5F3A744B"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28 </w:t>
            </w:r>
          </w:p>
        </w:tc>
        <w:tc>
          <w:tcPr>
            <w:tcW w:w="2070" w:type="dxa"/>
            <w:vAlign w:val="center"/>
          </w:tcPr>
          <w:p w14:paraId="608C57A2"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Update permits </w:t>
            </w:r>
          </w:p>
        </w:tc>
        <w:tc>
          <w:tcPr>
            <w:tcW w:w="4230" w:type="dxa"/>
            <w:vAlign w:val="center"/>
          </w:tcPr>
          <w:p w14:paraId="030ABB65" w14:textId="77777777" w:rsidR="00E10574" w:rsidRPr="00275164" w:rsidRDefault="00E10574" w:rsidP="009361B2">
            <w:pPr>
              <w:spacing w:after="119" w:line="256" w:lineRule="auto"/>
              <w:ind w:left="2"/>
              <w:rPr>
                <w:sz w:val="20"/>
                <w:szCs w:val="20"/>
              </w:rPr>
            </w:pPr>
            <w:r w:rsidRPr="00275164">
              <w:rPr>
                <w:sz w:val="20"/>
                <w:szCs w:val="20"/>
              </w:rPr>
              <w:t xml:space="preserve">Review the draft permits internally for any omissions or corrections. </w:t>
            </w:r>
          </w:p>
          <w:p w14:paraId="4DC3C77D"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Make any necessary adjustments to the drafts based on feedback and prepare for submission.</w:t>
            </w:r>
            <w:r>
              <w:rPr>
                <w:sz w:val="20"/>
                <w:szCs w:val="20"/>
              </w:rPr>
              <w:t xml:space="preserve"> </w:t>
            </w:r>
          </w:p>
        </w:tc>
        <w:tc>
          <w:tcPr>
            <w:tcW w:w="2790" w:type="dxa"/>
            <w:vAlign w:val="center"/>
          </w:tcPr>
          <w:p w14:paraId="6AC8F049"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39B70440"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264E0286" w14:textId="77777777" w:rsidTr="0094598F">
        <w:trPr>
          <w:trHeight w:val="86"/>
          <w:jc w:val="center"/>
        </w:trPr>
        <w:tc>
          <w:tcPr>
            <w:tcW w:w="540" w:type="dxa"/>
            <w:vAlign w:val="center"/>
          </w:tcPr>
          <w:p w14:paraId="304A848C"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lastRenderedPageBreak/>
              <w:t xml:space="preserve">29 </w:t>
            </w:r>
          </w:p>
        </w:tc>
        <w:tc>
          <w:tcPr>
            <w:tcW w:w="2070" w:type="dxa"/>
            <w:vAlign w:val="center"/>
          </w:tcPr>
          <w:p w14:paraId="35CBC40E"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Submit permits </w:t>
            </w:r>
          </w:p>
        </w:tc>
        <w:tc>
          <w:tcPr>
            <w:tcW w:w="4230" w:type="dxa"/>
            <w:vAlign w:val="center"/>
          </w:tcPr>
          <w:p w14:paraId="652D14B7" w14:textId="77777777" w:rsidR="00E10574" w:rsidRPr="00275164" w:rsidRDefault="00E10574" w:rsidP="009361B2">
            <w:pPr>
              <w:spacing w:after="121" w:line="256" w:lineRule="auto"/>
              <w:ind w:left="2"/>
              <w:rPr>
                <w:sz w:val="20"/>
                <w:szCs w:val="20"/>
              </w:rPr>
            </w:pPr>
            <w:r w:rsidRPr="00275164">
              <w:rPr>
                <w:sz w:val="20"/>
                <w:szCs w:val="20"/>
              </w:rPr>
              <w:t xml:space="preserve">Finalize and submit all drafted permits to the relevant authorities. Provide the final permit receipt to the USG. </w:t>
            </w:r>
          </w:p>
          <w:p w14:paraId="0D80A333"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Monitor the status of permit applications and promptly respond to any queries or requests for clarification from the authorities. </w:t>
            </w:r>
          </w:p>
        </w:tc>
        <w:tc>
          <w:tcPr>
            <w:tcW w:w="2790" w:type="dxa"/>
            <w:vAlign w:val="center"/>
          </w:tcPr>
          <w:p w14:paraId="1B019287"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265F04F5"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7A9AC286" w14:textId="77777777" w:rsidTr="0094598F">
        <w:trPr>
          <w:trHeight w:val="86"/>
          <w:jc w:val="center"/>
        </w:trPr>
        <w:tc>
          <w:tcPr>
            <w:tcW w:w="540" w:type="dxa"/>
            <w:vAlign w:val="center"/>
          </w:tcPr>
          <w:p w14:paraId="19C38827"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30 </w:t>
            </w:r>
          </w:p>
        </w:tc>
        <w:tc>
          <w:tcPr>
            <w:tcW w:w="2070" w:type="dxa"/>
            <w:vAlign w:val="center"/>
          </w:tcPr>
          <w:p w14:paraId="7D4AFFDB"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Permits approval </w:t>
            </w:r>
          </w:p>
        </w:tc>
        <w:tc>
          <w:tcPr>
            <w:tcW w:w="4230" w:type="dxa"/>
            <w:vAlign w:val="center"/>
          </w:tcPr>
          <w:p w14:paraId="41465D89"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Coordinate with legal and compliance teams to gather all necessary documents and data for permit applications.</w:t>
            </w:r>
            <w:r>
              <w:rPr>
                <w:sz w:val="20"/>
                <w:szCs w:val="20"/>
              </w:rPr>
              <w:t xml:space="preserve"> </w:t>
            </w:r>
          </w:p>
          <w:p w14:paraId="437F16AE" w14:textId="77777777" w:rsidR="00E10574" w:rsidRPr="00275164" w:rsidRDefault="00E10574" w:rsidP="009361B2">
            <w:pPr>
              <w:widowControl w:val="0"/>
              <w:autoSpaceDE w:val="0"/>
              <w:autoSpaceDN w:val="0"/>
              <w:spacing w:after="0" w:line="259" w:lineRule="auto"/>
              <w:rPr>
                <w:sz w:val="20"/>
                <w:szCs w:val="20"/>
              </w:rPr>
            </w:pPr>
          </w:p>
          <w:p w14:paraId="7D95D6BE"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Submit required permit applications to local, state, or federal regulatory bodies, ensuring that all data is accurately represented. Provide permit receipts to USG. </w:t>
            </w:r>
          </w:p>
          <w:p w14:paraId="785C2670" w14:textId="77777777" w:rsidR="00E10574" w:rsidRPr="00275164" w:rsidRDefault="00E10574" w:rsidP="009361B2">
            <w:pPr>
              <w:widowControl w:val="0"/>
              <w:autoSpaceDE w:val="0"/>
              <w:autoSpaceDN w:val="0"/>
              <w:spacing w:after="0" w:line="259" w:lineRule="auto"/>
              <w:rPr>
                <w:sz w:val="20"/>
                <w:szCs w:val="20"/>
              </w:rPr>
            </w:pPr>
          </w:p>
          <w:p w14:paraId="023B9ACA" w14:textId="77777777" w:rsidR="00E10574" w:rsidRPr="00275164" w:rsidRDefault="00E10574" w:rsidP="009361B2">
            <w:pPr>
              <w:spacing w:after="121" w:line="256" w:lineRule="auto"/>
              <w:ind w:left="2"/>
              <w:rPr>
                <w:sz w:val="20"/>
                <w:szCs w:val="20"/>
              </w:rPr>
            </w:pPr>
            <w:r w:rsidRPr="00275164">
              <w:rPr>
                <w:sz w:val="20"/>
                <w:szCs w:val="20"/>
              </w:rPr>
              <w:t>Engage in discussions, meetings, or negotiations with regulatory and permitting agencies to expedite the approval process and address any concerns they might have. Provide meeting minutes to the USG. Conduct internal reviews and risk assessments for the permits, ensuring the project is on solid legal grounds.</w:t>
            </w:r>
            <w:r>
              <w:rPr>
                <w:sz w:val="20"/>
                <w:szCs w:val="20"/>
              </w:rPr>
              <w:t xml:space="preserve"> </w:t>
            </w:r>
          </w:p>
          <w:p w14:paraId="43ADF3DA" w14:textId="77777777" w:rsidR="00E10574" w:rsidRPr="00275164" w:rsidRDefault="00E10574" w:rsidP="009361B2">
            <w:pPr>
              <w:spacing w:after="119" w:line="256" w:lineRule="auto"/>
              <w:ind w:left="2"/>
              <w:rPr>
                <w:sz w:val="20"/>
                <w:szCs w:val="20"/>
              </w:rPr>
            </w:pPr>
            <w:r w:rsidRPr="00275164">
              <w:rPr>
                <w:sz w:val="20"/>
                <w:szCs w:val="20"/>
              </w:rPr>
              <w:t xml:space="preserve">Establish communication channels to receive real-time updates on permit status. </w:t>
            </w:r>
          </w:p>
          <w:p w14:paraId="0370BC15"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Once permits are approved, communicate the details to all relevant stakeholders and initiate the next phase of the project. Provide USG with a copy of the approved permits.</w:t>
            </w:r>
            <w:r>
              <w:rPr>
                <w:sz w:val="20"/>
                <w:szCs w:val="20"/>
              </w:rPr>
              <w:t xml:space="preserve"> </w:t>
            </w:r>
          </w:p>
        </w:tc>
        <w:tc>
          <w:tcPr>
            <w:tcW w:w="2790" w:type="dxa"/>
            <w:vAlign w:val="center"/>
          </w:tcPr>
          <w:p w14:paraId="16EC197E" w14:textId="77777777" w:rsidR="00E10574" w:rsidRPr="00275164" w:rsidRDefault="00E10574" w:rsidP="009361B2">
            <w:pPr>
              <w:spacing w:after="0" w:line="256" w:lineRule="auto"/>
              <w:ind w:left="2"/>
              <w:rPr>
                <w:sz w:val="20"/>
                <w:szCs w:val="20"/>
              </w:rPr>
            </w:pPr>
            <w:r w:rsidRPr="00275164">
              <w:rPr>
                <w:sz w:val="20"/>
                <w:szCs w:val="20"/>
              </w:rPr>
              <w:t>As defined in the Integrated Master Schedule (Deliverable 6 above).</w:t>
            </w:r>
            <w:r>
              <w:rPr>
                <w:sz w:val="20"/>
                <w:szCs w:val="20"/>
              </w:rPr>
              <w:t xml:space="preserve"> </w:t>
            </w:r>
          </w:p>
        </w:tc>
      </w:tr>
      <w:tr w:rsidR="00E10574" w:rsidRPr="00C72C99" w14:paraId="16068948" w14:textId="77777777" w:rsidTr="0094598F">
        <w:trPr>
          <w:trHeight w:val="86"/>
          <w:jc w:val="center"/>
        </w:trPr>
        <w:tc>
          <w:tcPr>
            <w:tcW w:w="540" w:type="dxa"/>
            <w:vAlign w:val="center"/>
          </w:tcPr>
          <w:p w14:paraId="1E258106"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31 </w:t>
            </w:r>
          </w:p>
        </w:tc>
        <w:tc>
          <w:tcPr>
            <w:tcW w:w="2070" w:type="dxa"/>
            <w:vAlign w:val="center"/>
          </w:tcPr>
          <w:p w14:paraId="1FD37DDA" w14:textId="77777777" w:rsidR="00E10574" w:rsidRPr="00275164" w:rsidRDefault="00E10574" w:rsidP="009361B2">
            <w:pPr>
              <w:spacing w:after="0" w:line="256" w:lineRule="auto"/>
              <w:ind w:left="2"/>
              <w:rPr>
                <w:rFonts w:eastAsia="Arial" w:cs="Arial"/>
                <w:kern w:val="0"/>
                <w:sz w:val="20"/>
                <w:szCs w:val="20"/>
                <w14:ligatures w14:val="none"/>
              </w:rPr>
            </w:pPr>
            <w:r w:rsidRPr="00275164">
              <w:rPr>
                <w:sz w:val="20"/>
                <w:szCs w:val="20"/>
              </w:rPr>
              <w:t xml:space="preserve">Construction Contracting Inspections </w:t>
            </w:r>
          </w:p>
        </w:tc>
        <w:tc>
          <w:tcPr>
            <w:tcW w:w="4230" w:type="dxa"/>
            <w:vAlign w:val="center"/>
          </w:tcPr>
          <w:p w14:paraId="0F8FD04B"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Conduct on-site inspections with pre-selected sub-Performers to provide them with a clearer understanding of the project scope and site conditions. </w:t>
            </w:r>
          </w:p>
        </w:tc>
        <w:tc>
          <w:tcPr>
            <w:tcW w:w="2790" w:type="dxa"/>
            <w:vAlign w:val="center"/>
          </w:tcPr>
          <w:p w14:paraId="1B367449"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1317E05A"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0021F910" w14:textId="77777777" w:rsidTr="0094598F">
        <w:trPr>
          <w:trHeight w:val="86"/>
          <w:jc w:val="center"/>
        </w:trPr>
        <w:tc>
          <w:tcPr>
            <w:tcW w:w="540" w:type="dxa"/>
            <w:vAlign w:val="center"/>
          </w:tcPr>
          <w:p w14:paraId="13CD458F"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32 </w:t>
            </w:r>
          </w:p>
        </w:tc>
        <w:tc>
          <w:tcPr>
            <w:tcW w:w="2070" w:type="dxa"/>
            <w:vAlign w:val="center"/>
          </w:tcPr>
          <w:p w14:paraId="44F22D7B"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Construction phase 1</w:t>
            </w:r>
            <w:r>
              <w:rPr>
                <w:sz w:val="20"/>
                <w:szCs w:val="20"/>
              </w:rPr>
              <w:t xml:space="preserve"> </w:t>
            </w:r>
          </w:p>
        </w:tc>
        <w:tc>
          <w:tcPr>
            <w:tcW w:w="4230" w:type="dxa"/>
            <w:vAlign w:val="center"/>
          </w:tcPr>
          <w:p w14:paraId="19C799CF" w14:textId="77777777" w:rsidR="00E10574" w:rsidRPr="00275164" w:rsidRDefault="00E10574" w:rsidP="009361B2">
            <w:pPr>
              <w:spacing w:after="121" w:line="256" w:lineRule="auto"/>
              <w:ind w:left="2"/>
              <w:rPr>
                <w:sz w:val="20"/>
                <w:szCs w:val="20"/>
              </w:rPr>
            </w:pPr>
            <w:r w:rsidRPr="00275164">
              <w:rPr>
                <w:sz w:val="20"/>
                <w:szCs w:val="20"/>
              </w:rPr>
              <w:t xml:space="preserve">Site preparation: Clearing the site, grading, and preparing the terrain for construction. </w:t>
            </w:r>
          </w:p>
          <w:p w14:paraId="196450AD"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Foundational work: Lay the foundations for reactors, storage tanks, control rooms, and other major equipment, ensuring that they are reinforced and suited for the specific loads and vibrations they will need to support. </w:t>
            </w:r>
          </w:p>
          <w:p w14:paraId="3877B259" w14:textId="77777777" w:rsidR="00E10574" w:rsidRPr="00275164" w:rsidRDefault="00E10574" w:rsidP="009361B2">
            <w:pPr>
              <w:widowControl w:val="0"/>
              <w:autoSpaceDE w:val="0"/>
              <w:autoSpaceDN w:val="0"/>
              <w:spacing w:after="0" w:line="259" w:lineRule="auto"/>
              <w:rPr>
                <w:sz w:val="20"/>
                <w:szCs w:val="20"/>
              </w:rPr>
            </w:pPr>
          </w:p>
          <w:p w14:paraId="6301CE55"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Provide approved plans for USG Underground utility conduits: Installation of underground pipelines for chemical feedstock, product lines, water, waste, and other essential utilities. Provide approved plans to USG </w:t>
            </w:r>
          </w:p>
          <w:p w14:paraId="57557017" w14:textId="77777777" w:rsidR="00E10574" w:rsidRPr="00275164" w:rsidRDefault="00E10574" w:rsidP="009361B2">
            <w:pPr>
              <w:widowControl w:val="0"/>
              <w:autoSpaceDE w:val="0"/>
              <w:autoSpaceDN w:val="0"/>
              <w:spacing w:after="0" w:line="259" w:lineRule="auto"/>
              <w:rPr>
                <w:sz w:val="20"/>
                <w:szCs w:val="20"/>
              </w:rPr>
            </w:pPr>
          </w:p>
          <w:p w14:paraId="03B9FAB3"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Electrical and Control infrastructure: Laying out </w:t>
            </w:r>
            <w:r w:rsidRPr="00275164">
              <w:rPr>
                <w:sz w:val="20"/>
                <w:szCs w:val="20"/>
              </w:rPr>
              <w:lastRenderedPageBreak/>
              <w:t xml:space="preserve">the primary electrical conduits and control cables, setting up substations, and preparing for the integration of control systems. Provide approved plans to USG </w:t>
            </w:r>
          </w:p>
          <w:p w14:paraId="10D35E6D" w14:textId="77777777" w:rsidR="00E10574" w:rsidRPr="00275164" w:rsidRDefault="00E10574" w:rsidP="009361B2">
            <w:pPr>
              <w:widowControl w:val="0"/>
              <w:autoSpaceDE w:val="0"/>
              <w:autoSpaceDN w:val="0"/>
              <w:spacing w:after="0" w:line="259" w:lineRule="auto"/>
              <w:ind w:left="106"/>
              <w:rPr>
                <w:sz w:val="20"/>
                <w:szCs w:val="20"/>
              </w:rPr>
            </w:pPr>
          </w:p>
          <w:p w14:paraId="17DA3452"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Safety Systems: Construct safety showers, eye-wash stations, emergency exits, and other safety infrastructure essential for a chemical plant. Provide approved plans to USG </w:t>
            </w:r>
          </w:p>
          <w:p w14:paraId="2915F486" w14:textId="77777777" w:rsidR="00E10574" w:rsidRPr="00275164" w:rsidRDefault="00E10574" w:rsidP="009361B2">
            <w:pPr>
              <w:widowControl w:val="0"/>
              <w:autoSpaceDE w:val="0"/>
              <w:autoSpaceDN w:val="0"/>
              <w:spacing w:after="0" w:line="259" w:lineRule="auto"/>
              <w:rPr>
                <w:sz w:val="20"/>
                <w:szCs w:val="20"/>
              </w:rPr>
            </w:pPr>
          </w:p>
          <w:p w14:paraId="4A527E23"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Construction of auxiliary buildings: Labs, administrative blocks, first-aid rooms, and other necessary structures. Provide approved plans to USG </w:t>
            </w:r>
          </w:p>
          <w:p w14:paraId="59BDED2A" w14:textId="77777777" w:rsidR="00E10574" w:rsidRPr="00275164" w:rsidRDefault="00E10574" w:rsidP="009361B2">
            <w:pPr>
              <w:widowControl w:val="0"/>
              <w:autoSpaceDE w:val="0"/>
              <w:autoSpaceDN w:val="0"/>
              <w:spacing w:after="0" w:line="259" w:lineRule="auto"/>
              <w:ind w:left="106"/>
              <w:rPr>
                <w:sz w:val="20"/>
                <w:szCs w:val="20"/>
              </w:rPr>
            </w:pPr>
          </w:p>
          <w:p w14:paraId="6640460A"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Initial Setup for Waste </w:t>
            </w:r>
          </w:p>
          <w:p w14:paraId="4ACBC90C"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Treatment: Begin construction of effluent treatment plants or connecting to existing waste treatment facilities.</w:t>
            </w:r>
          </w:p>
          <w:p w14:paraId="06EC9BEB" w14:textId="77777777" w:rsidR="00E10574" w:rsidRPr="00275164" w:rsidRDefault="00E10574" w:rsidP="009361B2">
            <w:pPr>
              <w:widowControl w:val="0"/>
              <w:autoSpaceDE w:val="0"/>
              <w:autoSpaceDN w:val="0"/>
              <w:spacing w:after="0" w:line="259" w:lineRule="auto"/>
              <w:ind w:left="106"/>
              <w:rPr>
                <w:sz w:val="20"/>
                <w:szCs w:val="20"/>
              </w:rPr>
            </w:pPr>
          </w:p>
          <w:p w14:paraId="3E262F95"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rFonts w:eastAsia="Arial" w:cs="Arial"/>
                <w:kern w:val="0"/>
                <w:sz w:val="20"/>
                <w:szCs w:val="20"/>
                <w14:ligatures w14:val="none"/>
              </w:rPr>
              <w:t>Regular status updates and reviews: Coordinate with equipment vendors, especially those providing long lead items, to synchronize delivery and installation.</w:t>
            </w:r>
          </w:p>
        </w:tc>
        <w:tc>
          <w:tcPr>
            <w:tcW w:w="2790" w:type="dxa"/>
            <w:vAlign w:val="center"/>
          </w:tcPr>
          <w:p w14:paraId="59FC3D38" w14:textId="77777777" w:rsidR="00E10574" w:rsidRPr="00275164" w:rsidRDefault="00E10574" w:rsidP="009361B2">
            <w:pPr>
              <w:spacing w:after="1" w:line="256" w:lineRule="auto"/>
              <w:ind w:left="2"/>
              <w:rPr>
                <w:sz w:val="20"/>
                <w:szCs w:val="20"/>
              </w:rPr>
            </w:pPr>
            <w:r w:rsidRPr="00275164">
              <w:rPr>
                <w:sz w:val="20"/>
                <w:szCs w:val="20"/>
              </w:rPr>
              <w:lastRenderedPageBreak/>
              <w:t xml:space="preserve">As defined in the Integrated Master Schedule </w:t>
            </w:r>
          </w:p>
          <w:p w14:paraId="3CC5823B"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(Deliverable 6 above).</w:t>
            </w:r>
            <w:r>
              <w:rPr>
                <w:sz w:val="20"/>
                <w:szCs w:val="20"/>
              </w:rPr>
              <w:t xml:space="preserve"> </w:t>
            </w:r>
          </w:p>
        </w:tc>
      </w:tr>
      <w:tr w:rsidR="00E10574" w:rsidRPr="00C72C99" w14:paraId="33E70034" w14:textId="77777777" w:rsidTr="0094598F">
        <w:trPr>
          <w:trHeight w:val="86"/>
          <w:jc w:val="center"/>
        </w:trPr>
        <w:tc>
          <w:tcPr>
            <w:tcW w:w="540" w:type="dxa"/>
            <w:vAlign w:val="center"/>
          </w:tcPr>
          <w:p w14:paraId="325C964F"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33 </w:t>
            </w:r>
          </w:p>
        </w:tc>
        <w:tc>
          <w:tcPr>
            <w:tcW w:w="2070" w:type="dxa"/>
            <w:vAlign w:val="center"/>
          </w:tcPr>
          <w:p w14:paraId="24FF10B8"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Construction phase 2</w:t>
            </w:r>
            <w:r>
              <w:rPr>
                <w:sz w:val="20"/>
                <w:szCs w:val="20"/>
              </w:rPr>
              <w:t xml:space="preserve"> </w:t>
            </w:r>
          </w:p>
        </w:tc>
        <w:tc>
          <w:tcPr>
            <w:tcW w:w="4230" w:type="dxa"/>
            <w:vAlign w:val="center"/>
          </w:tcPr>
          <w:p w14:paraId="683137A9" w14:textId="77777777" w:rsidR="00E10574" w:rsidRPr="00275164" w:rsidRDefault="00E10574" w:rsidP="009361B2">
            <w:pPr>
              <w:spacing w:after="0" w:line="259" w:lineRule="auto"/>
              <w:ind w:left="2"/>
              <w:rPr>
                <w:sz w:val="20"/>
                <w:szCs w:val="20"/>
              </w:rPr>
            </w:pPr>
            <w:r w:rsidRPr="00275164">
              <w:rPr>
                <w:sz w:val="20"/>
                <w:szCs w:val="20"/>
              </w:rPr>
              <w:t xml:space="preserve">Equipment Installation: Start with the delivery, positioning, and anchoring of major equipment, including reactors, distillation columns, heat exchangers, pumps, compressors, and storage tanks. Piping and Interconnections: Connect the primary equipment through a network of pipes. Ensure that the piping conforms to the plant's process flow diagrams (PFDs) and piping and instrumentation diagrams (P&amp;IDs). </w:t>
            </w:r>
          </w:p>
          <w:p w14:paraId="43313FE9" w14:textId="77777777" w:rsidR="00E10574" w:rsidRPr="00275164" w:rsidRDefault="00E10574" w:rsidP="009361B2">
            <w:pPr>
              <w:spacing w:after="121" w:line="256" w:lineRule="auto"/>
              <w:ind w:left="2"/>
              <w:rPr>
                <w:sz w:val="20"/>
                <w:szCs w:val="20"/>
              </w:rPr>
            </w:pPr>
          </w:p>
          <w:p w14:paraId="536DAE9A" w14:textId="77777777" w:rsidR="00E10574" w:rsidRPr="00275164" w:rsidRDefault="00E10574" w:rsidP="009361B2">
            <w:pPr>
              <w:spacing w:after="121" w:line="256" w:lineRule="auto"/>
              <w:ind w:left="2"/>
              <w:rPr>
                <w:sz w:val="20"/>
                <w:szCs w:val="20"/>
              </w:rPr>
            </w:pPr>
            <w:r w:rsidRPr="00275164">
              <w:rPr>
                <w:sz w:val="20"/>
                <w:szCs w:val="20"/>
              </w:rPr>
              <w:t xml:space="preserve">Provide approved plans for the USG Electrical and Control System Setup: </w:t>
            </w:r>
          </w:p>
          <w:p w14:paraId="31D0256F" w14:textId="77777777" w:rsidR="00E10574" w:rsidRPr="00275164" w:rsidRDefault="00E10574" w:rsidP="009361B2">
            <w:pPr>
              <w:spacing w:after="119" w:line="256" w:lineRule="auto"/>
              <w:ind w:left="2" w:right="35"/>
              <w:rPr>
                <w:sz w:val="20"/>
                <w:szCs w:val="20"/>
              </w:rPr>
            </w:pPr>
            <w:r w:rsidRPr="00275164">
              <w:rPr>
                <w:sz w:val="20"/>
                <w:szCs w:val="20"/>
              </w:rPr>
              <w:t xml:space="preserve">Install primary electrical systems, control panels, sensor networks, and other instrumentation required to monitor and control the plant operations. Provide approved plans to USG. </w:t>
            </w:r>
          </w:p>
          <w:p w14:paraId="1938E4D9" w14:textId="77777777" w:rsidR="00E10574" w:rsidRPr="00275164" w:rsidRDefault="00E10574" w:rsidP="009361B2">
            <w:pPr>
              <w:spacing w:after="1" w:line="256" w:lineRule="auto"/>
              <w:ind w:left="2"/>
              <w:rPr>
                <w:sz w:val="20"/>
                <w:szCs w:val="20"/>
              </w:rPr>
            </w:pPr>
            <w:r w:rsidRPr="00275164">
              <w:rPr>
                <w:sz w:val="20"/>
                <w:szCs w:val="20"/>
              </w:rPr>
              <w:t xml:space="preserve">Ductwork and Ventilation: Construct appropriate ductwork, especially in areas where volatile or hazardous chemicals may be released. Install ventilation systems that conform to safety and environmental standards. Provide approved plans to USG. </w:t>
            </w:r>
          </w:p>
          <w:p w14:paraId="36B02449" w14:textId="77777777" w:rsidR="00E10574" w:rsidRPr="00275164" w:rsidRDefault="00E10574" w:rsidP="009361B2">
            <w:pPr>
              <w:spacing w:after="0" w:line="256" w:lineRule="auto"/>
              <w:ind w:left="2"/>
              <w:rPr>
                <w:sz w:val="20"/>
                <w:szCs w:val="20"/>
              </w:rPr>
            </w:pPr>
          </w:p>
          <w:p w14:paraId="1E6CDAFD" w14:textId="77777777" w:rsidR="00E10574" w:rsidRPr="00275164" w:rsidRDefault="00E10574" w:rsidP="009361B2">
            <w:pPr>
              <w:spacing w:after="119" w:line="256" w:lineRule="auto"/>
              <w:ind w:left="2" w:right="166"/>
              <w:rPr>
                <w:sz w:val="20"/>
                <w:szCs w:val="20"/>
              </w:rPr>
            </w:pPr>
            <w:r w:rsidRPr="00275164">
              <w:rPr>
                <w:sz w:val="20"/>
                <w:szCs w:val="20"/>
              </w:rPr>
              <w:t xml:space="preserve">Safety System Enhancements: Install fire suppression systems, gas detection systems, and other safety mechanisms pertinent to the chemical processes in operation. Provide copies of the compliance reports to USG. </w:t>
            </w:r>
          </w:p>
          <w:p w14:paraId="5119E6EA" w14:textId="77777777" w:rsidR="00E10574" w:rsidRPr="00275164" w:rsidRDefault="00E10574" w:rsidP="009361B2">
            <w:pPr>
              <w:spacing w:after="1" w:line="256" w:lineRule="auto"/>
              <w:ind w:left="2"/>
              <w:rPr>
                <w:sz w:val="20"/>
                <w:szCs w:val="20"/>
              </w:rPr>
            </w:pPr>
            <w:r w:rsidRPr="00275164">
              <w:rPr>
                <w:sz w:val="20"/>
                <w:szCs w:val="20"/>
              </w:rPr>
              <w:t xml:space="preserve">Functional Testing: As sections of the plant get completed, start preliminary functional tests, such as dry runs, to ensure that equipment and systems function as intended. Provide the preliminary test results for USG Training and Skill Development. Begin training plant operators and technicians on the new equipment and systems. </w:t>
            </w:r>
          </w:p>
        </w:tc>
        <w:tc>
          <w:tcPr>
            <w:tcW w:w="2790" w:type="dxa"/>
            <w:vAlign w:val="center"/>
          </w:tcPr>
          <w:p w14:paraId="69BC7207" w14:textId="77777777" w:rsidR="00E10574" w:rsidRPr="00275164" w:rsidRDefault="00E10574" w:rsidP="009361B2">
            <w:pPr>
              <w:spacing w:after="1" w:line="256" w:lineRule="auto"/>
              <w:ind w:left="2"/>
              <w:rPr>
                <w:sz w:val="20"/>
                <w:szCs w:val="20"/>
              </w:rPr>
            </w:pPr>
            <w:r w:rsidRPr="00275164">
              <w:rPr>
                <w:sz w:val="20"/>
                <w:szCs w:val="20"/>
              </w:rPr>
              <w:lastRenderedPageBreak/>
              <w:t xml:space="preserve">As defined in the Integrated Master Schedule </w:t>
            </w:r>
          </w:p>
          <w:p w14:paraId="7D6F5A45"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089D1E59" w14:textId="77777777" w:rsidTr="0094598F">
        <w:trPr>
          <w:trHeight w:val="86"/>
          <w:jc w:val="center"/>
        </w:trPr>
        <w:tc>
          <w:tcPr>
            <w:tcW w:w="540" w:type="dxa"/>
            <w:vAlign w:val="center"/>
          </w:tcPr>
          <w:p w14:paraId="3FFF9D89"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34 </w:t>
            </w:r>
          </w:p>
        </w:tc>
        <w:tc>
          <w:tcPr>
            <w:tcW w:w="2070" w:type="dxa"/>
            <w:vAlign w:val="center"/>
          </w:tcPr>
          <w:p w14:paraId="4C4B7805"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Commissioning &amp; testing: small-scale production</w:t>
            </w:r>
            <w:r>
              <w:rPr>
                <w:sz w:val="20"/>
                <w:szCs w:val="20"/>
              </w:rPr>
              <w:t xml:space="preserve"> </w:t>
            </w:r>
          </w:p>
        </w:tc>
        <w:tc>
          <w:tcPr>
            <w:tcW w:w="4230" w:type="dxa"/>
            <w:vAlign w:val="center"/>
          </w:tcPr>
          <w:p w14:paraId="06483D33" w14:textId="77777777" w:rsidR="00E10574" w:rsidRPr="00275164" w:rsidRDefault="00E10574" w:rsidP="009361B2">
            <w:pPr>
              <w:spacing w:after="0" w:line="256" w:lineRule="auto"/>
              <w:ind w:left="2"/>
              <w:rPr>
                <w:sz w:val="20"/>
                <w:szCs w:val="20"/>
              </w:rPr>
            </w:pPr>
            <w:r w:rsidRPr="00275164">
              <w:rPr>
                <w:sz w:val="20"/>
                <w:szCs w:val="20"/>
              </w:rPr>
              <w:t xml:space="preserve">Pre-commissioning Checks: Before initiating any chemical processes, conduct a series of </w:t>
            </w:r>
          </w:p>
          <w:p w14:paraId="1C6077CA" w14:textId="77777777" w:rsidR="00E10574" w:rsidRPr="00275164" w:rsidRDefault="00E10574" w:rsidP="009361B2">
            <w:pPr>
              <w:spacing w:after="121" w:line="256" w:lineRule="auto"/>
              <w:ind w:left="2"/>
              <w:rPr>
                <w:sz w:val="20"/>
                <w:szCs w:val="20"/>
              </w:rPr>
            </w:pPr>
            <w:r w:rsidRPr="00275164">
              <w:rPr>
                <w:sz w:val="20"/>
                <w:szCs w:val="20"/>
              </w:rPr>
              <w:t>checks on all installed equipment, piping, and control systems to ensure there are no leaks or malfunctions. Provide results with the USG Initial Startup: This involves introducing process materials and chemicals into the system and initiating the plant's operations on a smaller scale, under close monitoring.</w:t>
            </w:r>
            <w:r>
              <w:rPr>
                <w:sz w:val="20"/>
                <w:szCs w:val="20"/>
              </w:rPr>
              <w:t xml:space="preserve"> </w:t>
            </w:r>
          </w:p>
          <w:p w14:paraId="3BE044F1"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Operational Testing: During this phase, the plant's operations are continuously monitored to ensure all processes are stable and operate within specified parameters. Provide testing results to the USG. </w:t>
            </w:r>
          </w:p>
          <w:p w14:paraId="25C1B31C" w14:textId="77777777" w:rsidR="00E10574" w:rsidRPr="00275164" w:rsidRDefault="00E10574" w:rsidP="009361B2">
            <w:pPr>
              <w:spacing w:after="1" w:line="256" w:lineRule="auto"/>
              <w:ind w:left="2"/>
              <w:rPr>
                <w:sz w:val="20"/>
                <w:szCs w:val="20"/>
              </w:rPr>
            </w:pPr>
          </w:p>
          <w:p w14:paraId="1300FFAF" w14:textId="77777777" w:rsidR="00E10574" w:rsidRPr="00275164" w:rsidRDefault="00E10574" w:rsidP="009361B2">
            <w:pPr>
              <w:spacing w:after="1" w:line="256" w:lineRule="auto"/>
              <w:ind w:left="2"/>
              <w:rPr>
                <w:rFonts w:eastAsia="Arial" w:cs="Arial"/>
                <w:kern w:val="0"/>
                <w:sz w:val="20"/>
                <w:szCs w:val="20"/>
                <w14:ligatures w14:val="none"/>
              </w:rPr>
            </w:pPr>
            <w:r w:rsidRPr="00275164">
              <w:rPr>
                <w:sz w:val="20"/>
                <w:szCs w:val="20"/>
              </w:rPr>
              <w:t xml:space="preserve">Safety and Emergency Drills: Conduct drills to simulate emergencies and ensure that all safety systems, including alarms and shutdown procedures, are operational. Provide results with the USG Quality Checks: Extract samples of the produced chemicals or products and subject them to quality control tests to verify compliance with the desired specifications. Provide results to the USG Optimization: Based on the observations from the initial runs, make any necessary adjustments to the processes to enhance efficiency and output quality. </w:t>
            </w:r>
          </w:p>
        </w:tc>
        <w:tc>
          <w:tcPr>
            <w:tcW w:w="2790" w:type="dxa"/>
            <w:vAlign w:val="center"/>
          </w:tcPr>
          <w:p w14:paraId="285D8D21"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27FBF971"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1D748CB0" w14:textId="77777777" w:rsidTr="0094598F">
        <w:trPr>
          <w:trHeight w:val="86"/>
          <w:jc w:val="center"/>
        </w:trPr>
        <w:tc>
          <w:tcPr>
            <w:tcW w:w="540" w:type="dxa"/>
            <w:vAlign w:val="center"/>
          </w:tcPr>
          <w:p w14:paraId="0EA1FBF3"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35 </w:t>
            </w:r>
          </w:p>
        </w:tc>
        <w:tc>
          <w:tcPr>
            <w:tcW w:w="2070" w:type="dxa"/>
            <w:vAlign w:val="center"/>
          </w:tcPr>
          <w:p w14:paraId="774B54EB" w14:textId="77777777" w:rsidR="00E10574" w:rsidRPr="00275164" w:rsidRDefault="00E10574" w:rsidP="009361B2">
            <w:pPr>
              <w:spacing w:after="1" w:line="256" w:lineRule="auto"/>
              <w:ind w:left="2"/>
              <w:rPr>
                <w:rFonts w:eastAsia="Arial" w:cs="Arial"/>
                <w:kern w:val="0"/>
                <w:sz w:val="20"/>
                <w:szCs w:val="20"/>
                <w14:ligatures w14:val="none"/>
              </w:rPr>
            </w:pPr>
            <w:r w:rsidRPr="00275164">
              <w:rPr>
                <w:sz w:val="20"/>
                <w:szCs w:val="20"/>
              </w:rPr>
              <w:t>Commissioning &amp; testing: large-scale production</w:t>
            </w:r>
            <w:r>
              <w:rPr>
                <w:sz w:val="20"/>
                <w:szCs w:val="20"/>
              </w:rPr>
              <w:t xml:space="preserve"> </w:t>
            </w:r>
          </w:p>
        </w:tc>
        <w:tc>
          <w:tcPr>
            <w:tcW w:w="4230" w:type="dxa"/>
            <w:vAlign w:val="center"/>
          </w:tcPr>
          <w:p w14:paraId="2005ABB1" w14:textId="77777777" w:rsidR="00E10574" w:rsidRPr="00275164" w:rsidRDefault="00E10574" w:rsidP="009361B2">
            <w:pPr>
              <w:spacing w:after="121" w:line="256" w:lineRule="auto"/>
              <w:ind w:left="2"/>
              <w:rPr>
                <w:sz w:val="20"/>
                <w:szCs w:val="20"/>
              </w:rPr>
            </w:pPr>
            <w:r w:rsidRPr="00275164">
              <w:rPr>
                <w:sz w:val="20"/>
                <w:szCs w:val="20"/>
              </w:rPr>
              <w:t>Large-Scale Startup: This entails ramping up operations to run the plant at full capacity. Chemical input is maximized, and the system is closely monitored to ensure stability. Provide results to the USG.</w:t>
            </w:r>
            <w:r>
              <w:rPr>
                <w:sz w:val="20"/>
                <w:szCs w:val="20"/>
              </w:rPr>
              <w:t xml:space="preserve"> </w:t>
            </w:r>
          </w:p>
          <w:p w14:paraId="14986392"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Continuous Operational Monitoring: Technicians and engineers will closely watch the entire </w:t>
            </w:r>
            <w:r w:rsidRPr="00275164">
              <w:rPr>
                <w:sz w:val="20"/>
                <w:szCs w:val="20"/>
              </w:rPr>
              <w:lastRenderedPageBreak/>
              <w:t>system, ensuring the processes remain within desired parameters.</w:t>
            </w:r>
            <w:r>
              <w:rPr>
                <w:sz w:val="20"/>
                <w:szCs w:val="20"/>
              </w:rPr>
              <w:t xml:space="preserve"> </w:t>
            </w:r>
          </w:p>
        </w:tc>
        <w:tc>
          <w:tcPr>
            <w:tcW w:w="2790" w:type="dxa"/>
            <w:vAlign w:val="center"/>
          </w:tcPr>
          <w:p w14:paraId="35308958" w14:textId="77777777" w:rsidR="00E10574" w:rsidRPr="00275164" w:rsidRDefault="00E10574" w:rsidP="009361B2">
            <w:pPr>
              <w:spacing w:after="1" w:line="256" w:lineRule="auto"/>
              <w:ind w:left="2"/>
              <w:rPr>
                <w:sz w:val="20"/>
                <w:szCs w:val="20"/>
              </w:rPr>
            </w:pPr>
            <w:r w:rsidRPr="00275164">
              <w:rPr>
                <w:sz w:val="20"/>
                <w:szCs w:val="20"/>
              </w:rPr>
              <w:lastRenderedPageBreak/>
              <w:t xml:space="preserve">As defined in the Integrated Master Schedule </w:t>
            </w:r>
          </w:p>
          <w:p w14:paraId="2211BC61"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94598F" w:rsidRPr="00C72C99" w14:paraId="11A7DA4E" w14:textId="77777777" w:rsidTr="0094598F">
        <w:trPr>
          <w:trHeight w:val="86"/>
          <w:jc w:val="center"/>
        </w:trPr>
        <w:tc>
          <w:tcPr>
            <w:tcW w:w="540" w:type="dxa"/>
            <w:vAlign w:val="center"/>
          </w:tcPr>
          <w:p w14:paraId="1B45FF4D" w14:textId="77777777" w:rsidR="0094598F" w:rsidRPr="00275164" w:rsidRDefault="0094598F" w:rsidP="0094598F">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36 </w:t>
            </w:r>
          </w:p>
        </w:tc>
        <w:tc>
          <w:tcPr>
            <w:tcW w:w="2070" w:type="dxa"/>
            <w:vAlign w:val="center"/>
          </w:tcPr>
          <w:p w14:paraId="675FEBC3" w14:textId="24B6FA72" w:rsidR="0094598F" w:rsidRPr="0094598F" w:rsidRDefault="0094598F" w:rsidP="0094598F">
            <w:pPr>
              <w:spacing w:after="1" w:line="256" w:lineRule="auto"/>
              <w:ind w:left="2"/>
              <w:rPr>
                <w:sz w:val="20"/>
                <w:szCs w:val="20"/>
              </w:rPr>
            </w:pPr>
            <w:r w:rsidRPr="0094598F">
              <w:rPr>
                <w:sz w:val="20"/>
                <w:szCs w:val="20"/>
              </w:rPr>
              <w:t xml:space="preserve">Performer handover </w:t>
            </w:r>
          </w:p>
        </w:tc>
        <w:tc>
          <w:tcPr>
            <w:tcW w:w="4230" w:type="dxa"/>
            <w:vAlign w:val="center"/>
          </w:tcPr>
          <w:p w14:paraId="65E479EB" w14:textId="5F854AC4" w:rsidR="0094598F" w:rsidRPr="0094598F" w:rsidRDefault="0094598F" w:rsidP="0094598F">
            <w:pPr>
              <w:widowControl w:val="0"/>
              <w:autoSpaceDE w:val="0"/>
              <w:autoSpaceDN w:val="0"/>
              <w:spacing w:after="0" w:line="259" w:lineRule="auto"/>
              <w:rPr>
                <w:sz w:val="20"/>
                <w:szCs w:val="20"/>
              </w:rPr>
            </w:pPr>
            <w:r w:rsidRPr="0094598F">
              <w:rPr>
                <w:sz w:val="20"/>
                <w:szCs w:val="20"/>
              </w:rPr>
              <w:t xml:space="preserve">Detailed Quality Assurance: With larger batches, a more rigorous quality assurance regime will be implemented.  </w:t>
            </w:r>
          </w:p>
        </w:tc>
        <w:tc>
          <w:tcPr>
            <w:tcW w:w="2790" w:type="dxa"/>
            <w:vAlign w:val="center"/>
          </w:tcPr>
          <w:p w14:paraId="092623A9" w14:textId="77777777" w:rsidR="0094598F" w:rsidRPr="00275164" w:rsidRDefault="0094598F" w:rsidP="0094598F">
            <w:pPr>
              <w:spacing w:after="1" w:line="256" w:lineRule="auto"/>
              <w:ind w:left="2"/>
              <w:rPr>
                <w:sz w:val="20"/>
                <w:szCs w:val="20"/>
              </w:rPr>
            </w:pPr>
            <w:r w:rsidRPr="00275164">
              <w:rPr>
                <w:sz w:val="20"/>
                <w:szCs w:val="20"/>
              </w:rPr>
              <w:t xml:space="preserve">As defined in the Integrated Master Schedule </w:t>
            </w:r>
          </w:p>
          <w:p w14:paraId="1732C477" w14:textId="77777777" w:rsidR="0094598F" w:rsidRPr="00275164" w:rsidRDefault="0094598F" w:rsidP="0094598F">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5D9502EE" w14:textId="77777777" w:rsidTr="0094598F">
        <w:trPr>
          <w:trHeight w:val="86"/>
          <w:jc w:val="center"/>
        </w:trPr>
        <w:tc>
          <w:tcPr>
            <w:tcW w:w="540" w:type="dxa"/>
            <w:vAlign w:val="center"/>
          </w:tcPr>
          <w:p w14:paraId="6F6EAA57"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37 </w:t>
            </w:r>
          </w:p>
        </w:tc>
        <w:tc>
          <w:tcPr>
            <w:tcW w:w="2070" w:type="dxa"/>
            <w:vAlign w:val="center"/>
          </w:tcPr>
          <w:p w14:paraId="0389BACE" w14:textId="5A638DCD" w:rsidR="00E10574" w:rsidRPr="00275164" w:rsidRDefault="0094598F" w:rsidP="0094598F">
            <w:pPr>
              <w:spacing w:after="0" w:line="256" w:lineRule="auto"/>
              <w:ind w:left="2"/>
              <w:rPr>
                <w:rFonts w:eastAsia="Arial" w:cs="Arial"/>
                <w:kern w:val="0"/>
                <w:sz w:val="20"/>
                <w:szCs w:val="20"/>
                <w14:ligatures w14:val="none"/>
              </w:rPr>
            </w:pPr>
            <w:r w:rsidRPr="0094598F">
              <w:rPr>
                <w:sz w:val="20"/>
                <w:szCs w:val="20"/>
              </w:rPr>
              <w:t xml:space="preserve">Operational Calculations ability to produce proposed amount of Nitrile Gloves  </w:t>
            </w:r>
          </w:p>
        </w:tc>
        <w:tc>
          <w:tcPr>
            <w:tcW w:w="4230" w:type="dxa"/>
            <w:vAlign w:val="center"/>
          </w:tcPr>
          <w:p w14:paraId="55D0133A"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Efficiency Evaluation: Calculate key performance indicators to assess the plant's efficiency at full scale. This includes evaluating material conversion rates, energy consumption, and waste production. Provide results to USG. </w:t>
            </w:r>
          </w:p>
        </w:tc>
        <w:tc>
          <w:tcPr>
            <w:tcW w:w="2790" w:type="dxa"/>
            <w:vAlign w:val="center"/>
          </w:tcPr>
          <w:p w14:paraId="2A7E8039"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5209D09D"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41479694" w14:textId="77777777" w:rsidTr="0094598F">
        <w:trPr>
          <w:trHeight w:val="86"/>
          <w:jc w:val="center"/>
        </w:trPr>
        <w:tc>
          <w:tcPr>
            <w:tcW w:w="540" w:type="dxa"/>
            <w:vAlign w:val="center"/>
          </w:tcPr>
          <w:p w14:paraId="389E53E1"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38 </w:t>
            </w:r>
          </w:p>
        </w:tc>
        <w:tc>
          <w:tcPr>
            <w:tcW w:w="2070" w:type="dxa"/>
            <w:vAlign w:val="center"/>
          </w:tcPr>
          <w:p w14:paraId="2D04BC66"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Final data reporting</w:t>
            </w:r>
            <w:r>
              <w:rPr>
                <w:sz w:val="20"/>
                <w:szCs w:val="20"/>
              </w:rPr>
              <w:t xml:space="preserve"> </w:t>
            </w:r>
          </w:p>
        </w:tc>
        <w:tc>
          <w:tcPr>
            <w:tcW w:w="4230" w:type="dxa"/>
            <w:vAlign w:val="center"/>
          </w:tcPr>
          <w:p w14:paraId="29BC70D8" w14:textId="77777777" w:rsidR="00E10574" w:rsidRPr="00275164" w:rsidRDefault="00E10574" w:rsidP="009361B2">
            <w:pPr>
              <w:spacing w:after="1" w:line="256" w:lineRule="auto"/>
              <w:ind w:left="2" w:right="97"/>
              <w:rPr>
                <w:sz w:val="20"/>
                <w:szCs w:val="20"/>
              </w:rPr>
            </w:pPr>
            <w:r w:rsidRPr="00275164">
              <w:rPr>
                <w:sz w:val="20"/>
                <w:szCs w:val="20"/>
              </w:rPr>
              <w:t xml:space="preserve">Safety Protocols and Drills: Reinforce safety measures, given the increased volume of materials and chemicals in use. Conduct further emergency drills at this scale. </w:t>
            </w:r>
          </w:p>
          <w:p w14:paraId="3D41D580" w14:textId="77777777" w:rsidR="00E10574" w:rsidRPr="00275164" w:rsidRDefault="00E10574" w:rsidP="009361B2">
            <w:pPr>
              <w:spacing w:after="1" w:line="256" w:lineRule="auto"/>
              <w:ind w:left="2" w:right="97"/>
              <w:rPr>
                <w:sz w:val="20"/>
                <w:szCs w:val="20"/>
              </w:rPr>
            </w:pPr>
            <w:r w:rsidRPr="00275164">
              <w:rPr>
                <w:sz w:val="20"/>
                <w:szCs w:val="20"/>
              </w:rPr>
              <w:t xml:space="preserve">Provide results to USG </w:t>
            </w:r>
          </w:p>
          <w:p w14:paraId="21A870D6" w14:textId="77777777" w:rsidR="00E10574" w:rsidRPr="00275164" w:rsidRDefault="00E10574" w:rsidP="009361B2">
            <w:pPr>
              <w:spacing w:after="1" w:line="256" w:lineRule="auto"/>
              <w:ind w:left="2"/>
              <w:rPr>
                <w:sz w:val="20"/>
                <w:szCs w:val="20"/>
              </w:rPr>
            </w:pPr>
            <w:r w:rsidRPr="00275164">
              <w:rPr>
                <w:sz w:val="20"/>
                <w:szCs w:val="20"/>
              </w:rPr>
              <w:t>Feedback Loop Implementation: Establish a feedback mechanism where observations from the large</w:t>
            </w:r>
            <w:r>
              <w:rPr>
                <w:sz w:val="20"/>
                <w:szCs w:val="20"/>
              </w:rPr>
              <w:t>-</w:t>
            </w:r>
            <w:r w:rsidRPr="00275164">
              <w:rPr>
                <w:sz w:val="20"/>
                <w:szCs w:val="20"/>
              </w:rPr>
              <w:t>scale operations can be looped back into the system for continuous improvement.</w:t>
            </w:r>
            <w:r>
              <w:rPr>
                <w:sz w:val="20"/>
                <w:szCs w:val="20"/>
              </w:rPr>
              <w:t xml:space="preserve"> </w:t>
            </w:r>
          </w:p>
        </w:tc>
        <w:tc>
          <w:tcPr>
            <w:tcW w:w="2790" w:type="dxa"/>
            <w:vAlign w:val="center"/>
          </w:tcPr>
          <w:p w14:paraId="55FD7358" w14:textId="77777777" w:rsidR="00E10574" w:rsidRPr="00275164" w:rsidRDefault="00E10574" w:rsidP="009361B2">
            <w:pPr>
              <w:spacing w:after="0" w:line="256" w:lineRule="auto"/>
              <w:ind w:left="2"/>
              <w:rPr>
                <w:sz w:val="20"/>
                <w:szCs w:val="20"/>
              </w:rPr>
            </w:pPr>
            <w:r w:rsidRPr="00275164">
              <w:rPr>
                <w:sz w:val="20"/>
                <w:szCs w:val="20"/>
              </w:rPr>
              <w:t xml:space="preserve">As defined in the Integrated Master Schedule </w:t>
            </w:r>
          </w:p>
          <w:p w14:paraId="773EDA3F"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1FF0742B" w14:textId="77777777" w:rsidTr="0094598F">
        <w:trPr>
          <w:trHeight w:val="86"/>
          <w:jc w:val="center"/>
        </w:trPr>
        <w:tc>
          <w:tcPr>
            <w:tcW w:w="540" w:type="dxa"/>
            <w:vAlign w:val="center"/>
          </w:tcPr>
          <w:p w14:paraId="7268709F"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39 </w:t>
            </w:r>
          </w:p>
        </w:tc>
        <w:tc>
          <w:tcPr>
            <w:tcW w:w="2070" w:type="dxa"/>
            <w:vAlign w:val="center"/>
          </w:tcPr>
          <w:p w14:paraId="2BB58131"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Order equipment </w:t>
            </w:r>
          </w:p>
        </w:tc>
        <w:tc>
          <w:tcPr>
            <w:tcW w:w="4230" w:type="dxa"/>
            <w:vAlign w:val="center"/>
          </w:tcPr>
          <w:p w14:paraId="6D2A1156" w14:textId="77777777" w:rsidR="00E10574" w:rsidRPr="00275164" w:rsidRDefault="00E10574" w:rsidP="009361B2">
            <w:pPr>
              <w:spacing w:after="1" w:line="256" w:lineRule="auto"/>
              <w:ind w:left="2" w:right="72"/>
              <w:rPr>
                <w:sz w:val="20"/>
                <w:szCs w:val="20"/>
              </w:rPr>
            </w:pPr>
            <w:r w:rsidRPr="00275164">
              <w:rPr>
                <w:sz w:val="20"/>
                <w:szCs w:val="20"/>
              </w:rPr>
              <w:t xml:space="preserve">Carry out regular quality checks and reviews throughout the fabrication process to ensure equipment quality and adherence to specifications. Provide a checklist to the USG. </w:t>
            </w:r>
          </w:p>
          <w:p w14:paraId="01E7F699" w14:textId="77777777" w:rsidR="00E10574" w:rsidRPr="00275164" w:rsidRDefault="00E10574" w:rsidP="009361B2">
            <w:pPr>
              <w:spacing w:after="1" w:line="256" w:lineRule="auto"/>
              <w:ind w:left="2" w:right="72"/>
              <w:rPr>
                <w:sz w:val="20"/>
                <w:szCs w:val="20"/>
              </w:rPr>
            </w:pPr>
          </w:p>
          <w:p w14:paraId="3AEC03DB"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Plan logistics for equipment delivery upon completion of fabrication.</w:t>
            </w:r>
            <w:r>
              <w:rPr>
                <w:sz w:val="20"/>
                <w:szCs w:val="20"/>
              </w:rPr>
              <w:t xml:space="preserve"> </w:t>
            </w:r>
          </w:p>
        </w:tc>
        <w:tc>
          <w:tcPr>
            <w:tcW w:w="2790" w:type="dxa"/>
            <w:vAlign w:val="center"/>
          </w:tcPr>
          <w:p w14:paraId="0B5CABDA" w14:textId="77777777" w:rsidR="00E10574" w:rsidRPr="00275164" w:rsidRDefault="00E10574" w:rsidP="009361B2">
            <w:pPr>
              <w:spacing w:after="1" w:line="256" w:lineRule="auto"/>
              <w:ind w:left="2"/>
              <w:rPr>
                <w:sz w:val="20"/>
                <w:szCs w:val="20"/>
              </w:rPr>
            </w:pPr>
            <w:r w:rsidRPr="00275164">
              <w:rPr>
                <w:sz w:val="20"/>
                <w:szCs w:val="20"/>
              </w:rPr>
              <w:t xml:space="preserve">As defined in the Integrated Master Schedule </w:t>
            </w:r>
          </w:p>
          <w:p w14:paraId="7D3972A7"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5C1BF19D" w14:textId="77777777" w:rsidTr="0094598F">
        <w:trPr>
          <w:trHeight w:val="86"/>
          <w:jc w:val="center"/>
        </w:trPr>
        <w:tc>
          <w:tcPr>
            <w:tcW w:w="540" w:type="dxa"/>
            <w:vAlign w:val="center"/>
          </w:tcPr>
          <w:p w14:paraId="66A56711"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40 </w:t>
            </w:r>
          </w:p>
        </w:tc>
        <w:tc>
          <w:tcPr>
            <w:tcW w:w="2070" w:type="dxa"/>
            <w:vAlign w:val="center"/>
          </w:tcPr>
          <w:p w14:paraId="726FE205"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Purchase Orders </w:t>
            </w:r>
          </w:p>
        </w:tc>
        <w:tc>
          <w:tcPr>
            <w:tcW w:w="4230" w:type="dxa"/>
            <w:vAlign w:val="center"/>
          </w:tcPr>
          <w:p w14:paraId="493EDAC5" w14:textId="77777777" w:rsidR="00E10574" w:rsidRPr="00275164" w:rsidRDefault="00E10574" w:rsidP="009361B2">
            <w:pPr>
              <w:widowControl w:val="0"/>
              <w:autoSpaceDE w:val="0"/>
              <w:autoSpaceDN w:val="0"/>
              <w:spacing w:after="0" w:line="259" w:lineRule="auto"/>
              <w:rPr>
                <w:sz w:val="20"/>
                <w:szCs w:val="20"/>
              </w:rPr>
            </w:pPr>
            <w:r w:rsidRPr="00275164">
              <w:rPr>
                <w:sz w:val="20"/>
                <w:szCs w:val="20"/>
              </w:rPr>
              <w:t xml:space="preserve">For all purchases </w:t>
            </w:r>
            <w:proofErr w:type="gramStart"/>
            <w:r w:rsidRPr="00275164">
              <w:rPr>
                <w:sz w:val="20"/>
                <w:szCs w:val="20"/>
              </w:rPr>
              <w:t>in excess of</w:t>
            </w:r>
            <w:proofErr w:type="gramEnd"/>
            <w:r w:rsidRPr="00275164">
              <w:rPr>
                <w:sz w:val="20"/>
                <w:szCs w:val="20"/>
              </w:rPr>
              <w:t xml:space="preserve"> one million U.S. dollars, Performers must receive price quotes from three different vendors for Performer review and approval/selection for</w:t>
            </w:r>
            <w:r>
              <w:rPr>
                <w:sz w:val="20"/>
                <w:szCs w:val="20"/>
              </w:rPr>
              <w:t xml:space="preserve"> </w:t>
            </w:r>
            <w:r w:rsidRPr="00275164">
              <w:rPr>
                <w:sz w:val="20"/>
                <w:szCs w:val="20"/>
              </w:rPr>
              <w:t xml:space="preserve">award. If a price quote </w:t>
            </w:r>
            <w:proofErr w:type="gramStart"/>
            <w:r w:rsidRPr="00275164">
              <w:rPr>
                <w:sz w:val="20"/>
                <w:szCs w:val="20"/>
              </w:rPr>
              <w:t>is not able to</w:t>
            </w:r>
            <w:proofErr w:type="gramEnd"/>
            <w:r w:rsidRPr="00275164">
              <w:rPr>
                <w:sz w:val="20"/>
                <w:szCs w:val="20"/>
              </w:rPr>
              <w:t xml:space="preserve"> be received from three different vendors, the Performer must provide written explanation to the Agreement Officer and AOR for authorization to proceed with the PO.</w:t>
            </w:r>
          </w:p>
        </w:tc>
        <w:tc>
          <w:tcPr>
            <w:tcW w:w="2790" w:type="dxa"/>
            <w:vAlign w:val="center"/>
          </w:tcPr>
          <w:p w14:paraId="0B5B8246" w14:textId="77777777" w:rsidR="00E10574" w:rsidRPr="00275164" w:rsidRDefault="00E10574" w:rsidP="009361B2">
            <w:pPr>
              <w:spacing w:after="1" w:line="256" w:lineRule="auto"/>
              <w:ind w:left="2"/>
              <w:rPr>
                <w:sz w:val="20"/>
                <w:szCs w:val="20"/>
              </w:rPr>
            </w:pPr>
            <w:r w:rsidRPr="00275164">
              <w:rPr>
                <w:sz w:val="20"/>
                <w:szCs w:val="20"/>
              </w:rPr>
              <w:t xml:space="preserve">As defined in the Integrated Master Schedule </w:t>
            </w:r>
          </w:p>
          <w:p w14:paraId="50A16E94"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2BF3C079" w14:textId="77777777" w:rsidTr="0094598F">
        <w:trPr>
          <w:trHeight w:val="86"/>
          <w:jc w:val="center"/>
        </w:trPr>
        <w:tc>
          <w:tcPr>
            <w:tcW w:w="540" w:type="dxa"/>
            <w:vAlign w:val="center"/>
          </w:tcPr>
          <w:p w14:paraId="371109AC"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41 </w:t>
            </w:r>
          </w:p>
        </w:tc>
        <w:tc>
          <w:tcPr>
            <w:tcW w:w="2070" w:type="dxa"/>
            <w:vAlign w:val="center"/>
          </w:tcPr>
          <w:p w14:paraId="23ACEC12" w14:textId="77777777" w:rsidR="00E10574" w:rsidRPr="00BB70CD" w:rsidRDefault="00E10574" w:rsidP="009361B2">
            <w:pPr>
              <w:spacing w:after="0" w:line="256" w:lineRule="auto"/>
              <w:ind w:left="8"/>
              <w:rPr>
                <w:sz w:val="20"/>
                <w:szCs w:val="20"/>
              </w:rPr>
            </w:pPr>
            <w:r w:rsidRPr="00275164">
              <w:rPr>
                <w:sz w:val="20"/>
                <w:szCs w:val="20"/>
              </w:rPr>
              <w:t>Equipment arrival on site</w:t>
            </w:r>
            <w:r>
              <w:rPr>
                <w:sz w:val="20"/>
                <w:szCs w:val="20"/>
              </w:rPr>
              <w:t xml:space="preserve"> </w:t>
            </w:r>
          </w:p>
        </w:tc>
        <w:tc>
          <w:tcPr>
            <w:tcW w:w="4230" w:type="dxa"/>
            <w:vAlign w:val="center"/>
          </w:tcPr>
          <w:p w14:paraId="3BE9272F"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Initiate the initial phase of construction, focusing on site preparation, ground-breaking and foundational work.</w:t>
            </w:r>
            <w:r>
              <w:rPr>
                <w:sz w:val="20"/>
                <w:szCs w:val="20"/>
              </w:rPr>
              <w:t xml:space="preserve"> </w:t>
            </w:r>
          </w:p>
        </w:tc>
        <w:tc>
          <w:tcPr>
            <w:tcW w:w="2790" w:type="dxa"/>
            <w:vAlign w:val="center"/>
          </w:tcPr>
          <w:p w14:paraId="7A911C33"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As defined in the Master Schedule.</w:t>
            </w:r>
            <w:r>
              <w:rPr>
                <w:sz w:val="20"/>
                <w:szCs w:val="20"/>
              </w:rPr>
              <w:t xml:space="preserve"> </w:t>
            </w:r>
          </w:p>
        </w:tc>
      </w:tr>
      <w:tr w:rsidR="00E10574" w:rsidRPr="00C72C99" w14:paraId="5B32C75C" w14:textId="77777777" w:rsidTr="0094598F">
        <w:trPr>
          <w:trHeight w:val="86"/>
          <w:jc w:val="center"/>
        </w:trPr>
        <w:tc>
          <w:tcPr>
            <w:tcW w:w="540" w:type="dxa"/>
            <w:vAlign w:val="center"/>
          </w:tcPr>
          <w:p w14:paraId="412BA3D2"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42 </w:t>
            </w:r>
          </w:p>
        </w:tc>
        <w:tc>
          <w:tcPr>
            <w:tcW w:w="2070" w:type="dxa"/>
            <w:vAlign w:val="center"/>
          </w:tcPr>
          <w:p w14:paraId="42387C2A" w14:textId="77777777" w:rsidR="00E10574" w:rsidRPr="00275164" w:rsidRDefault="00E10574" w:rsidP="009361B2">
            <w:pPr>
              <w:widowControl w:val="0"/>
              <w:autoSpaceDE w:val="0"/>
              <w:autoSpaceDN w:val="0"/>
              <w:spacing w:after="0" w:line="259" w:lineRule="auto"/>
              <w:rPr>
                <w:rFonts w:eastAsia="Arial" w:cs="Arial"/>
                <w:kern w:val="0"/>
                <w:sz w:val="20"/>
                <w:szCs w:val="20"/>
                <w14:ligatures w14:val="none"/>
              </w:rPr>
            </w:pPr>
            <w:r w:rsidRPr="00275164">
              <w:rPr>
                <w:sz w:val="20"/>
                <w:szCs w:val="20"/>
              </w:rPr>
              <w:t>Equipment Fabrication</w:t>
            </w:r>
            <w:r>
              <w:rPr>
                <w:sz w:val="20"/>
                <w:szCs w:val="20"/>
              </w:rPr>
              <w:t xml:space="preserve"> </w:t>
            </w:r>
          </w:p>
        </w:tc>
        <w:tc>
          <w:tcPr>
            <w:tcW w:w="4230" w:type="dxa"/>
            <w:vAlign w:val="center"/>
          </w:tcPr>
          <w:p w14:paraId="0C003F09" w14:textId="77777777" w:rsidR="00E10574" w:rsidRPr="00275164" w:rsidRDefault="00E10574" w:rsidP="009361B2">
            <w:pPr>
              <w:spacing w:after="121" w:line="256" w:lineRule="auto"/>
              <w:ind w:left="8"/>
              <w:rPr>
                <w:sz w:val="20"/>
                <w:szCs w:val="20"/>
              </w:rPr>
            </w:pPr>
            <w:r w:rsidRPr="00275164">
              <w:rPr>
                <w:sz w:val="20"/>
                <w:szCs w:val="20"/>
              </w:rPr>
              <w:t>Begin equipment and long lead items fabrication off-site</w:t>
            </w:r>
            <w:r>
              <w:rPr>
                <w:sz w:val="20"/>
                <w:szCs w:val="20"/>
              </w:rPr>
              <w:t xml:space="preserve"> </w:t>
            </w:r>
          </w:p>
          <w:p w14:paraId="007F05B4" w14:textId="77777777" w:rsidR="00E10574" w:rsidRPr="00275164" w:rsidRDefault="00E10574" w:rsidP="009361B2">
            <w:pPr>
              <w:spacing w:after="121" w:line="256" w:lineRule="auto"/>
              <w:ind w:left="8"/>
              <w:rPr>
                <w:sz w:val="20"/>
                <w:szCs w:val="20"/>
              </w:rPr>
            </w:pPr>
            <w:r w:rsidRPr="00275164">
              <w:rPr>
                <w:sz w:val="20"/>
                <w:szCs w:val="20"/>
              </w:rPr>
              <w:t>Continuous monitoring and inspection of the equipment fabrication process to ensure quality and compliance.</w:t>
            </w:r>
            <w:r>
              <w:rPr>
                <w:sz w:val="20"/>
                <w:szCs w:val="20"/>
              </w:rPr>
              <w:t xml:space="preserve"> </w:t>
            </w:r>
          </w:p>
          <w:p w14:paraId="240A7E2B" w14:textId="77777777" w:rsidR="00E10574" w:rsidRPr="00275164" w:rsidRDefault="00E10574" w:rsidP="009361B2">
            <w:pPr>
              <w:spacing w:after="0" w:line="256" w:lineRule="auto"/>
              <w:ind w:left="8"/>
              <w:rPr>
                <w:sz w:val="20"/>
                <w:szCs w:val="20"/>
              </w:rPr>
            </w:pPr>
            <w:r w:rsidRPr="00275164">
              <w:rPr>
                <w:sz w:val="20"/>
                <w:szCs w:val="20"/>
              </w:rPr>
              <w:t xml:space="preserve">Engage third-party inspectors, </w:t>
            </w:r>
          </w:p>
          <w:p w14:paraId="4196FECE" w14:textId="77777777" w:rsidR="00E10574" w:rsidRPr="00275164" w:rsidRDefault="00E10574" w:rsidP="009361B2">
            <w:pPr>
              <w:spacing w:after="119" w:line="259" w:lineRule="auto"/>
              <w:ind w:left="8"/>
              <w:rPr>
                <w:sz w:val="20"/>
                <w:szCs w:val="20"/>
              </w:rPr>
            </w:pPr>
            <w:r w:rsidRPr="00275164">
              <w:rPr>
                <w:sz w:val="20"/>
                <w:szCs w:val="20"/>
              </w:rPr>
              <w:t>if necessary, for quality assurance.</w:t>
            </w:r>
            <w:r>
              <w:rPr>
                <w:sz w:val="20"/>
                <w:szCs w:val="20"/>
              </w:rPr>
              <w:t xml:space="preserve"> </w:t>
            </w:r>
          </w:p>
          <w:p w14:paraId="58B9F93E" w14:textId="77777777" w:rsidR="00E10574" w:rsidRPr="00275164" w:rsidRDefault="00E10574" w:rsidP="009361B2">
            <w:pPr>
              <w:spacing w:after="121" w:line="256" w:lineRule="auto"/>
              <w:ind w:left="8" w:right="62"/>
              <w:rPr>
                <w:sz w:val="20"/>
                <w:szCs w:val="20"/>
              </w:rPr>
            </w:pPr>
            <w:r w:rsidRPr="00275164">
              <w:rPr>
                <w:sz w:val="20"/>
                <w:szCs w:val="20"/>
              </w:rPr>
              <w:t>Ensure adherence to the agreed timeline for equipment fabrication.</w:t>
            </w:r>
            <w:r>
              <w:rPr>
                <w:sz w:val="20"/>
                <w:szCs w:val="20"/>
              </w:rPr>
              <w:t xml:space="preserve"> </w:t>
            </w:r>
          </w:p>
          <w:p w14:paraId="719B9DEE" w14:textId="77777777" w:rsidR="00E10574" w:rsidRPr="00275164" w:rsidRDefault="00E10574" w:rsidP="009361B2">
            <w:pPr>
              <w:spacing w:after="119" w:line="256" w:lineRule="auto"/>
              <w:ind w:left="8"/>
              <w:rPr>
                <w:sz w:val="20"/>
                <w:szCs w:val="20"/>
              </w:rPr>
            </w:pPr>
            <w:r w:rsidRPr="00275164">
              <w:rPr>
                <w:sz w:val="20"/>
                <w:szCs w:val="20"/>
              </w:rPr>
              <w:lastRenderedPageBreak/>
              <w:t>Address any challenges or issues that arise during the fabrication process promptly.</w:t>
            </w:r>
            <w:r>
              <w:rPr>
                <w:sz w:val="20"/>
                <w:szCs w:val="20"/>
              </w:rPr>
              <w:t xml:space="preserve"> </w:t>
            </w:r>
          </w:p>
          <w:p w14:paraId="7A06AE91" w14:textId="77777777" w:rsidR="00E10574" w:rsidRPr="00275164" w:rsidRDefault="00E10574" w:rsidP="009361B2">
            <w:pPr>
              <w:spacing w:after="119" w:line="259" w:lineRule="auto"/>
              <w:ind w:left="8"/>
              <w:rPr>
                <w:sz w:val="20"/>
                <w:szCs w:val="20"/>
              </w:rPr>
            </w:pPr>
            <w:r w:rsidRPr="00275164">
              <w:rPr>
                <w:sz w:val="20"/>
                <w:szCs w:val="20"/>
              </w:rPr>
              <w:t xml:space="preserve">Prepare the site to receive the equipment by ensuring necessary infrastructure and safety measures are in place. </w:t>
            </w:r>
          </w:p>
          <w:p w14:paraId="6D63DB4C" w14:textId="77777777" w:rsidR="00E10574" w:rsidRPr="00275164" w:rsidRDefault="00E10574" w:rsidP="009361B2">
            <w:pPr>
              <w:spacing w:after="0" w:line="259" w:lineRule="auto"/>
              <w:ind w:left="8"/>
              <w:rPr>
                <w:sz w:val="20"/>
                <w:szCs w:val="20"/>
              </w:rPr>
            </w:pPr>
            <w:r w:rsidRPr="00275164">
              <w:rPr>
                <w:sz w:val="20"/>
                <w:szCs w:val="20"/>
              </w:rPr>
              <w:t>Coordinate with logistics teams to ensure smooth delivery and installation. Conduct preliminary tests on the equipment to ensure functionality.</w:t>
            </w:r>
            <w:r>
              <w:rPr>
                <w:sz w:val="20"/>
                <w:szCs w:val="20"/>
              </w:rPr>
              <w:t xml:space="preserve"> </w:t>
            </w:r>
          </w:p>
        </w:tc>
        <w:tc>
          <w:tcPr>
            <w:tcW w:w="2790" w:type="dxa"/>
            <w:vAlign w:val="center"/>
          </w:tcPr>
          <w:p w14:paraId="2AE0DEBC" w14:textId="77777777" w:rsidR="00E10574" w:rsidRPr="00275164" w:rsidRDefault="00E10574" w:rsidP="009361B2">
            <w:pPr>
              <w:spacing w:after="0" w:line="256" w:lineRule="auto"/>
              <w:ind w:left="8"/>
              <w:rPr>
                <w:sz w:val="20"/>
                <w:szCs w:val="20"/>
              </w:rPr>
            </w:pPr>
            <w:r w:rsidRPr="00275164">
              <w:rPr>
                <w:sz w:val="20"/>
                <w:szCs w:val="20"/>
              </w:rPr>
              <w:lastRenderedPageBreak/>
              <w:t xml:space="preserve">As defined in the Integrated Master Schedule </w:t>
            </w:r>
          </w:p>
          <w:p w14:paraId="0FCD89F9"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E10574" w:rsidRPr="00C72C99" w14:paraId="6800E11A" w14:textId="77777777" w:rsidTr="0094598F">
        <w:trPr>
          <w:trHeight w:val="86"/>
          <w:jc w:val="center"/>
        </w:trPr>
        <w:tc>
          <w:tcPr>
            <w:tcW w:w="540" w:type="dxa"/>
            <w:vAlign w:val="center"/>
          </w:tcPr>
          <w:p w14:paraId="4616ED36" w14:textId="77777777" w:rsidR="00E10574" w:rsidRPr="00275164" w:rsidRDefault="00E10574" w:rsidP="009361B2">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43 </w:t>
            </w:r>
          </w:p>
        </w:tc>
        <w:tc>
          <w:tcPr>
            <w:tcW w:w="2070" w:type="dxa"/>
            <w:vAlign w:val="center"/>
          </w:tcPr>
          <w:p w14:paraId="789713D2" w14:textId="77777777" w:rsidR="00E10574" w:rsidRPr="00275164" w:rsidRDefault="00E10574" w:rsidP="009361B2">
            <w:pPr>
              <w:spacing w:after="0" w:line="256" w:lineRule="auto"/>
              <w:ind w:left="8"/>
              <w:rPr>
                <w:rFonts w:eastAsia="Arial" w:cs="Arial"/>
                <w:kern w:val="0"/>
                <w:sz w:val="20"/>
                <w:szCs w:val="20"/>
                <w14:ligatures w14:val="none"/>
              </w:rPr>
            </w:pPr>
            <w:r w:rsidRPr="00275164">
              <w:rPr>
                <w:sz w:val="20"/>
                <w:szCs w:val="20"/>
              </w:rPr>
              <w:t xml:space="preserve">Manufacturing Capacity Confirmation </w:t>
            </w:r>
          </w:p>
        </w:tc>
        <w:tc>
          <w:tcPr>
            <w:tcW w:w="4230" w:type="dxa"/>
            <w:vAlign w:val="center"/>
          </w:tcPr>
          <w:p w14:paraId="56E04C02" w14:textId="78A76993" w:rsidR="00E10574" w:rsidRPr="00275164" w:rsidRDefault="0094598F" w:rsidP="009361B2">
            <w:pPr>
              <w:widowControl w:val="0"/>
              <w:autoSpaceDE w:val="0"/>
              <w:autoSpaceDN w:val="0"/>
              <w:spacing w:after="0" w:line="259" w:lineRule="auto"/>
              <w:rPr>
                <w:rFonts w:eastAsia="Arial" w:cs="Arial"/>
                <w:kern w:val="0"/>
                <w:sz w:val="20"/>
                <w:szCs w:val="20"/>
                <w14:ligatures w14:val="none"/>
              </w:rPr>
            </w:pPr>
            <w:r w:rsidRPr="0094598F">
              <w:rPr>
                <w:sz w:val="20"/>
                <w:szCs w:val="20"/>
              </w:rPr>
              <w:t>Upon completion of the validation runs a USG demonstration must be scheduled for the Government to witness the successful operation of the NITRILE GLOVE plant for a significant period of operation that is representative of</w:t>
            </w:r>
            <w:r>
              <w:rPr>
                <w:sz w:val="20"/>
                <w:szCs w:val="20"/>
              </w:rPr>
              <w:t xml:space="preserve"> </w:t>
            </w:r>
            <w:proofErr w:type="gramStart"/>
            <w:r w:rsidRPr="0094598F">
              <w:rPr>
                <w:sz w:val="20"/>
                <w:szCs w:val="20"/>
              </w:rPr>
              <w:t>full scale</w:t>
            </w:r>
            <w:proofErr w:type="gramEnd"/>
            <w:r w:rsidRPr="0094598F">
              <w:rPr>
                <w:sz w:val="20"/>
                <w:szCs w:val="20"/>
              </w:rPr>
              <w:t xml:space="preserve"> production and to the satisfaction of the Government.  </w:t>
            </w:r>
          </w:p>
        </w:tc>
        <w:tc>
          <w:tcPr>
            <w:tcW w:w="2790" w:type="dxa"/>
            <w:vAlign w:val="center"/>
          </w:tcPr>
          <w:p w14:paraId="75D0D824" w14:textId="77777777" w:rsidR="00E10574" w:rsidRPr="00275164" w:rsidRDefault="00E10574" w:rsidP="009361B2">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One-time demonstration, to be performed prior to submission of Final Report. </w:t>
            </w:r>
          </w:p>
        </w:tc>
      </w:tr>
    </w:tbl>
    <w:p w14:paraId="04C87E63" w14:textId="77777777" w:rsidR="00E10574" w:rsidRDefault="00E10574" w:rsidP="00E10574">
      <w:pPr>
        <w:widowControl w:val="0"/>
        <w:autoSpaceDE w:val="0"/>
        <w:autoSpaceDN w:val="0"/>
        <w:spacing w:before="1" w:after="0"/>
        <w:rPr>
          <w:rFonts w:eastAsia="Arial" w:cs="Arial"/>
          <w:kern w:val="0"/>
          <w:sz w:val="24"/>
          <w:szCs w:val="24"/>
          <w14:ligatures w14:val="none"/>
        </w:rPr>
      </w:pPr>
    </w:p>
    <w:p w14:paraId="1AA54A93" w14:textId="77777777" w:rsidR="00E10574" w:rsidRPr="0009431E" w:rsidRDefault="00E10574" w:rsidP="00E10574">
      <w:pPr>
        <w:widowControl w:val="0"/>
        <w:autoSpaceDE w:val="0"/>
        <w:autoSpaceDN w:val="0"/>
        <w:spacing w:before="1" w:after="0"/>
        <w:jc w:val="center"/>
        <w:rPr>
          <w:rFonts w:eastAsia="Arial" w:cs="Arial"/>
          <w:b/>
          <w:bCs/>
          <w:kern w:val="0"/>
          <w:sz w:val="24"/>
          <w:szCs w:val="24"/>
          <w14:ligatures w14:val="none"/>
        </w:rPr>
      </w:pPr>
      <w:r w:rsidRPr="0009431E">
        <w:rPr>
          <w:rFonts w:eastAsia="Arial" w:cs="Arial"/>
          <w:b/>
          <w:bCs/>
          <w:kern w:val="0"/>
          <w:sz w:val="24"/>
          <w:szCs w:val="24"/>
          <w14:ligatures w14:val="none"/>
        </w:rPr>
        <w:t>Security Requirements</w:t>
      </w:r>
      <w:r>
        <w:rPr>
          <w:rFonts w:eastAsia="Arial" w:cs="Arial"/>
          <w:b/>
          <w:bCs/>
          <w:kern w:val="0"/>
          <w:sz w:val="24"/>
          <w:szCs w:val="24"/>
          <w14:ligatures w14:val="none"/>
        </w:rPr>
        <w:t xml:space="preserve"> Deliverables</w:t>
      </w:r>
    </w:p>
    <w:p w14:paraId="522A9C21" w14:textId="77777777" w:rsidR="00E10574" w:rsidRDefault="00E10574" w:rsidP="00E10574">
      <w:pPr>
        <w:widowControl w:val="0"/>
        <w:autoSpaceDE w:val="0"/>
        <w:autoSpaceDN w:val="0"/>
        <w:spacing w:before="1" w:after="0"/>
        <w:rPr>
          <w:rFonts w:eastAsia="Arial" w:cs="Arial"/>
          <w:kern w:val="0"/>
          <w:sz w:val="24"/>
          <w:szCs w:val="24"/>
          <w14:ligatures w14:val="none"/>
        </w:rPr>
      </w:pP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70"/>
        <w:gridCol w:w="4230"/>
        <w:gridCol w:w="2790"/>
      </w:tblGrid>
      <w:tr w:rsidR="00E10574" w:rsidRPr="008D3A04" w14:paraId="3D9AC3EE" w14:textId="77777777" w:rsidTr="009361B2">
        <w:trPr>
          <w:trHeight w:val="545"/>
          <w:jc w:val="center"/>
        </w:trPr>
        <w:tc>
          <w:tcPr>
            <w:tcW w:w="540" w:type="dxa"/>
            <w:tcBorders>
              <w:top w:val="single" w:sz="8" w:space="0" w:color="000000"/>
              <w:left w:val="single" w:sz="8" w:space="0" w:color="000000"/>
              <w:bottom w:val="single" w:sz="8" w:space="0" w:color="000000"/>
              <w:right w:val="single" w:sz="8" w:space="0" w:color="000000"/>
            </w:tcBorders>
            <w:shd w:val="clear" w:color="auto" w:fill="365F91"/>
            <w:vAlign w:val="center"/>
          </w:tcPr>
          <w:p w14:paraId="47B476B4" w14:textId="77777777" w:rsidR="00E10574" w:rsidRPr="008D3A04" w:rsidRDefault="00E10574" w:rsidP="009361B2">
            <w:pPr>
              <w:widowControl w:val="0"/>
              <w:autoSpaceDE w:val="0"/>
              <w:autoSpaceDN w:val="0"/>
              <w:spacing w:after="0"/>
              <w:jc w:val="center"/>
              <w:rPr>
                <w:rFonts w:eastAsia="Arial" w:cs="Arial"/>
                <w:color w:val="FFFFFF" w:themeColor="background1"/>
                <w:kern w:val="0"/>
                <w:sz w:val="20"/>
                <w:szCs w:val="20"/>
                <w14:ligatures w14:val="none"/>
              </w:rPr>
            </w:pPr>
          </w:p>
        </w:tc>
        <w:tc>
          <w:tcPr>
            <w:tcW w:w="207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713AB3A0" w14:textId="77777777" w:rsidR="00E10574" w:rsidRPr="00E10574" w:rsidRDefault="00E10574" w:rsidP="009361B2">
            <w:pPr>
              <w:widowControl w:val="0"/>
              <w:autoSpaceDE w:val="0"/>
              <w:autoSpaceDN w:val="0"/>
              <w:spacing w:after="0"/>
              <w:jc w:val="center"/>
              <w:rPr>
                <w:rFonts w:eastAsia="Arial" w:cs="Arial"/>
                <w:b/>
                <w:bCs/>
                <w:color w:val="FFFFFF" w:themeColor="background1"/>
                <w:kern w:val="0"/>
                <w:sz w:val="20"/>
                <w:szCs w:val="20"/>
                <w14:ligatures w14:val="none"/>
              </w:rPr>
            </w:pPr>
            <w:r w:rsidRPr="00E10574">
              <w:rPr>
                <w:rFonts w:eastAsia="Arial" w:cs="Arial"/>
                <w:b/>
                <w:bCs/>
                <w:color w:val="FFFFFF" w:themeColor="background1"/>
                <w:kern w:val="0"/>
                <w:sz w:val="20"/>
                <w:szCs w:val="20"/>
                <w14:ligatures w14:val="none"/>
              </w:rPr>
              <w:t>Deliverable</w:t>
            </w:r>
          </w:p>
          <w:p w14:paraId="7409F1F7" w14:textId="77777777" w:rsidR="00E10574" w:rsidRPr="00E10574" w:rsidRDefault="00E10574" w:rsidP="009361B2">
            <w:pPr>
              <w:widowControl w:val="0"/>
              <w:autoSpaceDE w:val="0"/>
              <w:autoSpaceDN w:val="0"/>
              <w:spacing w:after="0"/>
              <w:jc w:val="center"/>
              <w:rPr>
                <w:rFonts w:eastAsia="Arial" w:cs="Arial"/>
                <w:b/>
                <w:bCs/>
                <w:color w:val="FFFFFF" w:themeColor="background1"/>
                <w:kern w:val="0"/>
                <w:sz w:val="20"/>
                <w:szCs w:val="20"/>
                <w14:ligatures w14:val="none"/>
              </w:rPr>
            </w:pPr>
            <w:r w:rsidRPr="00E10574">
              <w:rPr>
                <w:rFonts w:eastAsia="Arial" w:cs="Arial"/>
                <w:b/>
                <w:bCs/>
                <w:color w:val="FFFFFF" w:themeColor="background1"/>
                <w:kern w:val="0"/>
                <w:sz w:val="20"/>
                <w:szCs w:val="20"/>
                <w14:ligatures w14:val="none"/>
              </w:rPr>
              <w:t>Description</w:t>
            </w:r>
          </w:p>
        </w:tc>
        <w:tc>
          <w:tcPr>
            <w:tcW w:w="423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3C947FDA" w14:textId="77777777" w:rsidR="00E10574" w:rsidRPr="00E10574" w:rsidRDefault="00E10574" w:rsidP="009361B2">
            <w:pPr>
              <w:widowControl w:val="0"/>
              <w:autoSpaceDE w:val="0"/>
              <w:autoSpaceDN w:val="0"/>
              <w:spacing w:after="0"/>
              <w:jc w:val="center"/>
              <w:rPr>
                <w:rFonts w:eastAsia="Arial" w:cs="Arial"/>
                <w:b/>
                <w:bCs/>
                <w:color w:val="FFFFFF" w:themeColor="background1"/>
                <w:kern w:val="0"/>
                <w:sz w:val="20"/>
                <w:szCs w:val="20"/>
                <w14:ligatures w14:val="none"/>
              </w:rPr>
            </w:pPr>
            <w:r w:rsidRPr="00E10574">
              <w:rPr>
                <w:rFonts w:eastAsia="Arial" w:cs="Arial"/>
                <w:b/>
                <w:bCs/>
                <w:color w:val="FFFFFF" w:themeColor="background1"/>
                <w:kern w:val="0"/>
                <w:sz w:val="20"/>
                <w:szCs w:val="20"/>
                <w14:ligatures w14:val="none"/>
              </w:rPr>
              <w:t>Content Requirements and Instructions</w:t>
            </w:r>
          </w:p>
        </w:tc>
        <w:tc>
          <w:tcPr>
            <w:tcW w:w="279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27F9900F" w14:textId="77777777" w:rsidR="00E10574" w:rsidRPr="00E10574" w:rsidRDefault="00E10574" w:rsidP="009361B2">
            <w:pPr>
              <w:widowControl w:val="0"/>
              <w:autoSpaceDE w:val="0"/>
              <w:autoSpaceDN w:val="0"/>
              <w:spacing w:after="0"/>
              <w:jc w:val="center"/>
              <w:rPr>
                <w:rFonts w:eastAsia="Arial" w:cs="Arial"/>
                <w:b/>
                <w:bCs/>
                <w:color w:val="FFFFFF" w:themeColor="background1"/>
                <w:kern w:val="0"/>
                <w:sz w:val="20"/>
                <w:szCs w:val="20"/>
                <w14:ligatures w14:val="none"/>
              </w:rPr>
            </w:pPr>
            <w:r w:rsidRPr="00E10574">
              <w:rPr>
                <w:rFonts w:eastAsia="Arial" w:cs="Arial"/>
                <w:b/>
                <w:bCs/>
                <w:color w:val="FFFFFF" w:themeColor="background1"/>
                <w:kern w:val="0"/>
                <w:sz w:val="20"/>
                <w:szCs w:val="20"/>
                <w14:ligatures w14:val="none"/>
              </w:rPr>
              <w:t>Reporting</w:t>
            </w:r>
          </w:p>
          <w:p w14:paraId="2C185C54" w14:textId="77777777" w:rsidR="00E10574" w:rsidRPr="00E10574" w:rsidRDefault="00E10574" w:rsidP="009361B2">
            <w:pPr>
              <w:widowControl w:val="0"/>
              <w:autoSpaceDE w:val="0"/>
              <w:autoSpaceDN w:val="0"/>
              <w:spacing w:after="0"/>
              <w:jc w:val="center"/>
              <w:rPr>
                <w:rFonts w:eastAsia="Arial" w:cs="Arial"/>
                <w:b/>
                <w:bCs/>
                <w:color w:val="FFFFFF" w:themeColor="background1"/>
                <w:kern w:val="0"/>
                <w:sz w:val="20"/>
                <w:szCs w:val="20"/>
                <w14:ligatures w14:val="none"/>
              </w:rPr>
            </w:pPr>
            <w:r w:rsidRPr="00E10574">
              <w:rPr>
                <w:rFonts w:eastAsia="Arial" w:cs="Arial"/>
                <w:b/>
                <w:bCs/>
                <w:color w:val="FFFFFF" w:themeColor="background1"/>
                <w:kern w:val="0"/>
                <w:sz w:val="20"/>
                <w:szCs w:val="20"/>
                <w14:ligatures w14:val="none"/>
              </w:rPr>
              <w:t>Frequency</w:t>
            </w:r>
          </w:p>
        </w:tc>
      </w:tr>
      <w:tr w:rsidR="00E10574" w:rsidRPr="008D3A04" w14:paraId="3C73FFA4" w14:textId="77777777" w:rsidTr="009361B2">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755B4AE3" w14:textId="77777777" w:rsidR="00E10574" w:rsidRPr="008D3A04" w:rsidRDefault="00E10574" w:rsidP="009361B2">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44</w:t>
            </w:r>
          </w:p>
        </w:tc>
        <w:tc>
          <w:tcPr>
            <w:tcW w:w="2070" w:type="dxa"/>
            <w:tcBorders>
              <w:top w:val="single" w:sz="8" w:space="0" w:color="000000"/>
              <w:left w:val="single" w:sz="8" w:space="0" w:color="000000"/>
              <w:bottom w:val="single" w:sz="8" w:space="0" w:color="000000"/>
              <w:right w:val="single" w:sz="8" w:space="0" w:color="000000"/>
            </w:tcBorders>
            <w:vAlign w:val="center"/>
          </w:tcPr>
          <w:p w14:paraId="4A54E6F7" w14:textId="77777777" w:rsidR="00E10574" w:rsidRPr="008D3A04" w:rsidRDefault="00E10574" w:rsidP="009361B2">
            <w:pPr>
              <w:widowControl w:val="0"/>
              <w:autoSpaceDE w:val="0"/>
              <w:autoSpaceDN w:val="0"/>
              <w:spacing w:before="1" w:after="0" w:line="256" w:lineRule="auto"/>
              <w:rPr>
                <w:rFonts w:eastAsia="Arial" w:cs="Arial"/>
                <w:kern w:val="0"/>
                <w:sz w:val="20"/>
                <w:szCs w:val="20"/>
                <w14:ligatures w14:val="none"/>
              </w:rPr>
            </w:pPr>
            <w:r>
              <w:rPr>
                <w:rFonts w:eastAsia="Arial" w:cs="Arial"/>
                <w:kern w:val="0"/>
                <w:sz w:val="20"/>
                <w:szCs w:val="20"/>
                <w14:ligatures w14:val="none"/>
              </w:rPr>
              <w:t>Supply Chain Resiliency 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362D7F5A"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0A7B6F93"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w:t>
            </w:r>
            <w:r w:rsidRPr="00C053A1">
              <w:rPr>
                <w:rFonts w:eastAsia="Arial" w:cs="Arial"/>
                <w:kern w:val="0"/>
                <w:sz w:val="20"/>
                <w:szCs w:val="20"/>
                <w14:ligatures w14:val="none"/>
              </w:rPr>
              <w:t xml:space="preserve">ubmit within 30 calendar days of </w:t>
            </w:r>
            <w:r>
              <w:rPr>
                <w:rFonts w:eastAsia="Arial" w:cs="Arial"/>
                <w:kern w:val="0"/>
                <w:sz w:val="20"/>
                <w:szCs w:val="20"/>
                <w14:ligatures w14:val="none"/>
              </w:rPr>
              <w:t>project</w:t>
            </w:r>
            <w:r w:rsidRPr="00C053A1">
              <w:rPr>
                <w:rFonts w:eastAsia="Arial" w:cs="Arial"/>
                <w:kern w:val="0"/>
                <w:sz w:val="20"/>
                <w:szCs w:val="20"/>
                <w14:ligatures w14:val="none"/>
              </w:rPr>
              <w:t xml:space="preserve"> award</w:t>
            </w:r>
          </w:p>
        </w:tc>
      </w:tr>
      <w:tr w:rsidR="00E10574" w:rsidRPr="008D3A04" w14:paraId="63066214" w14:textId="77777777" w:rsidTr="009361B2">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49231AFB" w14:textId="77777777" w:rsidR="00E10574" w:rsidRPr="008D3A04" w:rsidRDefault="00E10574" w:rsidP="009361B2">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45</w:t>
            </w:r>
          </w:p>
        </w:tc>
        <w:tc>
          <w:tcPr>
            <w:tcW w:w="2070" w:type="dxa"/>
            <w:tcBorders>
              <w:top w:val="single" w:sz="8" w:space="0" w:color="000000"/>
              <w:left w:val="single" w:sz="8" w:space="0" w:color="000000"/>
              <w:bottom w:val="single" w:sz="8" w:space="0" w:color="000000"/>
              <w:right w:val="single" w:sz="8" w:space="0" w:color="000000"/>
            </w:tcBorders>
            <w:vAlign w:val="center"/>
          </w:tcPr>
          <w:p w14:paraId="62CEF84E"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Manufacturing Data Requirements</w:t>
            </w:r>
          </w:p>
        </w:tc>
        <w:tc>
          <w:tcPr>
            <w:tcW w:w="4230" w:type="dxa"/>
            <w:tcBorders>
              <w:top w:val="single" w:sz="8" w:space="0" w:color="000000"/>
              <w:left w:val="single" w:sz="8" w:space="0" w:color="000000"/>
              <w:bottom w:val="single" w:sz="8" w:space="0" w:color="000000"/>
              <w:right w:val="single" w:sz="8" w:space="0" w:color="000000"/>
            </w:tcBorders>
            <w:vAlign w:val="center"/>
          </w:tcPr>
          <w:p w14:paraId="3918C278"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05E95249"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w:t>
            </w:r>
            <w:r w:rsidRPr="00C053A1">
              <w:rPr>
                <w:rFonts w:eastAsia="Arial" w:cs="Arial"/>
                <w:kern w:val="0"/>
                <w:sz w:val="20"/>
                <w:szCs w:val="20"/>
                <w14:ligatures w14:val="none"/>
              </w:rPr>
              <w:t xml:space="preserve">ubmit within 30 calendar days of </w:t>
            </w:r>
            <w:r>
              <w:rPr>
                <w:rFonts w:eastAsia="Arial" w:cs="Arial"/>
                <w:kern w:val="0"/>
                <w:sz w:val="20"/>
                <w:szCs w:val="20"/>
                <w14:ligatures w14:val="none"/>
              </w:rPr>
              <w:t xml:space="preserve">project </w:t>
            </w:r>
            <w:r w:rsidRPr="00C053A1">
              <w:rPr>
                <w:rFonts w:eastAsia="Arial" w:cs="Arial"/>
                <w:kern w:val="0"/>
                <w:sz w:val="20"/>
                <w:szCs w:val="20"/>
                <w14:ligatures w14:val="none"/>
              </w:rPr>
              <w:t>award</w:t>
            </w:r>
          </w:p>
        </w:tc>
      </w:tr>
      <w:tr w:rsidR="00E10574" w:rsidRPr="008D3A04" w14:paraId="14455279" w14:textId="77777777" w:rsidTr="009361B2">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06ED95E0" w14:textId="77777777" w:rsidR="00E10574" w:rsidRPr="008D3A04" w:rsidRDefault="00E10574" w:rsidP="009361B2">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46</w:t>
            </w:r>
          </w:p>
        </w:tc>
        <w:tc>
          <w:tcPr>
            <w:tcW w:w="2070" w:type="dxa"/>
            <w:tcBorders>
              <w:top w:val="single" w:sz="8" w:space="0" w:color="000000"/>
              <w:left w:val="single" w:sz="8" w:space="0" w:color="000000"/>
              <w:bottom w:val="single" w:sz="8" w:space="0" w:color="000000"/>
              <w:right w:val="single" w:sz="8" w:space="0" w:color="000000"/>
            </w:tcBorders>
            <w:vAlign w:val="center"/>
          </w:tcPr>
          <w:p w14:paraId="639B6879"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Performer Locations</w:t>
            </w:r>
          </w:p>
        </w:tc>
        <w:tc>
          <w:tcPr>
            <w:tcW w:w="4230" w:type="dxa"/>
            <w:tcBorders>
              <w:top w:val="single" w:sz="8" w:space="0" w:color="000000"/>
              <w:left w:val="single" w:sz="8" w:space="0" w:color="000000"/>
              <w:bottom w:val="single" w:sz="8" w:space="0" w:color="000000"/>
              <w:right w:val="single" w:sz="8" w:space="0" w:color="000000"/>
            </w:tcBorders>
            <w:vAlign w:val="center"/>
          </w:tcPr>
          <w:p w14:paraId="5C03C957"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184FF137" w14:textId="77777777" w:rsidR="00E10574" w:rsidRPr="00C053A1" w:rsidRDefault="00E10574" w:rsidP="009361B2">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Pr="00C053A1">
              <w:rPr>
                <w:rFonts w:eastAsia="Arial" w:cs="Arial"/>
                <w:kern w:val="0"/>
                <w:sz w:val="20"/>
                <w:szCs w:val="20"/>
                <w14:ligatures w14:val="none"/>
              </w:rPr>
              <w:t xml:space="preserve">ithin 5 business days of </w:t>
            </w:r>
            <w:r>
              <w:rPr>
                <w:rFonts w:eastAsia="Arial" w:cs="Arial"/>
                <w:kern w:val="0"/>
                <w:sz w:val="20"/>
                <w:szCs w:val="20"/>
                <w14:ligatures w14:val="none"/>
              </w:rPr>
              <w:t xml:space="preserve">project </w:t>
            </w:r>
            <w:r w:rsidRPr="00C053A1">
              <w:rPr>
                <w:rFonts w:eastAsia="Arial" w:cs="Arial"/>
                <w:kern w:val="0"/>
                <w:sz w:val="20"/>
                <w:szCs w:val="20"/>
                <w14:ligatures w14:val="none"/>
              </w:rPr>
              <w:t xml:space="preserve">award </w:t>
            </w:r>
          </w:p>
          <w:p w14:paraId="4DE57FF4" w14:textId="77777777" w:rsidR="00E10574" w:rsidRDefault="00E10574" w:rsidP="009361B2">
            <w:pPr>
              <w:widowControl w:val="0"/>
              <w:autoSpaceDE w:val="0"/>
              <w:autoSpaceDN w:val="0"/>
              <w:spacing w:before="1" w:after="0"/>
              <w:rPr>
                <w:rFonts w:eastAsia="Arial" w:cs="Arial"/>
                <w:kern w:val="0"/>
                <w:sz w:val="20"/>
                <w:szCs w:val="20"/>
                <w14:ligatures w14:val="none"/>
              </w:rPr>
            </w:pPr>
          </w:p>
          <w:p w14:paraId="786A9D96" w14:textId="77777777" w:rsidR="00E10574" w:rsidRPr="00C053A1" w:rsidRDefault="00E10574" w:rsidP="009361B2">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Pr="00C053A1">
              <w:rPr>
                <w:rFonts w:eastAsia="Arial" w:cs="Arial"/>
                <w:kern w:val="0"/>
                <w:sz w:val="20"/>
                <w:szCs w:val="20"/>
                <w14:ligatures w14:val="none"/>
              </w:rPr>
              <w:t xml:space="preserve">ithin 30 business days after a substantive location or capabilities change </w:t>
            </w:r>
          </w:p>
          <w:p w14:paraId="2D2C7D8D" w14:textId="77777777" w:rsidR="00E10574" w:rsidRDefault="00E10574" w:rsidP="009361B2">
            <w:pPr>
              <w:widowControl w:val="0"/>
              <w:autoSpaceDE w:val="0"/>
              <w:autoSpaceDN w:val="0"/>
              <w:spacing w:before="1" w:after="0"/>
              <w:rPr>
                <w:rFonts w:eastAsia="Arial" w:cs="Arial"/>
                <w:kern w:val="0"/>
                <w:sz w:val="20"/>
                <w:szCs w:val="20"/>
                <w14:ligatures w14:val="none"/>
              </w:rPr>
            </w:pPr>
          </w:p>
          <w:p w14:paraId="1ED96005"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Pr="00C053A1">
              <w:rPr>
                <w:rFonts w:eastAsia="Arial" w:cs="Arial"/>
                <w:kern w:val="0"/>
                <w:sz w:val="20"/>
                <w:szCs w:val="20"/>
                <w14:ligatures w14:val="none"/>
              </w:rPr>
              <w:t>ithin 2 business days of a substantive change if the work performed supports medical countermeasure development that addresses a threat that has been declared a Public Health Emergency by the HHS Secretary or a Public Health Emergency of International Concern (PHEIC) by the WHO</w:t>
            </w:r>
          </w:p>
        </w:tc>
      </w:tr>
      <w:tr w:rsidR="00E10574" w:rsidRPr="008D3A04" w14:paraId="164A4578" w14:textId="77777777" w:rsidTr="009361B2">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42799757" w14:textId="77777777" w:rsidR="00E10574" w:rsidRPr="008D3A04" w:rsidRDefault="00E10574" w:rsidP="009361B2">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47</w:t>
            </w:r>
          </w:p>
        </w:tc>
        <w:tc>
          <w:tcPr>
            <w:tcW w:w="2070" w:type="dxa"/>
            <w:tcBorders>
              <w:top w:val="single" w:sz="8" w:space="0" w:color="000000"/>
              <w:left w:val="single" w:sz="8" w:space="0" w:color="000000"/>
              <w:bottom w:val="single" w:sz="8" w:space="0" w:color="000000"/>
              <w:right w:val="single" w:sz="8" w:space="0" w:color="000000"/>
            </w:tcBorders>
            <w:vAlign w:val="center"/>
          </w:tcPr>
          <w:p w14:paraId="4DAFC4F6"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Operational Security (OPSEC)</w:t>
            </w:r>
            <w:r>
              <w:rPr>
                <w:rFonts w:eastAsia="Arial" w:cs="Arial"/>
                <w:kern w:val="0"/>
                <w:sz w:val="20"/>
                <w:szCs w:val="20"/>
                <w14:ligatures w14:val="none"/>
              </w:rPr>
              <w:t xml:space="preserve"> SOP/Plan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6B2401D5"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5F673ADE"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Initial submission 90 calendar days of project award.</w:t>
            </w:r>
          </w:p>
        </w:tc>
      </w:tr>
      <w:tr w:rsidR="00E10574" w:rsidRPr="008D3A04" w14:paraId="5D75D287" w14:textId="77777777" w:rsidTr="009361B2">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3A57D8DF" w14:textId="77777777" w:rsidR="00E10574" w:rsidRPr="008D3A04" w:rsidRDefault="00E10574" w:rsidP="009361B2">
            <w:pPr>
              <w:widowControl w:val="0"/>
              <w:autoSpaceDE w:val="0"/>
              <w:autoSpaceDN w:val="0"/>
              <w:spacing w:before="1" w:after="0"/>
              <w:jc w:val="center"/>
              <w:rPr>
                <w:rFonts w:eastAsia="Arial" w:cs="Arial"/>
                <w:kern w:val="0"/>
                <w:sz w:val="20"/>
                <w:szCs w:val="20"/>
                <w14:ligatures w14:val="none"/>
              </w:rPr>
            </w:pPr>
            <w:r>
              <w:rPr>
                <w:rFonts w:eastAsia="Arial" w:cs="Arial"/>
                <w:kern w:val="0"/>
                <w:sz w:val="20"/>
                <w:szCs w:val="20"/>
                <w14:ligatures w14:val="none"/>
              </w:rPr>
              <w:t>48</w:t>
            </w:r>
          </w:p>
        </w:tc>
        <w:tc>
          <w:tcPr>
            <w:tcW w:w="2070" w:type="dxa"/>
            <w:tcBorders>
              <w:top w:val="single" w:sz="8" w:space="0" w:color="000000"/>
              <w:left w:val="single" w:sz="8" w:space="0" w:color="000000"/>
              <w:bottom w:val="single" w:sz="8" w:space="0" w:color="000000"/>
              <w:right w:val="single" w:sz="8" w:space="0" w:color="000000"/>
            </w:tcBorders>
            <w:vAlign w:val="center"/>
          </w:tcPr>
          <w:p w14:paraId="5727B967" w14:textId="77777777" w:rsidR="00E10574" w:rsidRPr="00C053A1" w:rsidRDefault="00E10574" w:rsidP="009361B2">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Security 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2A008ED1" w14:textId="77777777" w:rsidR="00E10574" w:rsidRPr="008D3A04" w:rsidRDefault="00E10574" w:rsidP="009361B2">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7273BF11" w14:textId="77777777" w:rsidR="00E10574" w:rsidRPr="00C053A1" w:rsidRDefault="00E10574" w:rsidP="009361B2">
            <w:pPr>
              <w:pStyle w:val="Default"/>
              <w:rPr>
                <w:rFonts w:ascii="Aptos" w:hAnsi="Aptos"/>
                <w:sz w:val="20"/>
                <w:szCs w:val="20"/>
              </w:rPr>
            </w:pPr>
            <w:r w:rsidRPr="00C053A1">
              <w:rPr>
                <w:rFonts w:ascii="Aptos" w:hAnsi="Aptos"/>
                <w:sz w:val="20"/>
                <w:szCs w:val="20"/>
              </w:rPr>
              <w:t>Initial submission within thirty (30) days after project award, updated as necessary.</w:t>
            </w:r>
          </w:p>
        </w:tc>
      </w:tr>
    </w:tbl>
    <w:p w14:paraId="596AEF44" w14:textId="77777777" w:rsidR="00E213C9" w:rsidRPr="00595636" w:rsidRDefault="00E213C9" w:rsidP="00595636">
      <w:pPr>
        <w:widowControl w:val="0"/>
        <w:autoSpaceDE w:val="0"/>
        <w:autoSpaceDN w:val="0"/>
        <w:spacing w:after="0"/>
        <w:rPr>
          <w:rFonts w:eastAsia="Arial" w:cs="Arial"/>
          <w:b/>
          <w:kern w:val="0"/>
          <w:sz w:val="24"/>
          <w:szCs w:val="24"/>
          <w14:ligatures w14:val="none"/>
        </w:rPr>
      </w:pPr>
    </w:p>
    <w:p w14:paraId="7669EB2D" w14:textId="77777777" w:rsidR="00E213C9" w:rsidRPr="00595636" w:rsidRDefault="00E213C9" w:rsidP="00595636">
      <w:pPr>
        <w:widowControl w:val="0"/>
        <w:numPr>
          <w:ilvl w:val="0"/>
          <w:numId w:val="74"/>
        </w:numPr>
        <w:tabs>
          <w:tab w:val="left" w:pos="1079"/>
        </w:tabs>
        <w:autoSpaceDE w:val="0"/>
        <w:autoSpaceDN w:val="0"/>
        <w:spacing w:after="0"/>
        <w:ind w:left="1079" w:hanging="359"/>
        <w:jc w:val="both"/>
        <w:rPr>
          <w:rFonts w:eastAsia="Arial" w:cs="Arial"/>
          <w:b/>
          <w:kern w:val="0"/>
          <w:sz w:val="24"/>
          <w:szCs w:val="24"/>
          <w14:ligatures w14:val="none"/>
        </w:rPr>
      </w:pPr>
      <w:r w:rsidRPr="00595636">
        <w:rPr>
          <w:rFonts w:eastAsia="Arial" w:cs="Arial"/>
          <w:b/>
          <w:kern w:val="0"/>
          <w:sz w:val="24"/>
          <w:szCs w:val="24"/>
          <w14:ligatures w14:val="none"/>
        </w:rPr>
        <w:t>SECURITY</w:t>
      </w:r>
      <w:r w:rsidRPr="00595636">
        <w:rPr>
          <w:rFonts w:eastAsia="Arial" w:cs="Arial"/>
          <w:b/>
          <w:spacing w:val="-13"/>
          <w:kern w:val="0"/>
          <w:sz w:val="24"/>
          <w:szCs w:val="24"/>
          <w14:ligatures w14:val="none"/>
        </w:rPr>
        <w:t xml:space="preserve"> </w:t>
      </w:r>
      <w:r w:rsidRPr="00595636">
        <w:rPr>
          <w:rFonts w:eastAsia="Arial" w:cs="Arial"/>
          <w:b/>
          <w:kern w:val="0"/>
          <w:sz w:val="24"/>
          <w:szCs w:val="24"/>
          <w14:ligatures w14:val="none"/>
        </w:rPr>
        <w:t>INTEREST</w:t>
      </w:r>
      <w:r w:rsidRPr="00595636">
        <w:rPr>
          <w:rFonts w:eastAsia="Arial" w:cs="Arial"/>
          <w:b/>
          <w:spacing w:val="-13"/>
          <w:kern w:val="0"/>
          <w:sz w:val="24"/>
          <w:szCs w:val="24"/>
          <w14:ligatures w14:val="none"/>
        </w:rPr>
        <w:t xml:space="preserve"> </w:t>
      </w:r>
      <w:r w:rsidRPr="00595636">
        <w:rPr>
          <w:rFonts w:eastAsia="Arial" w:cs="Arial"/>
          <w:b/>
          <w:kern w:val="0"/>
          <w:sz w:val="24"/>
          <w:szCs w:val="24"/>
          <w14:ligatures w14:val="none"/>
        </w:rPr>
        <w:t>AND</w:t>
      </w:r>
      <w:r w:rsidRPr="00595636">
        <w:rPr>
          <w:rFonts w:eastAsia="Arial" w:cs="Arial"/>
          <w:b/>
          <w:spacing w:val="-13"/>
          <w:kern w:val="0"/>
          <w:sz w:val="24"/>
          <w:szCs w:val="24"/>
          <w14:ligatures w14:val="none"/>
        </w:rPr>
        <w:t xml:space="preserve"> </w:t>
      </w:r>
      <w:r w:rsidRPr="00595636">
        <w:rPr>
          <w:rFonts w:eastAsia="Arial" w:cs="Arial"/>
          <w:b/>
          <w:kern w:val="0"/>
          <w:sz w:val="24"/>
          <w:szCs w:val="24"/>
          <w14:ligatures w14:val="none"/>
        </w:rPr>
        <w:t>TECHNICAL</w:t>
      </w:r>
      <w:r w:rsidRPr="00595636">
        <w:rPr>
          <w:rFonts w:eastAsia="Arial" w:cs="Arial"/>
          <w:b/>
          <w:spacing w:val="-13"/>
          <w:kern w:val="0"/>
          <w:sz w:val="24"/>
          <w:szCs w:val="24"/>
          <w14:ligatures w14:val="none"/>
        </w:rPr>
        <w:t xml:space="preserve"> </w:t>
      </w:r>
      <w:r w:rsidRPr="00595636">
        <w:rPr>
          <w:rFonts w:eastAsia="Arial" w:cs="Arial"/>
          <w:b/>
          <w:spacing w:val="-2"/>
          <w:kern w:val="0"/>
          <w:sz w:val="24"/>
          <w:szCs w:val="24"/>
          <w14:ligatures w14:val="none"/>
        </w:rPr>
        <w:t>MONITORING</w:t>
      </w:r>
    </w:p>
    <w:p w14:paraId="587017A1" w14:textId="77777777" w:rsidR="00E213C9" w:rsidRPr="00595636" w:rsidRDefault="00E213C9" w:rsidP="00595636">
      <w:pPr>
        <w:widowControl w:val="0"/>
        <w:autoSpaceDE w:val="0"/>
        <w:autoSpaceDN w:val="0"/>
        <w:spacing w:after="0"/>
        <w:ind w:left="1079"/>
        <w:jc w:val="both"/>
        <w:rPr>
          <w:rFonts w:eastAsia="Arial" w:cs="Arial"/>
          <w:kern w:val="0"/>
          <w:sz w:val="24"/>
          <w:szCs w:val="24"/>
          <w14:ligatures w14:val="none"/>
        </w:rPr>
      </w:pP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propose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terms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security</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agreement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protect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USG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 xml:space="preserve">interests. Payment and performance bonds may be required at the sole discretion of the </w:t>
      </w:r>
      <w:r w:rsidRPr="00595636">
        <w:rPr>
          <w:rFonts w:eastAsia="Arial" w:cs="Arial"/>
          <w:spacing w:val="-2"/>
          <w:kern w:val="0"/>
          <w:sz w:val="24"/>
          <w:szCs w:val="24"/>
          <w14:ligatures w14:val="none"/>
        </w:rPr>
        <w:t>Government.</w:t>
      </w:r>
    </w:p>
    <w:p w14:paraId="5F47661C"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51252C38" w14:textId="77777777" w:rsidR="00E213C9" w:rsidRDefault="00E213C9" w:rsidP="00595636">
      <w:pPr>
        <w:widowControl w:val="0"/>
        <w:autoSpaceDE w:val="0"/>
        <w:autoSpaceDN w:val="0"/>
        <w:spacing w:after="0"/>
        <w:ind w:left="1079"/>
        <w:jc w:val="both"/>
        <w:rPr>
          <w:rFonts w:eastAsia="Arial" w:cs="Arial"/>
          <w:kern w:val="0"/>
          <w:sz w:val="24"/>
          <w:szCs w:val="24"/>
          <w14:ligatures w14:val="none"/>
        </w:rPr>
      </w:pPr>
      <w:r w:rsidRPr="00595636">
        <w:rPr>
          <w:rFonts w:eastAsia="Arial" w:cs="Arial"/>
          <w:kern w:val="0"/>
          <w:sz w:val="24"/>
          <w:szCs w:val="24"/>
          <w14:ligatures w14:val="none"/>
        </w:rPr>
        <w:t>The Performer, any successor interest to the Performer, and any other entity that owns, operates, leases, occupies, or uses vested Government property for any reason, must provide priority no-cost technical monitoring of that Government-funded property for a period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ten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(10)</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years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after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period</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performance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ends.</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Performer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must</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propose a plan for a ten-year technical monitoring program where they preserve all Government-funded property and report on the status of Government-funded property quarterly.</w:t>
      </w:r>
    </w:p>
    <w:p w14:paraId="3B082202" w14:textId="77777777" w:rsidR="00922DB0" w:rsidRPr="00595636" w:rsidRDefault="00922DB0" w:rsidP="00595636">
      <w:pPr>
        <w:widowControl w:val="0"/>
        <w:autoSpaceDE w:val="0"/>
        <w:autoSpaceDN w:val="0"/>
        <w:spacing w:after="0"/>
        <w:ind w:left="1079"/>
        <w:jc w:val="both"/>
        <w:rPr>
          <w:rFonts w:eastAsia="Arial" w:cs="Arial"/>
          <w:kern w:val="0"/>
          <w:sz w:val="24"/>
          <w:szCs w:val="24"/>
          <w14:ligatures w14:val="none"/>
        </w:rPr>
      </w:pPr>
    </w:p>
    <w:p w14:paraId="1A1E3757" w14:textId="77777777" w:rsidR="00E213C9" w:rsidRPr="00595636" w:rsidRDefault="00E213C9" w:rsidP="00595636">
      <w:pPr>
        <w:widowControl w:val="0"/>
        <w:numPr>
          <w:ilvl w:val="0"/>
          <w:numId w:val="74"/>
        </w:numPr>
        <w:tabs>
          <w:tab w:val="left" w:pos="1078"/>
        </w:tabs>
        <w:autoSpaceDE w:val="0"/>
        <w:autoSpaceDN w:val="0"/>
        <w:spacing w:after="0"/>
        <w:ind w:left="1078" w:hanging="359"/>
        <w:jc w:val="both"/>
        <w:outlineLvl w:val="0"/>
        <w:rPr>
          <w:rFonts w:eastAsia="Arial" w:cs="Arial"/>
          <w:b/>
          <w:bCs/>
          <w:kern w:val="0"/>
          <w:sz w:val="24"/>
          <w:szCs w:val="24"/>
          <w14:ligatures w14:val="none"/>
        </w:rPr>
      </w:pPr>
      <w:bookmarkStart w:id="80" w:name="_Toc236898197"/>
      <w:r w:rsidRPr="00595636">
        <w:rPr>
          <w:rFonts w:eastAsia="Arial" w:cs="Arial"/>
          <w:b/>
          <w:bCs/>
          <w:spacing w:val="-2"/>
          <w:kern w:val="0"/>
          <w:sz w:val="24"/>
          <w:szCs w:val="24"/>
          <w14:ligatures w14:val="none"/>
        </w:rPr>
        <w:t>INTELLECTUAL</w:t>
      </w:r>
      <w:r w:rsidRPr="00595636">
        <w:rPr>
          <w:rFonts w:eastAsia="Arial" w:cs="Arial"/>
          <w:b/>
          <w:bCs/>
          <w:spacing w:val="2"/>
          <w:kern w:val="0"/>
          <w:sz w:val="24"/>
          <w:szCs w:val="24"/>
          <w14:ligatures w14:val="none"/>
        </w:rPr>
        <w:t xml:space="preserve"> </w:t>
      </w:r>
      <w:r w:rsidRPr="00595636">
        <w:rPr>
          <w:rFonts w:eastAsia="Arial" w:cs="Arial"/>
          <w:b/>
          <w:bCs/>
          <w:spacing w:val="-2"/>
          <w:kern w:val="0"/>
          <w:sz w:val="24"/>
          <w:szCs w:val="24"/>
          <w14:ligatures w14:val="none"/>
        </w:rPr>
        <w:t>PROPERTY</w:t>
      </w:r>
      <w:bookmarkEnd w:id="80"/>
    </w:p>
    <w:p w14:paraId="143DB3AA" w14:textId="77777777" w:rsidR="00E213C9" w:rsidRPr="00595636" w:rsidRDefault="00E213C9" w:rsidP="00595636">
      <w:pPr>
        <w:widowControl w:val="0"/>
        <w:autoSpaceDE w:val="0"/>
        <w:autoSpaceDN w:val="0"/>
        <w:spacing w:after="0"/>
        <w:ind w:left="1079"/>
        <w:jc w:val="both"/>
        <w:rPr>
          <w:rFonts w:eastAsia="Arial" w:cs="Arial"/>
          <w:kern w:val="0"/>
          <w:sz w:val="24"/>
          <w:szCs w:val="24"/>
          <w14:ligatures w14:val="none"/>
        </w:rPr>
      </w:pPr>
      <w:r w:rsidRPr="00595636">
        <w:rPr>
          <w:rFonts w:eastAsia="Arial" w:cs="Arial"/>
          <w:kern w:val="0"/>
          <w:sz w:val="24"/>
          <w:szCs w:val="24"/>
          <w14:ligatures w14:val="none"/>
        </w:rPr>
        <w:t>Performers must propose Intellectual Property (IP) rights arrangements that protect the interests and investments of the United States Government. The Government expects a presumption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for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nonexclusive,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irrevocable,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paid-up,</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worldwide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license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use,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reproduce, modify, prepare derivative works of, distribute, and disclose all IP first developed, generated, or delivered under this order, and to authorize others to do so on the Government's behalf.</w:t>
      </w:r>
    </w:p>
    <w:p w14:paraId="1E2236EF"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21A22ED1" w14:textId="77777777" w:rsidR="00E213C9" w:rsidRPr="00595636" w:rsidRDefault="00E213C9" w:rsidP="00595636">
      <w:pPr>
        <w:widowControl w:val="0"/>
        <w:autoSpaceDE w:val="0"/>
        <w:autoSpaceDN w:val="0"/>
        <w:spacing w:after="0"/>
        <w:ind w:left="1079"/>
        <w:jc w:val="both"/>
        <w:rPr>
          <w:rFonts w:eastAsia="Arial" w:cs="Arial"/>
          <w:kern w:val="0"/>
          <w:sz w:val="24"/>
          <w:szCs w:val="24"/>
          <w14:ligatures w14:val="none"/>
        </w:rPr>
      </w:pPr>
      <w:r w:rsidRPr="00595636">
        <w:rPr>
          <w:rFonts w:eastAsia="Arial" w:cs="Arial"/>
          <w:kern w:val="0"/>
          <w:sz w:val="24"/>
          <w:szCs w:val="24"/>
          <w14:ligatures w14:val="none"/>
        </w:rPr>
        <w:t>Additionally, the Government expects s presumption that in the event of default, termination, nonperformance, or the Performer's inability or unwillingness to continue performance, the Government must have the irrevocable right to use, transfer, assign, or license to a successor performer all IP, technical data, software (including source code), and associated documentation necessary to continue, complete, or sustain the project.</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The Performer must, upon request, deliver or place in escrow all such materials, including source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code,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build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instructions,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design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documentation,</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sufficient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to</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enable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third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party to assume performance without the Performer's further involvement.</w:t>
      </w:r>
    </w:p>
    <w:p w14:paraId="65EAC00C" w14:textId="77777777" w:rsidR="00E213C9" w:rsidRPr="00595636" w:rsidRDefault="00E213C9" w:rsidP="00595636">
      <w:pPr>
        <w:widowControl w:val="0"/>
        <w:autoSpaceDE w:val="0"/>
        <w:autoSpaceDN w:val="0"/>
        <w:spacing w:after="0"/>
        <w:jc w:val="both"/>
        <w:rPr>
          <w:rFonts w:eastAsia="Arial" w:cs="Arial"/>
          <w:kern w:val="0"/>
          <w:sz w:val="24"/>
          <w:szCs w:val="24"/>
          <w14:ligatures w14:val="none"/>
        </w:rPr>
      </w:pPr>
    </w:p>
    <w:p w14:paraId="79D66812" w14:textId="77777777" w:rsidR="00E213C9" w:rsidRPr="00595636" w:rsidRDefault="00E213C9" w:rsidP="00595636">
      <w:pPr>
        <w:widowControl w:val="0"/>
        <w:numPr>
          <w:ilvl w:val="0"/>
          <w:numId w:val="74"/>
        </w:numPr>
        <w:tabs>
          <w:tab w:val="left" w:pos="1078"/>
        </w:tabs>
        <w:autoSpaceDE w:val="0"/>
        <w:autoSpaceDN w:val="0"/>
        <w:spacing w:after="0"/>
        <w:ind w:left="1078" w:hanging="358"/>
        <w:jc w:val="both"/>
        <w:rPr>
          <w:rFonts w:eastAsia="Arial" w:cs="Arial"/>
          <w:b/>
          <w:kern w:val="0"/>
          <w:sz w:val="24"/>
          <w:szCs w:val="24"/>
          <w14:ligatures w14:val="none"/>
        </w:rPr>
      </w:pPr>
      <w:r w:rsidRPr="00595636">
        <w:rPr>
          <w:rFonts w:eastAsia="Arial" w:cs="Arial"/>
          <w:b/>
          <w:kern w:val="0"/>
          <w:sz w:val="24"/>
          <w:szCs w:val="24"/>
          <w14:ligatures w14:val="none"/>
        </w:rPr>
        <w:t>PRIORITY</w:t>
      </w:r>
      <w:r w:rsidRPr="00595636">
        <w:rPr>
          <w:rFonts w:eastAsia="Arial" w:cs="Arial"/>
          <w:b/>
          <w:spacing w:val="-4"/>
          <w:kern w:val="0"/>
          <w:sz w:val="24"/>
          <w:szCs w:val="24"/>
          <w14:ligatures w14:val="none"/>
        </w:rPr>
        <w:t xml:space="preserve"> </w:t>
      </w:r>
      <w:r w:rsidRPr="00595636">
        <w:rPr>
          <w:rFonts w:eastAsia="Arial" w:cs="Arial"/>
          <w:b/>
          <w:spacing w:val="-2"/>
          <w:kern w:val="0"/>
          <w:sz w:val="24"/>
          <w:szCs w:val="24"/>
          <w14:ligatures w14:val="none"/>
        </w:rPr>
        <w:t>RATING</w:t>
      </w:r>
    </w:p>
    <w:p w14:paraId="316360F8" w14:textId="77777777" w:rsidR="00E213C9" w:rsidRPr="00595636" w:rsidRDefault="00E213C9" w:rsidP="00595636">
      <w:pPr>
        <w:widowControl w:val="0"/>
        <w:autoSpaceDE w:val="0"/>
        <w:autoSpaceDN w:val="0"/>
        <w:spacing w:after="0"/>
        <w:ind w:left="1080"/>
        <w:jc w:val="both"/>
        <w:rPr>
          <w:rFonts w:eastAsia="Arial" w:cs="Arial"/>
          <w:kern w:val="0"/>
          <w:sz w:val="24"/>
          <w:szCs w:val="24"/>
          <w14:ligatures w14:val="none"/>
        </w:rPr>
      </w:pPr>
      <w:r w:rsidRPr="00595636">
        <w:rPr>
          <w:rFonts w:eastAsia="Arial" w:cs="Arial"/>
          <w:kern w:val="0"/>
          <w:sz w:val="24"/>
          <w:szCs w:val="24"/>
          <w14:ligatures w14:val="none"/>
        </w:rPr>
        <w:t>OTA</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Task</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Order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Project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Agreements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under</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this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Statement</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of</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Objectives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may</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include a priority rating pursuant to HHS' delegated Defense Production Act (DPA) Title I authorities,</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including</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the</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Health</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Resource</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Priorities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and</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Allocations</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System</w:t>
      </w:r>
      <w:r w:rsidRPr="00595636">
        <w:rPr>
          <w:rFonts w:eastAsia="Arial" w:cs="Arial"/>
          <w:spacing w:val="-5"/>
          <w:kern w:val="0"/>
          <w:sz w:val="24"/>
          <w:szCs w:val="24"/>
          <w14:ligatures w14:val="none"/>
        </w:rPr>
        <w:t xml:space="preserve"> </w:t>
      </w:r>
      <w:r w:rsidRPr="00595636">
        <w:rPr>
          <w:rFonts w:eastAsia="Arial" w:cs="Arial"/>
          <w:kern w:val="0"/>
          <w:sz w:val="24"/>
          <w:szCs w:val="24"/>
          <w14:ligatures w14:val="none"/>
        </w:rPr>
        <w:t>(45</w:t>
      </w:r>
      <w:r w:rsidRPr="00595636">
        <w:rPr>
          <w:rFonts w:eastAsia="Arial" w:cs="Arial"/>
          <w:spacing w:val="-4"/>
          <w:kern w:val="0"/>
          <w:sz w:val="24"/>
          <w:szCs w:val="24"/>
          <w14:ligatures w14:val="none"/>
        </w:rPr>
        <w:t xml:space="preserve"> </w:t>
      </w:r>
      <w:r w:rsidRPr="00595636">
        <w:rPr>
          <w:rFonts w:eastAsia="Arial" w:cs="Arial"/>
          <w:kern w:val="0"/>
          <w:sz w:val="24"/>
          <w:szCs w:val="24"/>
          <w14:ligatures w14:val="none"/>
        </w:rPr>
        <w:t>CFR</w:t>
      </w:r>
      <w:r w:rsidRPr="00595636">
        <w:rPr>
          <w:rFonts w:eastAsia="Arial" w:cs="Arial"/>
          <w:spacing w:val="-3"/>
          <w:kern w:val="0"/>
          <w:sz w:val="24"/>
          <w:szCs w:val="24"/>
          <w14:ligatures w14:val="none"/>
        </w:rPr>
        <w:t xml:space="preserve"> </w:t>
      </w:r>
      <w:r w:rsidRPr="00595636">
        <w:rPr>
          <w:rFonts w:eastAsia="Arial" w:cs="Arial"/>
          <w:kern w:val="0"/>
          <w:sz w:val="24"/>
          <w:szCs w:val="24"/>
          <w14:ligatures w14:val="none"/>
        </w:rPr>
        <w:t>Part 101) and Defense Priorities and Allocations System</w:t>
      </w:r>
      <w:r w:rsidRPr="00595636">
        <w:rPr>
          <w:rFonts w:eastAsia="Arial" w:cs="Arial"/>
          <w:spacing w:val="-1"/>
          <w:kern w:val="0"/>
          <w:sz w:val="24"/>
          <w:szCs w:val="24"/>
          <w14:ligatures w14:val="none"/>
        </w:rPr>
        <w:t xml:space="preserve"> </w:t>
      </w:r>
      <w:r w:rsidRPr="00595636">
        <w:rPr>
          <w:rFonts w:eastAsia="Arial" w:cs="Arial"/>
          <w:kern w:val="0"/>
          <w:sz w:val="24"/>
          <w:szCs w:val="24"/>
          <w14:ligatures w14:val="none"/>
        </w:rPr>
        <w:t>regulation (15 C.F.R, Part 700).</w:t>
      </w:r>
      <w:r w:rsidRPr="00595636">
        <w:rPr>
          <w:rFonts w:eastAsia="Arial" w:cs="Arial"/>
          <w:spacing w:val="40"/>
          <w:kern w:val="0"/>
          <w:sz w:val="24"/>
          <w:szCs w:val="24"/>
          <w14:ligatures w14:val="none"/>
        </w:rPr>
        <w:t xml:space="preserve"> </w:t>
      </w:r>
      <w:r w:rsidRPr="00595636">
        <w:rPr>
          <w:rFonts w:eastAsia="Arial" w:cs="Arial"/>
          <w:kern w:val="0"/>
          <w:sz w:val="24"/>
          <w:szCs w:val="24"/>
          <w14:ligatures w14:val="none"/>
        </w:rPr>
        <w:t xml:space="preserve">The Performer, through the CMF may initiate a request for a DPA rating to the Agreements </w:t>
      </w:r>
      <w:r w:rsidRPr="00595636">
        <w:rPr>
          <w:rFonts w:eastAsia="Arial" w:cs="Arial"/>
          <w:spacing w:val="-2"/>
          <w:kern w:val="0"/>
          <w:sz w:val="24"/>
          <w:szCs w:val="24"/>
          <w14:ligatures w14:val="none"/>
        </w:rPr>
        <w:t>Officer.</w:t>
      </w:r>
    </w:p>
    <w:p w14:paraId="4CB309E1" w14:textId="77777777" w:rsidR="0033220F" w:rsidRPr="00595636" w:rsidRDefault="0033220F" w:rsidP="00595636">
      <w:pPr>
        <w:spacing w:after="0"/>
        <w:rPr>
          <w:rFonts w:eastAsia="Times New Roman" w:cs="Times New Roman"/>
          <w:sz w:val="24"/>
          <w:szCs w:val="24"/>
        </w:rPr>
      </w:pPr>
    </w:p>
    <w:p w14:paraId="7A9E0428" w14:textId="77777777" w:rsidR="00C72C99" w:rsidRDefault="00C72C99">
      <w:pPr>
        <w:spacing w:line="259" w:lineRule="auto"/>
        <w:rPr>
          <w:rFonts w:asciiTheme="majorHAnsi" w:eastAsiaTheme="majorEastAsia" w:hAnsiTheme="majorHAnsi" w:cstheme="majorBidi"/>
          <w:color w:val="153D63" w:themeColor="text2" w:themeTint="E6"/>
          <w:sz w:val="40"/>
          <w:szCs w:val="40"/>
        </w:rPr>
      </w:pPr>
      <w:bookmarkStart w:id="81" w:name="_Toc221211834"/>
      <w:r>
        <w:br w:type="page"/>
      </w:r>
    </w:p>
    <w:p w14:paraId="06AD02EF" w14:textId="6539EF4B" w:rsidR="001E23E9" w:rsidRPr="001E23E9" w:rsidRDefault="001E23E9" w:rsidP="001E23E9">
      <w:pPr>
        <w:pStyle w:val="Heading1"/>
        <w:jc w:val="center"/>
      </w:pPr>
      <w:bookmarkStart w:id="82" w:name="_Toc236898198"/>
      <w:r w:rsidRPr="001E23E9">
        <w:lastRenderedPageBreak/>
        <w:t>Attachment B: ASPR Security Requirements</w:t>
      </w:r>
      <w:bookmarkEnd w:id="81"/>
      <w:bookmarkEnd w:id="82"/>
    </w:p>
    <w:p w14:paraId="3855A93E" w14:textId="77777777" w:rsidR="002444EA" w:rsidRDefault="002444EA" w:rsidP="002444EA">
      <w:pPr>
        <w:spacing w:after="0"/>
        <w:rPr>
          <w:rFonts w:ascii="Aptos" w:eastAsia="Times New Roman" w:hAnsi="Aptos" w:cs="Times New Roman"/>
          <w:b/>
          <w:sz w:val="24"/>
          <w:szCs w:val="24"/>
          <w:u w:val="single"/>
        </w:rPr>
      </w:pPr>
    </w:p>
    <w:p w14:paraId="4C454276" w14:textId="59915ACF"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Security Reporting Requirements</w:t>
      </w:r>
    </w:p>
    <w:p w14:paraId="18137B84" w14:textId="77777777" w:rsidR="002444EA" w:rsidRPr="001E23E9" w:rsidRDefault="002444EA" w:rsidP="002444EA">
      <w:pPr>
        <w:spacing w:after="0"/>
        <w:rPr>
          <w:rFonts w:ascii="Aptos" w:eastAsia="Times New Roman" w:hAnsi="Aptos" w:cs="Times New Roman"/>
          <w:bCs/>
          <w:sz w:val="24"/>
          <w:szCs w:val="24"/>
        </w:rPr>
      </w:pPr>
      <w:r w:rsidRPr="001E23E9">
        <w:rPr>
          <w:rFonts w:ascii="Aptos" w:eastAsia="Times New Roman" w:hAnsi="Aptos" w:cs="Times New Roman"/>
          <w:bCs/>
          <w:sz w:val="24"/>
          <w:szCs w:val="24"/>
        </w:rPr>
        <w:t>The performer facility shall notify the Government Security Team within 24-72 hours of any activity or incident that is in violation of established security standards or indicates the loss or theft of government products associated with this Agreement.</w:t>
      </w:r>
      <w:r>
        <w:rPr>
          <w:rFonts w:ascii="Aptos" w:eastAsia="Times New Roman" w:hAnsi="Aptos" w:cs="Times New Roman"/>
          <w:bCs/>
          <w:sz w:val="24"/>
          <w:szCs w:val="24"/>
        </w:rPr>
        <w:t xml:space="preserve"> </w:t>
      </w:r>
      <w:r w:rsidRPr="001E23E9">
        <w:rPr>
          <w:rFonts w:ascii="Aptos" w:eastAsia="Times New Roman" w:hAnsi="Aptos" w:cs="Times New Roman"/>
          <w:bCs/>
          <w:sz w:val="24"/>
          <w:szCs w:val="24"/>
        </w:rPr>
        <w:t>The facts and circumstances associated with these incidents will be documented in writing for government review.</w:t>
      </w:r>
    </w:p>
    <w:p w14:paraId="3E7637D7" w14:textId="77777777" w:rsidR="002444EA" w:rsidRPr="001E23E9" w:rsidRDefault="002444EA" w:rsidP="002444EA">
      <w:pPr>
        <w:spacing w:after="0"/>
        <w:rPr>
          <w:rFonts w:ascii="Aptos" w:eastAsia="Times New Roman" w:hAnsi="Aptos" w:cs="Times New Roman"/>
          <w:bCs/>
          <w:sz w:val="24"/>
          <w:szCs w:val="24"/>
        </w:rPr>
      </w:pPr>
    </w:p>
    <w:p w14:paraId="5849187B" w14:textId="77777777"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Security Audits</w:t>
      </w:r>
    </w:p>
    <w:p w14:paraId="073D1DAC" w14:textId="77777777"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Cs/>
          <w:sz w:val="24"/>
          <w:szCs w:val="24"/>
        </w:rPr>
        <w:t>Description: The partner facility agrees to formal security audits conducted at the discretion of the government.</w:t>
      </w:r>
      <w:r>
        <w:rPr>
          <w:rFonts w:ascii="Aptos" w:eastAsia="Times New Roman" w:hAnsi="Aptos" w:cs="Times New Roman"/>
          <w:bCs/>
          <w:sz w:val="24"/>
          <w:szCs w:val="24"/>
        </w:rPr>
        <w:t xml:space="preserve"> </w:t>
      </w:r>
      <w:r w:rsidRPr="001E23E9">
        <w:rPr>
          <w:rFonts w:ascii="Aptos" w:eastAsia="Times New Roman" w:hAnsi="Aptos" w:cs="Times New Roman"/>
          <w:bCs/>
          <w:sz w:val="24"/>
          <w:szCs w:val="24"/>
        </w:rPr>
        <w:t>Security audits may include both Performer and sub-Performers.</w:t>
      </w:r>
      <w:r>
        <w:rPr>
          <w:rFonts w:ascii="Aptos" w:eastAsia="Times New Roman" w:hAnsi="Aptos" w:cs="Times New Roman"/>
          <w:bCs/>
          <w:sz w:val="24"/>
          <w:szCs w:val="24"/>
        </w:rPr>
        <w:t xml:space="preserve"> </w:t>
      </w:r>
      <w:r w:rsidRPr="001E23E9">
        <w:rPr>
          <w:rFonts w:ascii="Aptos" w:eastAsia="Times New Roman" w:hAnsi="Aptos" w:cs="Times New Roman"/>
          <w:bCs/>
          <w:sz w:val="24"/>
          <w:szCs w:val="24"/>
        </w:rPr>
        <w:t>Minimum length of notification is 10 business days.</w:t>
      </w:r>
    </w:p>
    <w:p w14:paraId="4EA8140B" w14:textId="77777777" w:rsidR="002444EA" w:rsidRPr="001E23E9" w:rsidRDefault="002444EA" w:rsidP="002444EA">
      <w:pPr>
        <w:spacing w:after="0"/>
        <w:rPr>
          <w:rFonts w:ascii="Aptos" w:eastAsia="Times New Roman" w:hAnsi="Aptos" w:cs="Times New Roman"/>
          <w:b/>
          <w:sz w:val="24"/>
          <w:szCs w:val="24"/>
          <w:u w:val="single"/>
        </w:rPr>
      </w:pPr>
    </w:p>
    <w:p w14:paraId="2115CB8E" w14:textId="77777777"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Supply Chain Resiliency Plan</w:t>
      </w:r>
    </w:p>
    <w:p w14:paraId="5C2ECD18"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develop and submit within 30 calendar days of contract award, a comprehensive Supply Chain Resiliency Program that provides identification and reporting of critical components associated with the secure supply of drug substance, drug product, and work-in-process through to finished goods.</w:t>
      </w:r>
      <w:r>
        <w:rPr>
          <w:rFonts w:ascii="Aptos" w:eastAsia="Times New Roman" w:hAnsi="Aptos" w:cs="Times New Roman"/>
          <w:sz w:val="24"/>
          <w:szCs w:val="24"/>
        </w:rPr>
        <w:t xml:space="preserve"> </w:t>
      </w:r>
    </w:p>
    <w:p w14:paraId="0A7EE8A4" w14:textId="77777777" w:rsidR="002444EA" w:rsidRPr="001E23E9" w:rsidRDefault="002444EA" w:rsidP="002444EA">
      <w:pPr>
        <w:autoSpaceDE w:val="0"/>
        <w:autoSpaceDN w:val="0"/>
        <w:adjustRightInd w:val="0"/>
        <w:spacing w:after="0"/>
        <w:contextualSpacing/>
        <w:rPr>
          <w:rFonts w:eastAsia="Times New Roman"/>
          <w:sz w:val="24"/>
          <w:szCs w:val="24"/>
        </w:rPr>
      </w:pPr>
    </w:p>
    <w:p w14:paraId="41AF83AA" w14:textId="77777777" w:rsidR="002444EA" w:rsidRPr="001E23E9" w:rsidRDefault="002444EA" w:rsidP="002444EA">
      <w:pPr>
        <w:autoSpaceDE w:val="0"/>
        <w:autoSpaceDN w:val="0"/>
        <w:adjustRightInd w:val="0"/>
        <w:spacing w:after="0"/>
        <w:contextualSpacing/>
        <w:rPr>
          <w:rFonts w:eastAsia="Times New Roman"/>
          <w:sz w:val="24"/>
          <w:szCs w:val="24"/>
        </w:rPr>
      </w:pPr>
      <w:r w:rsidRPr="001E23E9">
        <w:rPr>
          <w:rFonts w:eastAsia="Times New Roman"/>
          <w:sz w:val="24"/>
          <w:szCs w:val="24"/>
        </w:rPr>
        <w:t>A critical component is defined as any material that is essential to the product or the manufacturing process associated with that product. Included in the definition are consumables and disposables associated with manufacturing. NOT included in the definition are facility and capital equipment.</w:t>
      </w:r>
    </w:p>
    <w:p w14:paraId="055AF16B" w14:textId="77777777" w:rsidR="002444EA" w:rsidRPr="001E23E9" w:rsidRDefault="002444EA" w:rsidP="002444EA">
      <w:pPr>
        <w:spacing w:after="0"/>
        <w:rPr>
          <w:rFonts w:ascii="Aptos" w:eastAsia="Times New Roman" w:hAnsi="Aptos" w:cs="Times New Roman"/>
          <w:sz w:val="24"/>
          <w:szCs w:val="24"/>
        </w:rPr>
      </w:pPr>
    </w:p>
    <w:p w14:paraId="0CEC557D"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Consideration of critical components includes the evaluation and potential impact of raw materials, excipients, active ingredients, substances, pieces, parts, software, firmware, labeling, assembly, testing, analytical and environmental componentry, reagents, or utility materials which are used in the manufacturing of a drug, cell banks, seed stocks, devices and key processing components and equipment. A clear example of a critical component is one where a sole supplier is utilized.</w:t>
      </w:r>
    </w:p>
    <w:p w14:paraId="6198580D" w14:textId="77777777" w:rsidR="002444EA" w:rsidRPr="001E23E9" w:rsidRDefault="002444EA" w:rsidP="002444EA">
      <w:pPr>
        <w:spacing w:after="0"/>
        <w:rPr>
          <w:rFonts w:ascii="Aptos" w:eastAsia="Times New Roman" w:hAnsi="Aptos" w:cs="Times New Roman"/>
          <w:sz w:val="24"/>
          <w:szCs w:val="24"/>
        </w:rPr>
      </w:pPr>
    </w:p>
    <w:p w14:paraId="2C76DB0B"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identify key equipment suppliers, their locations, local resources, and the associated control processes at the time of award.</w:t>
      </w:r>
      <w:r>
        <w:rPr>
          <w:rFonts w:ascii="Aptos" w:eastAsia="Times New Roman" w:hAnsi="Aptos" w:cs="Times New Roman"/>
          <w:sz w:val="24"/>
          <w:szCs w:val="24"/>
        </w:rPr>
        <w:t xml:space="preserve"> </w:t>
      </w:r>
      <w:r w:rsidRPr="001E23E9">
        <w:rPr>
          <w:rFonts w:ascii="Aptos" w:eastAsia="Times New Roman" w:hAnsi="Aptos" w:cs="Times New Roman"/>
          <w:sz w:val="24"/>
          <w:szCs w:val="24"/>
        </w:rPr>
        <w:t>This document shall address planning and scheduling for active pharmaceutical ingredients, upstream, downstream, component assembly, finished drug product and delivery events as necessary for the delivery of product.</w:t>
      </w:r>
      <w:r>
        <w:rPr>
          <w:rFonts w:ascii="Aptos" w:eastAsia="Times New Roman" w:hAnsi="Aptos" w:cs="Times New Roman"/>
          <w:sz w:val="24"/>
          <w:szCs w:val="24"/>
        </w:rPr>
        <w:t xml:space="preserve"> </w:t>
      </w:r>
    </w:p>
    <w:p w14:paraId="66BDF32F" w14:textId="77777777" w:rsidR="002444EA" w:rsidRPr="001E23E9" w:rsidRDefault="002444EA" w:rsidP="002444EA">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t>Communication for these requirements shall be updated as part of an annual review, or as necessary, as part of regular contractual communications.</w:t>
      </w:r>
    </w:p>
    <w:p w14:paraId="20274923" w14:textId="77777777" w:rsidR="002444EA" w:rsidRPr="001E23E9" w:rsidRDefault="002444EA" w:rsidP="002444EA">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For upstream and downstream processing, both single-use and re-usable in-place processing equipment, and manufacturing disposables also </w:t>
      </w:r>
      <w:proofErr w:type="gramStart"/>
      <w:r w:rsidRPr="001E23E9">
        <w:rPr>
          <w:rFonts w:eastAsia="Times New Roman"/>
          <w:sz w:val="24"/>
          <w:szCs w:val="24"/>
        </w:rPr>
        <w:t>shall</w:t>
      </w:r>
      <w:proofErr w:type="gramEnd"/>
      <w:r w:rsidRPr="001E23E9">
        <w:rPr>
          <w:rFonts w:eastAsia="Times New Roman"/>
          <w:sz w:val="24"/>
          <w:szCs w:val="24"/>
        </w:rPr>
        <w:t xml:space="preserve"> be addressed. For finished goods, the inspection, labeling, packaging, and associated machinery shall be addressed </w:t>
      </w:r>
      <w:proofErr w:type="gramStart"/>
      <w:r w:rsidRPr="001E23E9">
        <w:rPr>
          <w:rFonts w:eastAsia="Times New Roman"/>
          <w:sz w:val="24"/>
          <w:szCs w:val="24"/>
        </w:rPr>
        <w:t>taking into account</w:t>
      </w:r>
      <w:proofErr w:type="gramEnd"/>
      <w:r w:rsidRPr="001E23E9">
        <w:rPr>
          <w:rFonts w:eastAsia="Times New Roman"/>
          <w:sz w:val="24"/>
          <w:szCs w:val="24"/>
        </w:rPr>
        <w:t xml:space="preserve"> capacity capabilities.</w:t>
      </w:r>
    </w:p>
    <w:p w14:paraId="1E2D8F3F" w14:textId="77777777" w:rsidR="002444EA" w:rsidRPr="001E23E9" w:rsidRDefault="002444EA" w:rsidP="002444EA">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lastRenderedPageBreak/>
        <w:t>The focus on the aspects of resiliency shall be on critical components and aspects of complying with the contractual delivery schedule.</w:t>
      </w:r>
      <w:r>
        <w:rPr>
          <w:rFonts w:eastAsia="Times New Roman"/>
          <w:sz w:val="24"/>
          <w:szCs w:val="24"/>
        </w:rPr>
        <w:t xml:space="preserve"> </w:t>
      </w:r>
      <w:r w:rsidRPr="001E23E9">
        <w:rPr>
          <w:rFonts w:eastAsia="Times New Roman"/>
          <w:sz w:val="24"/>
          <w:szCs w:val="24"/>
        </w:rPr>
        <w:t xml:space="preserve">Delivery methods </w:t>
      </w:r>
      <w:proofErr w:type="gramStart"/>
      <w:r w:rsidRPr="001E23E9">
        <w:rPr>
          <w:rFonts w:eastAsia="Times New Roman"/>
          <w:sz w:val="24"/>
          <w:szCs w:val="24"/>
        </w:rPr>
        <w:t>shall</w:t>
      </w:r>
      <w:proofErr w:type="gramEnd"/>
      <w:r w:rsidRPr="001E23E9">
        <w:rPr>
          <w:rFonts w:eastAsia="Times New Roman"/>
          <w:sz w:val="24"/>
          <w:szCs w:val="24"/>
        </w:rPr>
        <w:t xml:space="preserve"> be addressed, inclusive of items that are foreign-sourced, both high and low volume, which would significantly affect throughput and adherence to the contractually agreed deliveries.</w:t>
      </w:r>
    </w:p>
    <w:p w14:paraId="54DD1AF5" w14:textId="77777777" w:rsidR="002444EA" w:rsidRPr="001E23E9" w:rsidRDefault="002444EA" w:rsidP="002444EA">
      <w:pPr>
        <w:spacing w:after="0"/>
        <w:rPr>
          <w:rFonts w:ascii="Aptos" w:eastAsia="Times New Roman" w:hAnsi="Aptos" w:cs="Times New Roman"/>
          <w:sz w:val="24"/>
          <w:szCs w:val="24"/>
        </w:rPr>
      </w:pPr>
    </w:p>
    <w:p w14:paraId="41601640"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articulate in the plan, the methodology for inventory control, production planning, scheduling processes and ordering mechanisms, as part of those agreed deliveries.</w:t>
      </w:r>
      <w:r>
        <w:rPr>
          <w:rFonts w:ascii="Aptos" w:eastAsia="Times New Roman" w:hAnsi="Aptos" w:cs="Times New Roman"/>
          <w:sz w:val="24"/>
          <w:szCs w:val="24"/>
        </w:rPr>
        <w:t xml:space="preserve"> </w:t>
      </w:r>
    </w:p>
    <w:p w14:paraId="1E4268A6" w14:textId="77777777" w:rsidR="002444EA" w:rsidRPr="001E23E9" w:rsidRDefault="002444EA" w:rsidP="002444EA">
      <w:pPr>
        <w:numPr>
          <w:ilvl w:val="0"/>
          <w:numId w:val="17"/>
        </w:numPr>
        <w:autoSpaceDE w:val="0"/>
        <w:autoSpaceDN w:val="0"/>
        <w:adjustRightInd w:val="0"/>
        <w:spacing w:after="0"/>
        <w:ind w:left="360"/>
        <w:contextualSpacing/>
        <w:rPr>
          <w:rFonts w:eastAsia="Times New Roman"/>
          <w:sz w:val="24"/>
          <w:szCs w:val="24"/>
        </w:rPr>
      </w:pPr>
      <w:r w:rsidRPr="001E23E9">
        <w:rPr>
          <w:rFonts w:eastAsia="Times New Roman"/>
          <w:sz w:val="24"/>
          <w:szCs w:val="24"/>
        </w:rPr>
        <w:t>Production rates and lead times shall be understood and communicated to the Other Transaction Agreements Officer or Project Agreement Representative (PAR) as necessary.</w:t>
      </w:r>
    </w:p>
    <w:p w14:paraId="74B56225" w14:textId="77777777" w:rsidR="002444EA" w:rsidRPr="001E23E9" w:rsidRDefault="002444EA" w:rsidP="002444EA">
      <w:pPr>
        <w:numPr>
          <w:ilvl w:val="0"/>
          <w:numId w:val="17"/>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Production throughput critical constraints should be well understood by activity and by </w:t>
      </w:r>
      <w:proofErr w:type="gramStart"/>
      <w:r w:rsidRPr="001E23E9">
        <w:rPr>
          <w:rFonts w:eastAsia="Times New Roman"/>
          <w:sz w:val="24"/>
          <w:szCs w:val="24"/>
        </w:rPr>
        <w:t>design, and</w:t>
      </w:r>
      <w:proofErr w:type="gramEnd"/>
      <w:r w:rsidRPr="001E23E9">
        <w:rPr>
          <w:rFonts w:eastAsia="Times New Roman"/>
          <w:sz w:val="24"/>
          <w:szCs w:val="24"/>
        </w:rPr>
        <w:t xml:space="preserve"> communicated to contractual personnel. As necessary, communication should focus on identification, exploitation, elevation, and secondary constraints of throughput, as appropriate.</w:t>
      </w:r>
    </w:p>
    <w:p w14:paraId="6D832E55" w14:textId="77777777" w:rsidR="002444EA" w:rsidRPr="001E23E9" w:rsidRDefault="002444EA" w:rsidP="002444EA">
      <w:pPr>
        <w:spacing w:after="0"/>
        <w:rPr>
          <w:rFonts w:ascii="Aptos" w:eastAsia="Times New Roman" w:hAnsi="Aptos" w:cs="Times New Roman"/>
          <w:sz w:val="24"/>
          <w:szCs w:val="24"/>
        </w:rPr>
      </w:pPr>
    </w:p>
    <w:p w14:paraId="5C956DAF"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Reports </w:t>
      </w:r>
      <w:proofErr w:type="gramStart"/>
      <w:r w:rsidRPr="001E23E9">
        <w:rPr>
          <w:rFonts w:ascii="Aptos" w:eastAsia="Times New Roman" w:hAnsi="Aptos" w:cs="Times New Roman"/>
          <w:sz w:val="24"/>
          <w:szCs w:val="24"/>
        </w:rPr>
        <w:t>for</w:t>
      </w:r>
      <w:proofErr w:type="gramEnd"/>
      <w:r w:rsidRPr="001E23E9">
        <w:rPr>
          <w:rFonts w:ascii="Aptos" w:eastAsia="Times New Roman" w:hAnsi="Aptos" w:cs="Times New Roman"/>
          <w:sz w:val="24"/>
          <w:szCs w:val="24"/>
        </w:rPr>
        <w:t xml:space="preserve"> critical items should include the following information: </w:t>
      </w:r>
    </w:p>
    <w:p w14:paraId="6B9DC7AF"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Critical Material</w:t>
      </w:r>
    </w:p>
    <w:p w14:paraId="1F02811B"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Vendor</w:t>
      </w:r>
    </w:p>
    <w:p w14:paraId="3E1FBE74"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Supplier, Manufacturing / Distribution Location</w:t>
      </w:r>
    </w:p>
    <w:p w14:paraId="62DA3338"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Supplier Lead Time</w:t>
      </w:r>
      <w:r>
        <w:rPr>
          <w:rFonts w:eastAsia="Times New Roman"/>
          <w:sz w:val="24"/>
          <w:szCs w:val="24"/>
        </w:rPr>
        <w:t xml:space="preserve">      </w:t>
      </w:r>
      <w:r w:rsidRPr="001E23E9">
        <w:rPr>
          <w:rFonts w:eastAsia="Times New Roman"/>
          <w:sz w:val="24"/>
          <w:szCs w:val="24"/>
        </w:rPr>
        <w:t xml:space="preserve"> </w:t>
      </w:r>
    </w:p>
    <w:p w14:paraId="67EBC555"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Shelf Life</w:t>
      </w:r>
    </w:p>
    <w:p w14:paraId="5AFE2D7C" w14:textId="77777777" w:rsidR="002444EA" w:rsidRPr="001E23E9" w:rsidRDefault="002444EA" w:rsidP="002444EA">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Transportation / Shipping restrictions</w:t>
      </w:r>
    </w:p>
    <w:p w14:paraId="6423E58E" w14:textId="77777777" w:rsidR="002444EA" w:rsidRPr="001E23E9" w:rsidRDefault="002444EA" w:rsidP="002444EA">
      <w:pPr>
        <w:spacing w:after="0"/>
        <w:rPr>
          <w:rFonts w:ascii="Aptos" w:eastAsia="Times New Roman" w:hAnsi="Aptos" w:cs="Times New Roman"/>
          <w:sz w:val="24"/>
          <w:szCs w:val="24"/>
        </w:rPr>
      </w:pPr>
    </w:p>
    <w:p w14:paraId="502A6DEC"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The OTAO and PAR reserve the right to request un-redacted copies of technical documents, during the period of performance, for distribution within the Government. Documents shall be provided within ten (10) days after OTAO issues the request. The Performer may arrange for additional time if deemed </w:t>
      </w:r>
      <w:proofErr w:type="gramStart"/>
      <w:r w:rsidRPr="001E23E9">
        <w:rPr>
          <w:rFonts w:ascii="Aptos" w:eastAsia="Times New Roman" w:hAnsi="Aptos" w:cs="Times New Roman"/>
          <w:sz w:val="24"/>
          <w:szCs w:val="24"/>
        </w:rPr>
        <w:t>necessary, and</w:t>
      </w:r>
      <w:proofErr w:type="gramEnd"/>
      <w:r w:rsidRPr="001E23E9">
        <w:rPr>
          <w:rFonts w:ascii="Aptos" w:eastAsia="Times New Roman" w:hAnsi="Aptos" w:cs="Times New Roman"/>
          <w:sz w:val="24"/>
          <w:szCs w:val="24"/>
        </w:rPr>
        <w:t xml:space="preserve"> agreed to by the OTAO.</w:t>
      </w:r>
    </w:p>
    <w:p w14:paraId="06C7E1D0" w14:textId="77777777" w:rsidR="002444EA" w:rsidRPr="001E23E9" w:rsidRDefault="002444EA" w:rsidP="002444EA">
      <w:pPr>
        <w:spacing w:after="0"/>
        <w:rPr>
          <w:rFonts w:ascii="Aptos" w:eastAsia="Times New Roman" w:hAnsi="Aptos" w:cs="Times New Roman"/>
          <w:sz w:val="24"/>
          <w:szCs w:val="24"/>
        </w:rPr>
      </w:pPr>
    </w:p>
    <w:p w14:paraId="3D2E8B54" w14:textId="77777777"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Manufacturing Data Requirements</w:t>
      </w:r>
    </w:p>
    <w:p w14:paraId="3DA3FA25"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submit within 30 calendar days of contract award detailed data regarding project materials, sources, and manufacturing sites, including but not limited to: physical locations of sources of raw and processed material by type of material; location and nature of work performed at manufacturing, processing, and fill/finish sites; and location and nature of non-clinical and clinical studies sites.</w:t>
      </w:r>
      <w:r>
        <w:rPr>
          <w:rFonts w:ascii="Aptos" w:eastAsia="Times New Roman" w:hAnsi="Aptos" w:cs="Times New Roman"/>
          <w:sz w:val="24"/>
          <w:szCs w:val="24"/>
        </w:rPr>
        <w:t xml:space="preserve"> </w:t>
      </w:r>
      <w:r w:rsidRPr="001E23E9">
        <w:rPr>
          <w:rFonts w:ascii="Aptos" w:eastAsia="Times New Roman" w:hAnsi="Aptos" w:cs="Times New Roman"/>
          <w:sz w:val="24"/>
          <w:szCs w:val="24"/>
        </w:rPr>
        <w:t>The Government may provide a table in tabular format for the Performer to be used to submit such data which would include but not be limited to the following:</w:t>
      </w:r>
    </w:p>
    <w:p w14:paraId="56C0351B"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Storage/inventory of ancillary materials (vials, needles, syringes, etc.)</w:t>
      </w:r>
    </w:p>
    <w:p w14:paraId="26C23A95"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Shipment of ancillary materials (vials, needles, syringes, etc.)</w:t>
      </w:r>
    </w:p>
    <w:p w14:paraId="044E1D94"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Disposal of ancillary materials (vials, needles, syringes, etc.)</w:t>
      </w:r>
    </w:p>
    <w:p w14:paraId="43D17A20"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Seed development or other starting material manufacturing</w:t>
      </w:r>
    </w:p>
    <w:p w14:paraId="564702C7"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Bulk drug substance and/or </w:t>
      </w:r>
      <w:r>
        <w:rPr>
          <w:rFonts w:eastAsia="Times New Roman"/>
          <w:sz w:val="24"/>
          <w:szCs w:val="24"/>
        </w:rPr>
        <w:t xml:space="preserve">adjuvant </w:t>
      </w:r>
      <w:r w:rsidRPr="001E23E9">
        <w:rPr>
          <w:rFonts w:eastAsia="Times New Roman"/>
          <w:sz w:val="24"/>
          <w:szCs w:val="24"/>
        </w:rPr>
        <w:t>production</w:t>
      </w:r>
    </w:p>
    <w:p w14:paraId="7D426E5F"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lastRenderedPageBreak/>
        <w:t>Fill, finish, and release of product or adjuvant</w:t>
      </w:r>
    </w:p>
    <w:p w14:paraId="789129CB"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Storage/inventory of starting materials, bulk substance, or filled/final product or adjuvant</w:t>
      </w:r>
    </w:p>
    <w:p w14:paraId="73FD578A"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Stability information </w:t>
      </w:r>
      <w:proofErr w:type="gramStart"/>
      <w:r w:rsidRPr="001E23E9">
        <w:rPr>
          <w:rFonts w:eastAsia="Times New Roman"/>
          <w:sz w:val="24"/>
          <w:szCs w:val="24"/>
        </w:rPr>
        <w:t>of</w:t>
      </w:r>
      <w:proofErr w:type="gramEnd"/>
      <w:r w:rsidRPr="001E23E9">
        <w:rPr>
          <w:rFonts w:eastAsia="Times New Roman"/>
          <w:sz w:val="24"/>
          <w:szCs w:val="24"/>
        </w:rPr>
        <w:t xml:space="preserve"> bulk </w:t>
      </w:r>
      <w:proofErr w:type="gramStart"/>
      <w:r w:rsidRPr="001E23E9">
        <w:rPr>
          <w:rFonts w:eastAsia="Times New Roman"/>
          <w:sz w:val="24"/>
          <w:szCs w:val="24"/>
        </w:rPr>
        <w:t>substance</w:t>
      </w:r>
      <w:proofErr w:type="gramEnd"/>
      <w:r w:rsidRPr="001E23E9">
        <w:rPr>
          <w:rFonts w:eastAsia="Times New Roman"/>
          <w:sz w:val="24"/>
          <w:szCs w:val="24"/>
        </w:rPr>
        <w:t xml:space="preserve"> and/or finished </w:t>
      </w:r>
      <w:proofErr w:type="gramStart"/>
      <w:r w:rsidRPr="001E23E9">
        <w:rPr>
          <w:rFonts w:eastAsia="Times New Roman"/>
          <w:sz w:val="24"/>
          <w:szCs w:val="24"/>
        </w:rPr>
        <w:t>product</w:t>
      </w:r>
      <w:proofErr w:type="gramEnd"/>
    </w:p>
    <w:p w14:paraId="591440A4"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Shipment of bulk substance of final product</w:t>
      </w:r>
    </w:p>
    <w:p w14:paraId="7900C8FD" w14:textId="77777777" w:rsidR="002444EA" w:rsidRPr="001E23E9" w:rsidRDefault="002444EA" w:rsidP="002444EA">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Disposal of bulk substance or final product</w:t>
      </w:r>
    </w:p>
    <w:p w14:paraId="2E2B83F4" w14:textId="77777777" w:rsidR="002444EA" w:rsidRPr="001E23E9" w:rsidRDefault="002444EA" w:rsidP="002444EA">
      <w:pPr>
        <w:spacing w:after="0"/>
        <w:rPr>
          <w:rFonts w:ascii="Aptos" w:eastAsia="Times New Roman" w:hAnsi="Aptos" w:cs="Times New Roman"/>
          <w:sz w:val="24"/>
          <w:szCs w:val="24"/>
        </w:rPr>
      </w:pPr>
    </w:p>
    <w:p w14:paraId="5671ECCC" w14:textId="77777777" w:rsidR="002444EA" w:rsidRPr="001E23E9" w:rsidRDefault="002444EA" w:rsidP="002444EA">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 xml:space="preserve">Performer Locations </w:t>
      </w:r>
    </w:p>
    <w:p w14:paraId="6B96410C" w14:textId="77777777" w:rsidR="002444EA" w:rsidRPr="001E23E9" w:rsidRDefault="002444EA" w:rsidP="002444EA">
      <w:pPr>
        <w:spacing w:after="0"/>
        <w:rPr>
          <w:rFonts w:ascii="Aptos" w:eastAsia="Aptos" w:hAnsi="Aptos" w:cs="Times New Roman"/>
          <w:sz w:val="24"/>
          <w:szCs w:val="24"/>
        </w:rPr>
      </w:pPr>
      <w:r w:rsidRPr="001E23E9">
        <w:rPr>
          <w:rFonts w:ascii="Aptos" w:eastAsia="Aptos" w:hAnsi="Aptos" w:cs="Times New Roman"/>
          <w:sz w:val="24"/>
          <w:szCs w:val="24"/>
        </w:rPr>
        <w:t>The Performer must submit detailed data regarding locations where work will be performed under this contract, including addresses, points of contact, and work performed per location, to include sub-Performers.</w:t>
      </w:r>
      <w:r>
        <w:rPr>
          <w:rFonts w:ascii="Aptos" w:eastAsia="Aptos" w:hAnsi="Aptos" w:cs="Times New Roman"/>
          <w:sz w:val="24"/>
          <w:szCs w:val="24"/>
        </w:rPr>
        <w:t xml:space="preserve"> </w:t>
      </w:r>
    </w:p>
    <w:p w14:paraId="7E4A5B9F" w14:textId="77777777" w:rsidR="002444EA" w:rsidRPr="001E23E9" w:rsidRDefault="002444EA" w:rsidP="002444EA">
      <w:pPr>
        <w:spacing w:after="0"/>
        <w:rPr>
          <w:rFonts w:ascii="Aptos" w:eastAsia="Aptos" w:hAnsi="Aptos" w:cs="Times New Roman"/>
          <w:sz w:val="24"/>
          <w:szCs w:val="24"/>
        </w:rPr>
      </w:pPr>
      <w:r w:rsidRPr="001E23E9">
        <w:rPr>
          <w:rFonts w:ascii="Aptos" w:eastAsia="Aptos" w:hAnsi="Aptos" w:cs="Times New Roman"/>
          <w:sz w:val="24"/>
          <w:szCs w:val="24"/>
        </w:rPr>
        <w:t xml:space="preserve">Performer will submit Work Locations Report: </w:t>
      </w:r>
    </w:p>
    <w:p w14:paraId="05A9E31E" w14:textId="77777777" w:rsidR="002444EA" w:rsidRPr="001E23E9" w:rsidRDefault="002444EA" w:rsidP="002444EA">
      <w:pPr>
        <w:numPr>
          <w:ilvl w:val="0"/>
          <w:numId w:val="20"/>
        </w:numPr>
        <w:autoSpaceDE w:val="0"/>
        <w:autoSpaceDN w:val="0"/>
        <w:adjustRightInd w:val="0"/>
        <w:spacing w:after="0"/>
        <w:ind w:left="360"/>
        <w:contextualSpacing/>
        <w:rPr>
          <w:sz w:val="24"/>
          <w:szCs w:val="24"/>
        </w:rPr>
      </w:pPr>
      <w:r w:rsidRPr="001E23E9">
        <w:rPr>
          <w:sz w:val="24"/>
          <w:szCs w:val="24"/>
        </w:rPr>
        <w:t xml:space="preserve">Within 5 business days of contract award </w:t>
      </w:r>
    </w:p>
    <w:p w14:paraId="617AAF38" w14:textId="77777777" w:rsidR="002444EA" w:rsidRPr="001E23E9" w:rsidRDefault="002444EA" w:rsidP="002444EA">
      <w:pPr>
        <w:numPr>
          <w:ilvl w:val="0"/>
          <w:numId w:val="20"/>
        </w:numPr>
        <w:autoSpaceDE w:val="0"/>
        <w:autoSpaceDN w:val="0"/>
        <w:adjustRightInd w:val="0"/>
        <w:spacing w:after="0"/>
        <w:ind w:left="360"/>
        <w:contextualSpacing/>
        <w:rPr>
          <w:sz w:val="24"/>
          <w:szCs w:val="24"/>
        </w:rPr>
      </w:pPr>
      <w:r w:rsidRPr="001E23E9">
        <w:rPr>
          <w:sz w:val="24"/>
          <w:szCs w:val="24"/>
        </w:rPr>
        <w:t xml:space="preserve">Within 30 business days after a substantive location or capabilities change </w:t>
      </w:r>
    </w:p>
    <w:p w14:paraId="3AA0CF76" w14:textId="77777777" w:rsidR="002444EA" w:rsidRPr="001E23E9" w:rsidRDefault="002444EA" w:rsidP="002444EA">
      <w:pPr>
        <w:numPr>
          <w:ilvl w:val="0"/>
          <w:numId w:val="20"/>
        </w:numPr>
        <w:autoSpaceDE w:val="0"/>
        <w:autoSpaceDN w:val="0"/>
        <w:adjustRightInd w:val="0"/>
        <w:spacing w:after="0"/>
        <w:ind w:left="360"/>
        <w:contextualSpacing/>
        <w:rPr>
          <w:sz w:val="24"/>
          <w:szCs w:val="24"/>
        </w:rPr>
      </w:pPr>
      <w:r w:rsidRPr="001E23E9">
        <w:rPr>
          <w:sz w:val="24"/>
          <w:szCs w:val="24"/>
        </w:rPr>
        <w:t>Within 2 business days of a substantive change if the work performed supports medical countermeasure development that addresses a threat that has been declared a Public Health Emergency by the HHS Secretary or a Public Health Emergency of International Concern (PHEIC) by the WHO</w:t>
      </w:r>
    </w:p>
    <w:p w14:paraId="4643ACB8" w14:textId="77777777" w:rsidR="002444EA" w:rsidRPr="001E23E9" w:rsidRDefault="002444EA" w:rsidP="002444EA">
      <w:pPr>
        <w:spacing w:after="0"/>
        <w:rPr>
          <w:rFonts w:ascii="Aptos" w:eastAsia="Times New Roman" w:hAnsi="Aptos" w:cs="Times New Roman"/>
          <w:sz w:val="24"/>
          <w:szCs w:val="24"/>
        </w:rPr>
      </w:pPr>
    </w:p>
    <w:p w14:paraId="2D45FA4B" w14:textId="77777777" w:rsidR="002444EA" w:rsidRPr="001E23E9" w:rsidRDefault="002444EA" w:rsidP="002444EA">
      <w:pPr>
        <w:shd w:val="clear" w:color="auto" w:fill="FFFFFF"/>
        <w:spacing w:after="0"/>
        <w:textAlignment w:val="baseline"/>
        <w:rPr>
          <w:rFonts w:ascii="Aptos" w:eastAsia="Times New Roman" w:hAnsi="Aptos" w:cs="Times New Roman"/>
          <w:b/>
          <w:kern w:val="0"/>
          <w:sz w:val="24"/>
          <w:szCs w:val="24"/>
          <w:u w:val="single"/>
          <w14:ligatures w14:val="none"/>
        </w:rPr>
      </w:pPr>
      <w:r w:rsidRPr="001E23E9">
        <w:rPr>
          <w:rFonts w:ascii="Aptos" w:eastAsia="Times New Roman" w:hAnsi="Aptos" w:cs="Times New Roman"/>
          <w:b/>
          <w:kern w:val="0"/>
          <w:sz w:val="24"/>
          <w:szCs w:val="24"/>
          <w:u w:val="single"/>
          <w14:ligatures w14:val="none"/>
        </w:rPr>
        <w:t>Operational Security (OPSEC)</w:t>
      </w:r>
    </w:p>
    <w:p w14:paraId="709FD4DA" w14:textId="77777777" w:rsidR="002444EA" w:rsidRPr="001E23E9" w:rsidRDefault="002444EA" w:rsidP="002444EA">
      <w:pPr>
        <w:shd w:val="clear" w:color="auto" w:fill="FFFFFF"/>
        <w:spacing w:after="100"/>
        <w:textAlignment w:val="baseline"/>
        <w:rPr>
          <w:rFonts w:ascii="Aptos" w:eastAsia="Times New Roman" w:hAnsi="Aptos" w:cs="Times New Roman"/>
          <w:b/>
          <w:kern w:val="0"/>
          <w:sz w:val="24"/>
          <w:szCs w:val="24"/>
          <w14:ligatures w14:val="none"/>
        </w:rPr>
      </w:pPr>
      <w:r w:rsidRPr="001E23E9">
        <w:rPr>
          <w:rFonts w:ascii="Aptos" w:eastAsia="Times New Roman" w:hAnsi="Aptos" w:cs="Times New Roman"/>
          <w:kern w:val="0"/>
          <w:sz w:val="24"/>
          <w:szCs w:val="24"/>
          <w14:ligatures w14:val="none"/>
        </w:rPr>
        <w:t>The performer shall develop an OPSEC Standard Operating Procedure (SOP)/Plan within ninety (90)-calendar-days of project award to be reviewed and approved by the responsible Government OPSEC officer.</w:t>
      </w:r>
      <w:r>
        <w:rPr>
          <w:rFonts w:ascii="Aptos" w:eastAsia="Times New Roman" w:hAnsi="Aptos" w:cs="Times New Roman"/>
          <w:kern w:val="0"/>
          <w:sz w:val="24"/>
          <w:szCs w:val="24"/>
          <w14:ligatures w14:val="none"/>
        </w:rPr>
        <w:t xml:space="preserve"> </w:t>
      </w:r>
      <w:r w:rsidRPr="001E23E9">
        <w:rPr>
          <w:rFonts w:ascii="Aptos" w:eastAsia="Times New Roman" w:hAnsi="Aptos" w:cs="Times New Roman"/>
          <w:kern w:val="0"/>
          <w:sz w:val="24"/>
          <w:szCs w:val="24"/>
          <w14:ligatures w14:val="none"/>
        </w:rPr>
        <w:t>This plan will be submitted to the PAR for coordination of approvals.</w:t>
      </w:r>
      <w:r>
        <w:rPr>
          <w:rFonts w:ascii="Aptos" w:eastAsia="Times New Roman" w:hAnsi="Aptos" w:cs="Times New Roman"/>
          <w:kern w:val="0"/>
          <w:sz w:val="24"/>
          <w:szCs w:val="24"/>
          <w14:ligatures w14:val="none"/>
        </w:rPr>
        <w:t xml:space="preserve"> </w:t>
      </w:r>
      <w:r w:rsidRPr="001E23E9">
        <w:rPr>
          <w:rFonts w:ascii="Aptos" w:eastAsia="Times New Roman" w:hAnsi="Aptos" w:cs="Times New Roman"/>
          <w:kern w:val="0"/>
          <w:sz w:val="24"/>
          <w:szCs w:val="24"/>
          <w14:ligatures w14:val="none"/>
        </w:rPr>
        <w:t xml:space="preserve">This SOP/Plan will include identifying the critical information related to this contract, why it needs to be protected, where it is located, who is responsible for it, and how to protect it. </w:t>
      </w:r>
    </w:p>
    <w:p w14:paraId="3EB5A595" w14:textId="77777777" w:rsidR="002444EA" w:rsidRPr="001E23E9" w:rsidRDefault="002444EA" w:rsidP="002444EA">
      <w:pPr>
        <w:shd w:val="clear" w:color="auto" w:fill="FFFFFF"/>
        <w:spacing w:after="0"/>
        <w:textAlignment w:val="baseline"/>
        <w:rPr>
          <w:rFonts w:ascii="Aptos" w:eastAsia="Times New Roman" w:hAnsi="Aptos" w:cs="Times New Roman"/>
          <w:b/>
          <w:kern w:val="0"/>
          <w:sz w:val="24"/>
          <w:szCs w:val="24"/>
          <w:u w:val="single"/>
          <w14:ligatures w14:val="none"/>
        </w:rPr>
      </w:pPr>
      <w:r w:rsidRPr="001E23E9">
        <w:rPr>
          <w:rFonts w:ascii="Aptos" w:eastAsia="Times New Roman" w:hAnsi="Aptos" w:cs="Times New Roman"/>
          <w:b/>
          <w:kern w:val="0"/>
          <w:sz w:val="24"/>
          <w:szCs w:val="24"/>
          <w:u w:val="single"/>
          <w14:ligatures w14:val="none"/>
        </w:rPr>
        <w:t>Security Plan</w:t>
      </w:r>
    </w:p>
    <w:p w14:paraId="599E1EAB" w14:textId="77777777" w:rsidR="002444EA" w:rsidRPr="001E23E9" w:rsidRDefault="002444EA" w:rsidP="002444EA">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The Performer must develop a comprehensive security program that provides overall protection of personnel, information, data, and facilities associated with fulfilling the Government requirement. This plan shall establish security practices and procedures that demonstrate how the Performer will meet and adhere to the security requirements outlined below prior to the commencement of product </w:t>
      </w:r>
      <w:proofErr w:type="gramStart"/>
      <w:r w:rsidRPr="001E23E9">
        <w:rPr>
          <w:rFonts w:ascii="Aptos" w:eastAsia="Times New Roman" w:hAnsi="Aptos" w:cs="Times New Roman"/>
          <w:sz w:val="24"/>
          <w:szCs w:val="24"/>
        </w:rPr>
        <w:t>manufacturing, and</w:t>
      </w:r>
      <w:proofErr w:type="gramEnd"/>
      <w:r w:rsidRPr="001E23E9">
        <w:rPr>
          <w:rFonts w:ascii="Aptos" w:eastAsia="Times New Roman" w:hAnsi="Aptos" w:cs="Times New Roman"/>
          <w:sz w:val="24"/>
          <w:szCs w:val="24"/>
        </w:rPr>
        <w:t xml:space="preserve"> shall be delivered to the Government within 30 calendar days of award. The Performer must also ensure all sub-Performers, </w:t>
      </w:r>
      <w:r>
        <w:rPr>
          <w:rFonts w:ascii="Aptos" w:eastAsia="Times New Roman" w:hAnsi="Aptos" w:cs="Times New Roman"/>
          <w:sz w:val="24"/>
          <w:szCs w:val="24"/>
        </w:rPr>
        <w:t xml:space="preserve">consultants, </w:t>
      </w:r>
      <w:r w:rsidRPr="001E23E9">
        <w:rPr>
          <w:rFonts w:ascii="Aptos" w:eastAsia="Times New Roman" w:hAnsi="Aptos" w:cs="Times New Roman"/>
          <w:sz w:val="24"/>
          <w:szCs w:val="24"/>
        </w:rPr>
        <w:t xml:space="preserve">researchers, etc. performing work on behalf of this effort, comply with all Government security requirements and Performer security plans. </w:t>
      </w:r>
    </w:p>
    <w:p w14:paraId="220B6249" w14:textId="77777777" w:rsidR="002444EA" w:rsidRPr="001E23E9" w:rsidRDefault="002444EA" w:rsidP="002444EA">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t xml:space="preserve">The Government will review in detail and submit comments within ten (10) business days to the Other Transaction Agreements Officer (OTAO) to be forwarded to the Performer. The Performer must review the Draft Security Plan comments, </w:t>
      </w:r>
      <w:proofErr w:type="gramStart"/>
      <w:r w:rsidRPr="001E23E9">
        <w:rPr>
          <w:rFonts w:eastAsia="Times New Roman"/>
          <w:sz w:val="24"/>
          <w:szCs w:val="24"/>
        </w:rPr>
        <w:t>and,</w:t>
      </w:r>
      <w:proofErr w:type="gramEnd"/>
      <w:r w:rsidRPr="001E23E9">
        <w:rPr>
          <w:rFonts w:eastAsia="Times New Roman"/>
          <w:sz w:val="24"/>
          <w:szCs w:val="24"/>
        </w:rPr>
        <w:t xml:space="preserve"> submit a Final Security Plan to the U.S. Government within </w:t>
      </w:r>
      <w:r>
        <w:rPr>
          <w:rFonts w:eastAsia="Times New Roman"/>
          <w:sz w:val="24"/>
          <w:szCs w:val="24"/>
        </w:rPr>
        <w:t>ten</w:t>
      </w:r>
      <w:r w:rsidRPr="001E23E9">
        <w:rPr>
          <w:rFonts w:eastAsia="Times New Roman"/>
          <w:sz w:val="24"/>
          <w:szCs w:val="24"/>
        </w:rPr>
        <w:t xml:space="preserve"> (10) calendar days after receipt of the comments. </w:t>
      </w:r>
    </w:p>
    <w:p w14:paraId="29C64E08" w14:textId="77777777" w:rsidR="002444EA" w:rsidRPr="001E23E9" w:rsidRDefault="002444EA" w:rsidP="002444EA">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t xml:space="preserve">The Security Plan shall include a timeline for compliance </w:t>
      </w:r>
      <w:proofErr w:type="gramStart"/>
      <w:r w:rsidRPr="001E23E9">
        <w:rPr>
          <w:rFonts w:eastAsia="Times New Roman"/>
          <w:sz w:val="24"/>
          <w:szCs w:val="24"/>
        </w:rPr>
        <w:t>of</w:t>
      </w:r>
      <w:proofErr w:type="gramEnd"/>
      <w:r w:rsidRPr="001E23E9">
        <w:rPr>
          <w:rFonts w:eastAsia="Times New Roman"/>
          <w:sz w:val="24"/>
          <w:szCs w:val="24"/>
        </w:rPr>
        <w:t xml:space="preserve"> all the required security measures outlined by the Government. </w:t>
      </w:r>
    </w:p>
    <w:p w14:paraId="37AC55A2" w14:textId="77777777" w:rsidR="002444EA" w:rsidRPr="001E23E9" w:rsidRDefault="002444EA" w:rsidP="002444EA">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lastRenderedPageBreak/>
        <w:t xml:space="preserve">Upon completion of initiating all security measures, the Performer must supply to the Other Transaction Agreements </w:t>
      </w:r>
      <w:proofErr w:type="gramStart"/>
      <w:r w:rsidRPr="001E23E9">
        <w:rPr>
          <w:rFonts w:eastAsia="Times New Roman"/>
          <w:sz w:val="24"/>
          <w:szCs w:val="24"/>
        </w:rPr>
        <w:t>Officer</w:t>
      </w:r>
      <w:proofErr w:type="gramEnd"/>
      <w:r w:rsidRPr="001E23E9">
        <w:rPr>
          <w:rFonts w:eastAsia="Times New Roman"/>
          <w:sz w:val="24"/>
          <w:szCs w:val="24"/>
        </w:rPr>
        <w:t xml:space="preserve"> a letter certifying compliance </w:t>
      </w:r>
      <w:proofErr w:type="gramStart"/>
      <w:r w:rsidRPr="001E23E9">
        <w:rPr>
          <w:rFonts w:eastAsia="Times New Roman"/>
          <w:sz w:val="24"/>
          <w:szCs w:val="24"/>
        </w:rPr>
        <w:t>to</w:t>
      </w:r>
      <w:proofErr w:type="gramEnd"/>
      <w:r w:rsidRPr="001E23E9">
        <w:rPr>
          <w:rFonts w:eastAsia="Times New Roman"/>
          <w:sz w:val="24"/>
          <w:szCs w:val="24"/>
        </w:rPr>
        <w:t xml:space="preserve"> the elements outlined in the Final Security Plan. </w:t>
      </w:r>
    </w:p>
    <w:p w14:paraId="695E01B0" w14:textId="77777777" w:rsidR="002444EA" w:rsidRPr="001E23E9" w:rsidRDefault="002444EA" w:rsidP="002444EA">
      <w:pPr>
        <w:rPr>
          <w:rFonts w:ascii="Aptos" w:eastAsia="Times New Roman" w:hAnsi="Aptos" w:cs="Times New Roman"/>
          <w:sz w:val="24"/>
          <w:szCs w:val="24"/>
        </w:rPr>
      </w:pPr>
    </w:p>
    <w:p w14:paraId="5673B4F9" w14:textId="77777777" w:rsidR="002444EA" w:rsidRPr="001E23E9" w:rsidRDefault="002444EA" w:rsidP="002444EA">
      <w:pPr>
        <w:rPr>
          <w:rFonts w:ascii="Aptos" w:eastAsia="Times New Roman" w:hAnsi="Aptos" w:cs="Times New Roman"/>
          <w:sz w:val="24"/>
          <w:szCs w:val="24"/>
        </w:rPr>
      </w:pPr>
      <w:r w:rsidRPr="001E23E9">
        <w:rPr>
          <w:rFonts w:ascii="Aptos" w:eastAsia="Times New Roman" w:hAnsi="Aptos" w:cs="Times New Roman"/>
          <w:sz w:val="24"/>
          <w:szCs w:val="24"/>
        </w:rPr>
        <w:t>At a minimum, the Final Security Plan shall address the following items:</w:t>
      </w:r>
    </w:p>
    <w:tbl>
      <w:tblPr>
        <w:tblStyle w:val="TableGrid"/>
        <w:tblW w:w="9450" w:type="dxa"/>
        <w:jc w:val="center"/>
        <w:tblInd w:w="0" w:type="dxa"/>
        <w:tblLook w:val="04A0" w:firstRow="1" w:lastRow="0" w:firstColumn="1" w:lastColumn="0" w:noHBand="0" w:noVBand="1"/>
      </w:tblPr>
      <w:tblGrid>
        <w:gridCol w:w="2515"/>
        <w:gridCol w:w="6935"/>
      </w:tblGrid>
      <w:tr w:rsidR="002444EA" w:rsidRPr="001E23E9" w14:paraId="1F61E734"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F28DD9"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Facility Security Plan</w:t>
            </w:r>
          </w:p>
          <w:p w14:paraId="07388C10"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Description: As part of the partner facility’s overall security program, the Performer must submit a written security plan with their proposal to the Government for review and approval by Government security subject matter experts. The performance of work under the contract will be in accordance with the approved security plan. The security plan will include the following processes and procedures at a minimum:</w:t>
            </w:r>
          </w:p>
        </w:tc>
      </w:tr>
      <w:tr w:rsidR="002444EA" w:rsidRPr="001E23E9" w14:paraId="2A1DB5F9"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9EF81DF"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Security Administration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4560288"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 xml:space="preserve">organization chart and responsibilities </w:t>
            </w:r>
          </w:p>
          <w:p w14:paraId="32ABEFED"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written security risk assessment for site</w:t>
            </w:r>
          </w:p>
          <w:p w14:paraId="09202CBF"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threat levels with identification matrix (High, Medium, or Low)</w:t>
            </w:r>
          </w:p>
          <w:p w14:paraId="3261401A"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enhanced security procedures during elevated threats</w:t>
            </w:r>
          </w:p>
          <w:p w14:paraId="57E4FF6F"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liaison procedures with law enforcement</w:t>
            </w:r>
          </w:p>
          <w:p w14:paraId="072824F0" w14:textId="77777777" w:rsidR="002444EA" w:rsidRPr="001E23E9" w:rsidRDefault="002444EA" w:rsidP="009361B2">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annual employee security education and training program</w:t>
            </w:r>
          </w:p>
        </w:tc>
      </w:tr>
      <w:tr w:rsidR="002444EA" w:rsidRPr="001E23E9" w14:paraId="28D1871F" w14:textId="77777777" w:rsidTr="009361B2">
        <w:trPr>
          <w:trHeight w:val="2393"/>
          <w:jc w:val="center"/>
        </w:trPr>
        <w:tc>
          <w:tcPr>
            <w:tcW w:w="2515" w:type="dxa"/>
            <w:tcBorders>
              <w:top w:val="single" w:sz="4" w:space="0" w:color="000000"/>
              <w:left w:val="single" w:sz="4" w:space="0" w:color="000000"/>
              <w:bottom w:val="single" w:sz="4" w:space="0" w:color="000000"/>
              <w:right w:val="single" w:sz="4" w:space="0" w:color="000000"/>
            </w:tcBorders>
            <w:vAlign w:val="center"/>
          </w:tcPr>
          <w:p w14:paraId="50DAE06E" w14:textId="77777777" w:rsidR="002444EA" w:rsidRPr="001E23E9" w:rsidRDefault="002444EA" w:rsidP="009361B2">
            <w:pPr>
              <w:rPr>
                <w:rFonts w:ascii="Aptos" w:eastAsia="Aptos" w:hAnsi="Aptos"/>
                <w:sz w:val="24"/>
                <w:szCs w:val="24"/>
              </w:rPr>
            </w:pPr>
          </w:p>
          <w:p w14:paraId="77E0C708"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Personnel Security </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5406D67"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policies and procedures</w:t>
            </w:r>
            <w:r w:rsidRPr="001E23E9">
              <w:rPr>
                <w:rFonts w:ascii="Aptos" w:hAnsi="Aptos"/>
                <w:sz w:val="24"/>
                <w:szCs w:val="24"/>
              </w:rPr>
              <w:tab/>
            </w:r>
          </w:p>
          <w:p w14:paraId="13B1C6B0"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candidate recruitment process</w:t>
            </w:r>
          </w:p>
          <w:p w14:paraId="261FFF3E"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background investigations process</w:t>
            </w:r>
          </w:p>
          <w:p w14:paraId="348FB4EE"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 xml:space="preserve">employment suitability policy </w:t>
            </w:r>
          </w:p>
          <w:p w14:paraId="081CEC46"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 xml:space="preserve">employee </w:t>
            </w:r>
            <w:proofErr w:type="gramStart"/>
            <w:r w:rsidRPr="001E23E9">
              <w:rPr>
                <w:rFonts w:ascii="Aptos" w:hAnsi="Aptos"/>
                <w:sz w:val="24"/>
                <w:szCs w:val="24"/>
              </w:rPr>
              <w:t>access determination</w:t>
            </w:r>
            <w:proofErr w:type="gramEnd"/>
          </w:p>
          <w:p w14:paraId="58A0FCCA"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rules of behavior/ conduct</w:t>
            </w:r>
          </w:p>
          <w:p w14:paraId="330EB68A"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termination procedures</w:t>
            </w:r>
          </w:p>
          <w:p w14:paraId="567D87DA" w14:textId="77777777" w:rsidR="002444EA" w:rsidRPr="001E23E9" w:rsidRDefault="002444EA" w:rsidP="009361B2">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non-disclosure agreements</w:t>
            </w:r>
          </w:p>
        </w:tc>
      </w:tr>
      <w:tr w:rsidR="002444EA" w:rsidRPr="001E23E9" w14:paraId="0E3FA413"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9396A5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Physical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AB10FF3"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internal/external access control</w:t>
            </w:r>
          </w:p>
          <w:p w14:paraId="75BDCBA5"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protective services</w:t>
            </w:r>
          </w:p>
          <w:p w14:paraId="0D3A6837"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identification/badging</w:t>
            </w:r>
          </w:p>
          <w:p w14:paraId="14BCAF6B"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employee and visitor access controls</w:t>
            </w:r>
          </w:p>
          <w:p w14:paraId="25A26082"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parking areas and access control</w:t>
            </w:r>
          </w:p>
          <w:p w14:paraId="615D1D63"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perimeter fencing/barriers</w:t>
            </w:r>
          </w:p>
          <w:p w14:paraId="4C3D47B7"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product shipping, receiving and transport security procedures</w:t>
            </w:r>
          </w:p>
          <w:p w14:paraId="65F50EC5"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facility security lighting</w:t>
            </w:r>
          </w:p>
          <w:p w14:paraId="05448CDD"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restricted areas</w:t>
            </w:r>
          </w:p>
          <w:p w14:paraId="31DC9FFA"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signage</w:t>
            </w:r>
          </w:p>
          <w:p w14:paraId="77F1FB4E"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 xml:space="preserve">intrusion detection systems </w:t>
            </w:r>
          </w:p>
          <w:p w14:paraId="1942D61A"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alarm monitoring/response</w:t>
            </w:r>
          </w:p>
          <w:p w14:paraId="341C532D"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closed circuit television</w:t>
            </w:r>
          </w:p>
          <w:p w14:paraId="3DAFB3DF"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product storage security</w:t>
            </w:r>
          </w:p>
          <w:p w14:paraId="189459A4" w14:textId="77777777" w:rsidR="002444EA" w:rsidRPr="001E23E9" w:rsidRDefault="002444EA" w:rsidP="009361B2">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lastRenderedPageBreak/>
              <w:t>other control measures as identified</w:t>
            </w:r>
          </w:p>
        </w:tc>
      </w:tr>
      <w:tr w:rsidR="002444EA" w:rsidRPr="001E23E9" w14:paraId="276D46FB"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A8628EC"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Information Security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7DCAC2B" w14:textId="77777777" w:rsidR="002444EA" w:rsidRPr="001E23E9" w:rsidRDefault="002444EA" w:rsidP="009361B2">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identification and marking of sensitive information</w:t>
            </w:r>
          </w:p>
          <w:p w14:paraId="77C5BD91" w14:textId="77777777" w:rsidR="002444EA" w:rsidRPr="001E23E9" w:rsidRDefault="002444EA" w:rsidP="009361B2">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access control</w:t>
            </w:r>
          </w:p>
          <w:p w14:paraId="78065C9B" w14:textId="77777777" w:rsidR="002444EA" w:rsidRPr="001E23E9" w:rsidRDefault="002444EA" w:rsidP="009361B2">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storage of information</w:t>
            </w:r>
          </w:p>
          <w:p w14:paraId="271BAD1B" w14:textId="77777777" w:rsidR="002444EA" w:rsidRPr="001E23E9" w:rsidRDefault="002444EA" w:rsidP="009361B2">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 xml:space="preserve">document control procedures </w:t>
            </w:r>
          </w:p>
          <w:p w14:paraId="6BCCB5F4" w14:textId="77777777" w:rsidR="002444EA" w:rsidRPr="001E23E9" w:rsidRDefault="002444EA" w:rsidP="009361B2">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retention/ destruction requirements</w:t>
            </w:r>
          </w:p>
        </w:tc>
      </w:tr>
      <w:tr w:rsidR="002444EA" w:rsidRPr="001E23E9" w14:paraId="1117D0AF"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648D00B"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Information Technology/Cyber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2620D10"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systems</w:t>
            </w:r>
          </w:p>
          <w:p w14:paraId="169BFB34"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threat identification</w:t>
            </w:r>
          </w:p>
          <w:p w14:paraId="7900ABF1"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employee training (initial and annual)</w:t>
            </w:r>
          </w:p>
          <w:p w14:paraId="29D12347"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encryption systems</w:t>
            </w:r>
          </w:p>
          <w:p w14:paraId="574335D4"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identification of sensitive information/media</w:t>
            </w:r>
          </w:p>
          <w:p w14:paraId="4874FA74"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password policy (max days 90)</w:t>
            </w:r>
          </w:p>
          <w:p w14:paraId="4AB91852"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lock screen time out policy (minimum time 20 minutes)</w:t>
            </w:r>
          </w:p>
          <w:p w14:paraId="39E6D602"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removable media policy</w:t>
            </w:r>
          </w:p>
          <w:p w14:paraId="67ACEADC"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laptop policy</w:t>
            </w:r>
          </w:p>
          <w:p w14:paraId="6FBAD57B"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removal of IT assets for domestic/foreign travel</w:t>
            </w:r>
          </w:p>
          <w:p w14:paraId="6D9CCE89"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access control and determination</w:t>
            </w:r>
          </w:p>
          <w:p w14:paraId="33AC4B8A"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VPN procedures</w:t>
            </w:r>
          </w:p>
          <w:p w14:paraId="73DACB04"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proofErr w:type="spellStart"/>
            <w:r w:rsidRPr="001E23E9">
              <w:rPr>
                <w:rFonts w:ascii="Aptos" w:hAnsi="Aptos"/>
                <w:sz w:val="24"/>
                <w:szCs w:val="24"/>
              </w:rPr>
              <w:t>WiFi</w:t>
            </w:r>
            <w:proofErr w:type="spellEnd"/>
            <w:r w:rsidRPr="001E23E9">
              <w:rPr>
                <w:rFonts w:ascii="Aptos" w:hAnsi="Aptos"/>
                <w:sz w:val="24"/>
                <w:szCs w:val="24"/>
              </w:rPr>
              <w:t xml:space="preserve"> and Bluetooth disabled when not in use</w:t>
            </w:r>
          </w:p>
          <w:p w14:paraId="2BAB4926"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document control</w:t>
            </w:r>
          </w:p>
          <w:p w14:paraId="6521F179"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backup</w:t>
            </w:r>
          </w:p>
          <w:p w14:paraId="62399169"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disaster recovery</w:t>
            </w:r>
          </w:p>
          <w:p w14:paraId="558C5CE8"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incident response</w:t>
            </w:r>
          </w:p>
          <w:p w14:paraId="04D5227A"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audit procedures</w:t>
            </w:r>
          </w:p>
          <w:p w14:paraId="7F984EE6" w14:textId="77777777" w:rsidR="002444EA" w:rsidRPr="001E23E9" w:rsidRDefault="002444EA" w:rsidP="009361B2">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property accountability</w:t>
            </w:r>
          </w:p>
        </w:tc>
      </w:tr>
      <w:tr w:rsidR="002444EA" w:rsidRPr="001E23E9" w14:paraId="5076DC14"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9AD7841"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Site Security Master Plan</w:t>
            </w:r>
          </w:p>
          <w:p w14:paraId="6EEB35AB"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The partner facility shall provide a site schematic for security systems which </w:t>
            </w:r>
            <w:proofErr w:type="gramStart"/>
            <w:r w:rsidRPr="001E23E9">
              <w:rPr>
                <w:rFonts w:ascii="Aptos" w:eastAsia="Aptos" w:hAnsi="Aptos"/>
                <w:sz w:val="24"/>
                <w:szCs w:val="24"/>
              </w:rPr>
              <w:t>includes:</w:t>
            </w:r>
            <w:proofErr w:type="gramEnd"/>
            <w:r w:rsidRPr="001E23E9">
              <w:rPr>
                <w:rFonts w:ascii="Aptos" w:eastAsia="Aptos" w:hAnsi="Aptos"/>
                <w:sz w:val="24"/>
                <w:szCs w:val="24"/>
              </w:rPr>
              <w:t xml:space="preserve"> main access points; security cameras; electronic access points; IT Server Room; Product Storage Freezer/Room; and bio-containment laboratories.</w:t>
            </w:r>
          </w:p>
        </w:tc>
      </w:tr>
      <w:tr w:rsidR="002444EA" w:rsidRPr="001E23E9" w14:paraId="6B59F5EA"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AE5C7F3"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Site Threat / Vulnerability / Risk Assessment</w:t>
            </w:r>
          </w:p>
          <w:p w14:paraId="5C34A991"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Description: The partner facility shall provide a written risk assessment for the facility addressing: criminal threat, including crime data; foreign/domestic terrorist threat; industrial espionage; insider threats; natural disasters; and potential loss of critical infrastructure (power/water/natural gas, etc.) This assessment shall include recent data obtained from local law enforcement agencies. The assessment should be updated annually.</w:t>
            </w:r>
          </w:p>
        </w:tc>
      </w:tr>
      <w:tr w:rsidR="002444EA" w:rsidRPr="001E23E9" w14:paraId="7360F142"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53C14D4"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Physical Security</w:t>
            </w:r>
          </w:p>
          <w:p w14:paraId="1CF80EEA"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w:t>
            </w:r>
          </w:p>
        </w:tc>
      </w:tr>
      <w:tr w:rsidR="002444EA" w:rsidRPr="001E23E9" w14:paraId="0D98CD99"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9147167"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Closed Circuit Television (CCTV) Monitoring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04F6325"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 xml:space="preserve">Layered (internal/external) CCTV coverage with time-lapse video recording for buildings and areas where critical assets are processed or stored. </w:t>
            </w:r>
          </w:p>
          <w:p w14:paraId="109B5D68"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lastRenderedPageBreak/>
              <w:t>CCTV coverage must include entry and exits to critical facilities, perimeters, and areas within the facility deemed critical to the execution of the contract.</w:t>
            </w:r>
          </w:p>
          <w:p w14:paraId="335B25E4"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4AC95DC4"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p w14:paraId="2A1EFC0D"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coverage must include entry and exits to critical facilities, perimeters, and areas within the facility deemed critical to the execution of the contract.</w:t>
            </w:r>
          </w:p>
          <w:p w14:paraId="01B83C05"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13E32F43" w14:textId="77777777" w:rsidR="002444EA" w:rsidRPr="001E23E9" w:rsidRDefault="002444EA" w:rsidP="009361B2">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tc>
      </w:tr>
      <w:tr w:rsidR="002444EA" w:rsidRPr="001E23E9" w14:paraId="75F1CBCB"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A14302A"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Facility Lighting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3887CF9" w14:textId="77777777" w:rsidR="002444EA" w:rsidRPr="001E23E9" w:rsidRDefault="002444EA" w:rsidP="009361B2">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cover facility perimeter, parking areas, critical infrastructure, and entrances and exits to buildings.</w:t>
            </w:r>
          </w:p>
          <w:p w14:paraId="162F1B66" w14:textId="77777777" w:rsidR="002444EA" w:rsidRPr="001E23E9" w:rsidRDefault="002444EA" w:rsidP="009361B2">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have emergency power backup.</w:t>
            </w:r>
          </w:p>
          <w:p w14:paraId="283AE1B6" w14:textId="77777777" w:rsidR="002444EA" w:rsidRPr="001E23E9" w:rsidRDefault="002444EA" w:rsidP="009361B2">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be sufficient for the effective operation of the CCTV surveillance system during hours of darkness.</w:t>
            </w:r>
          </w:p>
        </w:tc>
      </w:tr>
      <w:tr w:rsidR="002444EA" w:rsidRPr="001E23E9" w14:paraId="4FE1E673"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824324A"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Shipping and Receiving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FAA3159" w14:textId="77777777" w:rsidR="002444EA" w:rsidRPr="001E23E9" w:rsidRDefault="002444EA" w:rsidP="009361B2">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have CCTV coverage and an electronic access control system.</w:t>
            </w:r>
          </w:p>
          <w:p w14:paraId="3F3415D3" w14:textId="77777777" w:rsidR="002444EA" w:rsidRPr="001E23E9" w:rsidRDefault="002444EA" w:rsidP="009361B2">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have procedures in place to control access and movement of drivers picking up or delivering shipments.</w:t>
            </w:r>
          </w:p>
          <w:p w14:paraId="4C36081C" w14:textId="77777777" w:rsidR="002444EA" w:rsidRPr="001E23E9" w:rsidRDefault="002444EA" w:rsidP="009361B2">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identify drivers picking up Government products by government issued photo identification.</w:t>
            </w:r>
          </w:p>
        </w:tc>
      </w:tr>
      <w:tr w:rsidR="002444EA" w:rsidRPr="001E23E9" w14:paraId="20323086"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852A02C"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4D77C06"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an electronic intrusion detection system with centralized monitoring.</w:t>
            </w:r>
          </w:p>
          <w:p w14:paraId="59BDA2F5"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Responses to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w:t>
            </w:r>
          </w:p>
          <w:p w14:paraId="5B21745C"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Employ an electronic system (i.e., card key) to control access to areas where assets critical to the contract are located (facilities, laboratories, clean rooms, production facilities, warehouses, server rooms, records storage, etc.).</w:t>
            </w:r>
          </w:p>
          <w:p w14:paraId="2D79C1B8"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proofErr w:type="gramStart"/>
            <w:r w:rsidRPr="001E23E9">
              <w:rPr>
                <w:rFonts w:ascii="Aptos" w:hAnsi="Aptos"/>
                <w:sz w:val="24"/>
                <w:szCs w:val="24"/>
              </w:rPr>
              <w:t>The electronic</w:t>
            </w:r>
            <w:proofErr w:type="gramEnd"/>
            <w:r w:rsidRPr="001E23E9">
              <w:rPr>
                <w:rFonts w:ascii="Aptos" w:hAnsi="Aptos"/>
                <w:sz w:val="24"/>
                <w:szCs w:val="24"/>
              </w:rPr>
              <w:t xml:space="preserve"> access control should signal an alarm notification of unauthorized attempts to access restricted areas.</w:t>
            </w:r>
          </w:p>
          <w:p w14:paraId="33097095"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 system that provides a historical log of all key access transactions and kept on record for a minimum of</w:t>
            </w:r>
            <w:r>
              <w:rPr>
                <w:rFonts w:ascii="Aptos" w:hAnsi="Aptos"/>
                <w:sz w:val="24"/>
                <w:szCs w:val="24"/>
              </w:rPr>
              <w:t xml:space="preserve"> </w:t>
            </w:r>
            <w:r w:rsidRPr="001E23E9">
              <w:rPr>
                <w:rFonts w:ascii="Aptos" w:hAnsi="Aptos"/>
                <w:sz w:val="24"/>
                <w:szCs w:val="24"/>
              </w:rPr>
              <w:t>12 months.</w:t>
            </w:r>
          </w:p>
          <w:p w14:paraId="0C30DB93"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Must have procedures in place to track issuance of access cards to employees and the ability to deactivate </w:t>
            </w:r>
            <w:r w:rsidRPr="001E23E9">
              <w:rPr>
                <w:rFonts w:ascii="Aptos" w:hAnsi="Aptos"/>
                <w:sz w:val="24"/>
                <w:szCs w:val="24"/>
              </w:rPr>
              <w:lastRenderedPageBreak/>
              <w:t>cards when they are lost or an employee leaves the company.</w:t>
            </w:r>
          </w:p>
          <w:p w14:paraId="496448E7"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Response to electronic access control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 and kept on record for a minimum of 12 months.</w:t>
            </w:r>
          </w:p>
          <w:p w14:paraId="274DB018"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Should have written procedures to prevent employee piggybacking access </w:t>
            </w:r>
          </w:p>
          <w:p w14:paraId="6A694AF4"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to critical infrastructure (generators, air handlers, fuel storage, etc.) should be controlled and limited to those with a legitimate need for access.</w:t>
            </w:r>
          </w:p>
          <w:p w14:paraId="646D625B"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 written manual key accountability and inventory process.</w:t>
            </w:r>
          </w:p>
          <w:p w14:paraId="53633697" w14:textId="77777777" w:rsidR="002444EA" w:rsidRPr="001E23E9" w:rsidRDefault="002444EA" w:rsidP="009361B2">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Physical access controls should present a layered approach to critical assets within the facility.</w:t>
            </w:r>
          </w:p>
        </w:tc>
      </w:tr>
      <w:tr w:rsidR="002444EA" w:rsidRPr="001E23E9" w14:paraId="719596AD"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07C4D3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Employee/Visitor Identification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BAAE3DC" w14:textId="77777777" w:rsidR="002444EA" w:rsidRPr="001E23E9" w:rsidRDefault="002444EA" w:rsidP="009361B2">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Should issue company photo identification to all employees.</w:t>
            </w:r>
          </w:p>
          <w:p w14:paraId="65F4678E" w14:textId="77777777" w:rsidR="002444EA" w:rsidRPr="001E23E9" w:rsidRDefault="002444EA" w:rsidP="009361B2">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Photo identification should be displayed above the waist anytime the employee is on company property.</w:t>
            </w:r>
          </w:p>
          <w:p w14:paraId="6C359D82" w14:textId="77777777" w:rsidR="002444EA" w:rsidRPr="001E23E9" w:rsidRDefault="002444EA" w:rsidP="009361B2">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Visitors should be sponsored by an employee and must present government issued photo identification to enter the property.</w:t>
            </w:r>
          </w:p>
          <w:p w14:paraId="5FE865C8" w14:textId="77777777" w:rsidR="002444EA" w:rsidRPr="001E23E9" w:rsidRDefault="002444EA" w:rsidP="009361B2">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 xml:space="preserve">Visitors should be logged in and out of the facility and should be </w:t>
            </w:r>
            <w:proofErr w:type="gramStart"/>
            <w:r w:rsidRPr="001E23E9">
              <w:rPr>
                <w:rFonts w:ascii="Aptos" w:hAnsi="Aptos"/>
                <w:sz w:val="24"/>
                <w:szCs w:val="24"/>
              </w:rPr>
              <w:t>escorted by an employee while on the premises at all times</w:t>
            </w:r>
            <w:proofErr w:type="gramEnd"/>
            <w:r w:rsidRPr="001E23E9">
              <w:rPr>
                <w:rFonts w:ascii="Aptos" w:hAnsi="Aptos"/>
                <w:sz w:val="24"/>
                <w:szCs w:val="24"/>
              </w:rPr>
              <w:t>.</w:t>
            </w:r>
          </w:p>
        </w:tc>
      </w:tr>
      <w:tr w:rsidR="002444EA" w:rsidRPr="001E23E9" w14:paraId="7ED6F8BA"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2C24FB4"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Security Fencing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37872C0"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Requirements for security fencing will be determined by the criticality of the program, review of the security plan, threat assessment, and onsite security assessment.</w:t>
            </w:r>
          </w:p>
        </w:tc>
      </w:tr>
      <w:tr w:rsidR="002444EA" w:rsidRPr="001E23E9" w14:paraId="6543C5CC"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810F4A1"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Protective Security Forces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D857E1B"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Requirements for security officers will be determined by the criticality of the program, review of the security plan, threat assessment, and onsite security assessment.</w:t>
            </w:r>
          </w:p>
        </w:tc>
      </w:tr>
      <w:tr w:rsidR="002444EA" w:rsidRPr="001E23E9" w14:paraId="46A8A304"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40803D7"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Protective Security Forces Operations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2883C0C" w14:textId="77777777" w:rsidR="002444EA" w:rsidRPr="001E23E9" w:rsidRDefault="002444EA" w:rsidP="009361B2">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in-service training program.</w:t>
            </w:r>
          </w:p>
          <w:p w14:paraId="6F749CC1" w14:textId="77777777" w:rsidR="002444EA" w:rsidRPr="001E23E9" w:rsidRDefault="002444EA" w:rsidP="009361B2">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Use of Force Continuum.</w:t>
            </w:r>
          </w:p>
          <w:p w14:paraId="67AE96D1" w14:textId="77777777" w:rsidR="002444EA" w:rsidRPr="001E23E9" w:rsidRDefault="002444EA" w:rsidP="009361B2">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communication systems available (i.e., landline on post, cell phones, handheld radio, and desktop computer).</w:t>
            </w:r>
          </w:p>
          <w:p w14:paraId="2FDCAFC3" w14:textId="77777777" w:rsidR="002444EA" w:rsidRPr="001E23E9" w:rsidRDefault="002444EA" w:rsidP="009361B2">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Standing Post Orders.</w:t>
            </w:r>
          </w:p>
          <w:p w14:paraId="404F8B87" w14:textId="77777777" w:rsidR="002444EA" w:rsidRPr="001E23E9" w:rsidRDefault="002444EA" w:rsidP="009361B2">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 xml:space="preserve">Must wear distinct </w:t>
            </w:r>
            <w:proofErr w:type="gramStart"/>
            <w:r w:rsidRPr="001E23E9">
              <w:rPr>
                <w:rFonts w:ascii="Aptos" w:hAnsi="Aptos"/>
                <w:sz w:val="24"/>
                <w:szCs w:val="24"/>
              </w:rPr>
              <w:t>uniform</w:t>
            </w:r>
            <w:proofErr w:type="gramEnd"/>
            <w:r w:rsidRPr="001E23E9">
              <w:rPr>
                <w:rFonts w:ascii="Aptos" w:hAnsi="Aptos"/>
                <w:sz w:val="24"/>
                <w:szCs w:val="24"/>
              </w:rPr>
              <w:t xml:space="preserve"> identifying them as security officers.</w:t>
            </w:r>
          </w:p>
        </w:tc>
      </w:tr>
      <w:tr w:rsidR="002444EA" w:rsidRPr="001E23E9" w14:paraId="007DF7FA"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E82BCA6"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Security Operations</w:t>
            </w:r>
          </w:p>
          <w:p w14:paraId="088C113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w:t>
            </w:r>
          </w:p>
        </w:tc>
      </w:tr>
      <w:tr w:rsidR="002444EA" w:rsidRPr="001E23E9" w14:paraId="72117BE1"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B9EE8B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Information Sharing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A53A056" w14:textId="77777777" w:rsidR="002444EA" w:rsidRPr="001E23E9" w:rsidRDefault="002444EA" w:rsidP="009361B2">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Establish formal liaison with law enforcement.</w:t>
            </w:r>
          </w:p>
          <w:p w14:paraId="153AC40F" w14:textId="77777777" w:rsidR="002444EA" w:rsidRPr="001E23E9" w:rsidRDefault="002444EA" w:rsidP="009361B2">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 xml:space="preserve">Meet in person at a minimum annually. Document meeting notes and keep them </w:t>
            </w:r>
            <w:proofErr w:type="gramStart"/>
            <w:r w:rsidRPr="001E23E9">
              <w:rPr>
                <w:rFonts w:ascii="Aptos" w:hAnsi="Aptos"/>
                <w:sz w:val="24"/>
                <w:szCs w:val="24"/>
              </w:rPr>
              <w:t>on</w:t>
            </w:r>
            <w:proofErr w:type="gramEnd"/>
            <w:r w:rsidRPr="001E23E9">
              <w:rPr>
                <w:rFonts w:ascii="Aptos" w:hAnsi="Aptos"/>
                <w:sz w:val="24"/>
                <w:szCs w:val="24"/>
              </w:rPr>
              <w:t xml:space="preserve"> file for </w:t>
            </w:r>
            <w:proofErr w:type="gramStart"/>
            <w:r w:rsidRPr="001E23E9">
              <w:rPr>
                <w:rFonts w:ascii="Aptos" w:hAnsi="Aptos"/>
                <w:sz w:val="24"/>
                <w:szCs w:val="24"/>
              </w:rPr>
              <w:t>a,</w:t>
            </w:r>
            <w:proofErr w:type="gramEnd"/>
            <w:r w:rsidRPr="001E23E9">
              <w:rPr>
                <w:rFonts w:ascii="Aptos" w:hAnsi="Aptos"/>
                <w:sz w:val="24"/>
                <w:szCs w:val="24"/>
              </w:rPr>
              <w:t xml:space="preserve"> minimum of 12 </w:t>
            </w:r>
            <w:r w:rsidRPr="001E23E9">
              <w:rPr>
                <w:rFonts w:ascii="Aptos" w:hAnsi="Aptos"/>
                <w:sz w:val="24"/>
                <w:szCs w:val="24"/>
              </w:rPr>
              <w:lastRenderedPageBreak/>
              <w:t>months. POC information for LE Officer that attended the meeting must be documented.</w:t>
            </w:r>
          </w:p>
          <w:p w14:paraId="0A802B80" w14:textId="77777777" w:rsidR="002444EA" w:rsidRPr="001E23E9" w:rsidRDefault="002444EA" w:rsidP="009361B2">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Implement procedures for receiving and disseminating threat information.</w:t>
            </w:r>
          </w:p>
        </w:tc>
      </w:tr>
      <w:tr w:rsidR="002444EA" w:rsidRPr="001E23E9" w14:paraId="7196CF7C"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3CA514A"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39D42C0" w14:textId="77777777" w:rsidR="002444EA" w:rsidRPr="001E23E9" w:rsidRDefault="002444EA" w:rsidP="009361B2">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Conduct new employee security awareness training.</w:t>
            </w:r>
          </w:p>
          <w:p w14:paraId="6316826F" w14:textId="77777777" w:rsidR="002444EA" w:rsidRPr="001E23E9" w:rsidRDefault="002444EA" w:rsidP="009361B2">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Conduct and maintain records of annual security awareness training.</w:t>
            </w:r>
          </w:p>
        </w:tc>
      </w:tr>
      <w:tr w:rsidR="002444EA" w:rsidRPr="001E23E9" w14:paraId="0A4647B6"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1A2CF38"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Security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DF464E6" w14:textId="77777777" w:rsidR="002444EA" w:rsidRPr="001E23E9" w:rsidRDefault="002444EA" w:rsidP="009361B2">
            <w:pPr>
              <w:numPr>
                <w:ilvl w:val="0"/>
                <w:numId w:val="36"/>
              </w:numPr>
              <w:autoSpaceDE w:val="0"/>
              <w:autoSpaceDN w:val="0"/>
              <w:adjustRightInd w:val="0"/>
              <w:contextualSpacing/>
              <w:rPr>
                <w:rFonts w:ascii="Aptos" w:hAnsi="Aptos"/>
                <w:sz w:val="24"/>
                <w:szCs w:val="24"/>
              </w:rPr>
            </w:pPr>
            <w:r w:rsidRPr="001E23E9">
              <w:rPr>
                <w:rFonts w:ascii="Aptos" w:hAnsi="Aptos"/>
                <w:sz w:val="24"/>
                <w:szCs w:val="24"/>
              </w:rPr>
              <w:t>Designate a knowledgeable security professional to manage the security of the facility.</w:t>
            </w:r>
          </w:p>
          <w:p w14:paraId="43CF7EF5" w14:textId="77777777" w:rsidR="002444EA" w:rsidRPr="001E23E9" w:rsidRDefault="002444EA" w:rsidP="009361B2">
            <w:pPr>
              <w:numPr>
                <w:ilvl w:val="0"/>
                <w:numId w:val="36"/>
              </w:numPr>
              <w:autoSpaceDE w:val="0"/>
              <w:autoSpaceDN w:val="0"/>
              <w:adjustRightInd w:val="0"/>
              <w:contextualSpacing/>
              <w:rPr>
                <w:rFonts w:ascii="Aptos" w:hAnsi="Aptos"/>
                <w:sz w:val="24"/>
                <w:szCs w:val="24"/>
              </w:rPr>
            </w:pPr>
            <w:r w:rsidRPr="001E23E9">
              <w:rPr>
                <w:rFonts w:ascii="Aptos" w:hAnsi="Aptos"/>
                <w:sz w:val="24"/>
                <w:szCs w:val="24"/>
              </w:rPr>
              <w:t>Ensure sub-Performer compliance with all Government security requirements.</w:t>
            </w:r>
          </w:p>
        </w:tc>
      </w:tr>
      <w:tr w:rsidR="002444EA" w:rsidRPr="001E23E9" w14:paraId="173664DD"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539C844"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Personnel Security</w:t>
            </w:r>
          </w:p>
          <w:p w14:paraId="54C4A68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w:t>
            </w:r>
          </w:p>
        </w:tc>
      </w:tr>
      <w:tr w:rsidR="002444EA" w:rsidRPr="001E23E9" w14:paraId="302382A9"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CC82C82"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Records Checks</w:t>
            </w:r>
          </w:p>
        </w:tc>
        <w:tc>
          <w:tcPr>
            <w:tcW w:w="6935" w:type="dxa"/>
            <w:tcBorders>
              <w:top w:val="single" w:sz="4" w:space="0" w:color="000000"/>
              <w:left w:val="single" w:sz="4" w:space="0" w:color="000000"/>
              <w:bottom w:val="single" w:sz="4" w:space="0" w:color="000000"/>
              <w:right w:val="single" w:sz="4" w:space="0" w:color="000000"/>
            </w:tcBorders>
            <w:vAlign w:val="center"/>
          </w:tcPr>
          <w:p w14:paraId="46602FDF" w14:textId="77777777" w:rsidR="002444EA" w:rsidRPr="001E23E9" w:rsidRDefault="002444EA" w:rsidP="009361B2">
            <w:pPr>
              <w:rPr>
                <w:rFonts w:ascii="Aptos" w:eastAsia="Aptos" w:hAnsi="Aptos"/>
                <w:sz w:val="24"/>
                <w:szCs w:val="24"/>
              </w:rPr>
            </w:pPr>
          </w:p>
          <w:p w14:paraId="73196423"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Verification of social security number, date of birth, citizenship, education credentials, five-year previous employment history, five-year previous residence history, FDA disbarment, sex offender registry, credit check based upon position within the company; motor vehicle records check as appropriate; and local/national criminal history search.</w:t>
            </w:r>
          </w:p>
        </w:tc>
      </w:tr>
      <w:tr w:rsidR="002444EA" w:rsidRPr="001E23E9" w14:paraId="009DDEE4"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D584F41"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Hiring and Retention Standards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FE563DB" w14:textId="77777777" w:rsidR="002444EA" w:rsidRPr="001E23E9" w:rsidRDefault="002444EA" w:rsidP="009361B2">
            <w:pPr>
              <w:numPr>
                <w:ilvl w:val="0"/>
                <w:numId w:val="37"/>
              </w:numPr>
              <w:autoSpaceDE w:val="0"/>
              <w:autoSpaceDN w:val="0"/>
              <w:adjustRightInd w:val="0"/>
              <w:contextualSpacing/>
              <w:rPr>
                <w:rFonts w:ascii="Aptos" w:hAnsi="Aptos"/>
                <w:sz w:val="24"/>
                <w:szCs w:val="24"/>
              </w:rPr>
            </w:pPr>
            <w:r w:rsidRPr="001E23E9">
              <w:rPr>
                <w:rFonts w:ascii="Aptos" w:hAnsi="Aptos"/>
                <w:sz w:val="24"/>
                <w:szCs w:val="24"/>
              </w:rPr>
              <w:t>Detailed policies and procedures concerning hiring and retention of employees, employee conduct, and off boarding procedures.</w:t>
            </w:r>
          </w:p>
          <w:p w14:paraId="3E3489F9" w14:textId="77777777" w:rsidR="002444EA" w:rsidRPr="001E23E9" w:rsidRDefault="002444EA" w:rsidP="009361B2">
            <w:pPr>
              <w:numPr>
                <w:ilvl w:val="0"/>
                <w:numId w:val="37"/>
              </w:numPr>
              <w:autoSpaceDE w:val="0"/>
              <w:autoSpaceDN w:val="0"/>
              <w:adjustRightInd w:val="0"/>
              <w:contextualSpacing/>
              <w:rPr>
                <w:rFonts w:ascii="Aptos" w:hAnsi="Aptos"/>
                <w:sz w:val="24"/>
                <w:szCs w:val="24"/>
              </w:rPr>
            </w:pPr>
            <w:r w:rsidRPr="001E23E9">
              <w:rPr>
                <w:rFonts w:ascii="Aptos" w:hAnsi="Aptos"/>
                <w:sz w:val="24"/>
                <w:szCs w:val="24"/>
              </w:rPr>
              <w:t xml:space="preserve">Off Boarding procedures should be accomplished within 24 </w:t>
            </w:r>
            <w:proofErr w:type="gramStart"/>
            <w:r w:rsidRPr="001E23E9">
              <w:rPr>
                <w:rFonts w:ascii="Aptos" w:hAnsi="Aptos"/>
                <w:sz w:val="24"/>
                <w:szCs w:val="24"/>
              </w:rPr>
              <w:t>hour</w:t>
            </w:r>
            <w:proofErr w:type="gramEnd"/>
            <w:r w:rsidRPr="001E23E9">
              <w:rPr>
                <w:rFonts w:ascii="Aptos" w:hAnsi="Aptos"/>
                <w:sz w:val="24"/>
                <w:szCs w:val="24"/>
              </w:rPr>
              <w:t xml:space="preserve"> of </w:t>
            </w:r>
            <w:proofErr w:type="gramStart"/>
            <w:r w:rsidRPr="001E23E9">
              <w:rPr>
                <w:rFonts w:ascii="Aptos" w:hAnsi="Aptos"/>
                <w:sz w:val="24"/>
                <w:szCs w:val="24"/>
              </w:rPr>
              <w:t>employee</w:t>
            </w:r>
            <w:proofErr w:type="gramEnd"/>
            <w:r w:rsidRPr="001E23E9">
              <w:rPr>
                <w:rFonts w:ascii="Aptos" w:hAnsi="Aptos"/>
                <w:sz w:val="24"/>
                <w:szCs w:val="24"/>
              </w:rPr>
              <w:t xml:space="preserve"> leaving the company.</w:t>
            </w:r>
            <w:r>
              <w:rPr>
                <w:rFonts w:ascii="Aptos" w:hAnsi="Aptos"/>
                <w:sz w:val="24"/>
                <w:szCs w:val="24"/>
              </w:rPr>
              <w:t xml:space="preserve"> </w:t>
            </w:r>
            <w:r w:rsidRPr="001E23E9">
              <w:rPr>
                <w:rFonts w:ascii="Aptos" w:hAnsi="Aptos"/>
                <w:sz w:val="24"/>
                <w:szCs w:val="24"/>
              </w:rPr>
              <w:t>This includes termination of all network access.</w:t>
            </w:r>
          </w:p>
        </w:tc>
      </w:tr>
      <w:tr w:rsidR="002444EA" w:rsidRPr="001E23E9" w14:paraId="3591B725"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37C849B"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Security </w:t>
            </w:r>
          </w:p>
          <w:p w14:paraId="1AF7F57F"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w:t>
            </w:r>
          </w:p>
        </w:tc>
      </w:tr>
      <w:tr w:rsidR="002444EA" w:rsidRPr="001E23E9" w14:paraId="6657CA2E"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22BCE2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Physical Document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5905B20" w14:textId="77777777" w:rsidR="002444EA" w:rsidRPr="001E23E9" w:rsidRDefault="002444EA" w:rsidP="009361B2">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Applicable documents shall be identified and marked as procurement sensitive, proprietary, or with appropriate government markings.</w:t>
            </w:r>
          </w:p>
          <w:p w14:paraId="1E04B3DE" w14:textId="77777777" w:rsidR="002444EA" w:rsidRPr="001E23E9" w:rsidRDefault="002444EA" w:rsidP="009361B2">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 xml:space="preserve">Sensitive, proprietary, and government documents should be maintained in a lockable filing cabinet/desk or other storage device and not be left unattended. </w:t>
            </w:r>
          </w:p>
          <w:p w14:paraId="35750BF0" w14:textId="77777777" w:rsidR="002444EA" w:rsidRPr="001E23E9" w:rsidRDefault="002444EA" w:rsidP="009361B2">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Access to sensitive information should be restricted to those with a need to know.</w:t>
            </w:r>
          </w:p>
        </w:tc>
      </w:tr>
      <w:tr w:rsidR="002444EA" w:rsidRPr="001E23E9" w14:paraId="38EE53EC"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0F4384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Document Destruction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420C9E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Documents must be destroyed using approved destruction measures (</w:t>
            </w:r>
            <w:proofErr w:type="spellStart"/>
            <w:r w:rsidRPr="001E23E9">
              <w:rPr>
                <w:rFonts w:ascii="Aptos" w:eastAsia="Aptos" w:hAnsi="Aptos"/>
                <w:sz w:val="24"/>
                <w:szCs w:val="24"/>
              </w:rPr>
              <w:t>i.e</w:t>
            </w:r>
            <w:proofErr w:type="spellEnd"/>
            <w:r w:rsidRPr="001E23E9">
              <w:rPr>
                <w:rFonts w:ascii="Aptos" w:eastAsia="Aptos" w:hAnsi="Aptos"/>
                <w:sz w:val="24"/>
                <w:szCs w:val="24"/>
              </w:rPr>
              <w:t>, shredders/approved third party vendors / pulverizing / incinerating).</w:t>
            </w:r>
          </w:p>
        </w:tc>
      </w:tr>
      <w:tr w:rsidR="002444EA" w:rsidRPr="001E23E9" w14:paraId="2ABC7CE2"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A1656A2"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Technology &amp; Cybersecurity </w:t>
            </w:r>
          </w:p>
          <w:p w14:paraId="36064CC9"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w:t>
            </w:r>
          </w:p>
        </w:tc>
      </w:tr>
      <w:tr w:rsidR="002444EA" w:rsidRPr="001E23E9" w14:paraId="269075DC"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C0FB6FB"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Identity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1EB7C99"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Physical devices and systems within the organization are inventoried and accounted for annually.</w:t>
            </w:r>
          </w:p>
          <w:p w14:paraId="6217C303"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lastRenderedPageBreak/>
              <w:t>Organizational cybersecurity policy is established and communicated.</w:t>
            </w:r>
          </w:p>
          <w:p w14:paraId="44A1243B"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Asset vulnerabilities are identified and documented.</w:t>
            </w:r>
          </w:p>
          <w:p w14:paraId="74F7B29D"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Cyber threat intelligence is received from information sharing forums and sources.</w:t>
            </w:r>
          </w:p>
          <w:p w14:paraId="5D8C204D"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Threats, vulnerabilities, likelihoods, and impacts are used to determine risk.</w:t>
            </w:r>
          </w:p>
          <w:p w14:paraId="63C02022"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Identities and credentials are issued, managed, verified, revoked, and audited for authorized devices, users and processes.</w:t>
            </w:r>
          </w:p>
          <w:p w14:paraId="5C9DA359" w14:textId="77777777" w:rsidR="002444EA" w:rsidRPr="001E23E9" w:rsidRDefault="002444EA" w:rsidP="009361B2">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Users, devices, and other assets are authenticated (e.g., single-factor, multifactor) commensurate with the risk of the transaction (e.g., individuals’ security and privacy risks and other organizational risks)</w:t>
            </w:r>
          </w:p>
        </w:tc>
      </w:tr>
      <w:tr w:rsidR="002444EA" w:rsidRPr="001E23E9" w14:paraId="297FF9D1"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F063B50"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D1E1CFD" w14:textId="77777777" w:rsidR="002444EA" w:rsidRPr="001E23E9" w:rsidRDefault="002444EA" w:rsidP="009361B2">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information system access to authorized users.</w:t>
            </w:r>
          </w:p>
          <w:p w14:paraId="074B0735" w14:textId="77777777" w:rsidR="002444EA" w:rsidRPr="001E23E9" w:rsidRDefault="002444EA" w:rsidP="009361B2">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Identify information system users, processes acting on behalf of users, or devices and authenticate identities before allowing access.</w:t>
            </w:r>
          </w:p>
          <w:p w14:paraId="646021F1" w14:textId="77777777" w:rsidR="002444EA" w:rsidRPr="001E23E9" w:rsidRDefault="002444EA" w:rsidP="009361B2">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physical access to information systems, equipment, and server rooms with electronic access controls.</w:t>
            </w:r>
          </w:p>
          <w:p w14:paraId="57030266" w14:textId="77777777" w:rsidR="002444EA" w:rsidRPr="001E23E9" w:rsidRDefault="002444EA" w:rsidP="009361B2">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access to/ verify access to use of external information systems.</w:t>
            </w:r>
          </w:p>
        </w:tc>
      </w:tr>
      <w:tr w:rsidR="002444EA" w:rsidRPr="001E23E9" w14:paraId="500F6257"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D9F9CF2"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F54B778" w14:textId="77777777" w:rsidR="002444EA" w:rsidRPr="001E23E9" w:rsidRDefault="002444EA" w:rsidP="009361B2">
            <w:pPr>
              <w:numPr>
                <w:ilvl w:val="0"/>
                <w:numId w:val="41"/>
              </w:numPr>
              <w:autoSpaceDE w:val="0"/>
              <w:autoSpaceDN w:val="0"/>
              <w:adjustRightInd w:val="0"/>
              <w:contextualSpacing/>
              <w:rPr>
                <w:rFonts w:ascii="Aptos" w:hAnsi="Aptos"/>
                <w:sz w:val="24"/>
                <w:szCs w:val="24"/>
              </w:rPr>
            </w:pPr>
            <w:r w:rsidRPr="001E23E9">
              <w:rPr>
                <w:rFonts w:ascii="Aptos" w:hAnsi="Aptos"/>
                <w:sz w:val="24"/>
                <w:szCs w:val="24"/>
              </w:rPr>
              <w:t>Ensure that personnel are trained and are made aware of the security risks associated with their activities and of the applicable laws, policies, standards, regulations, or procedures related to information technology systems.</w:t>
            </w:r>
          </w:p>
        </w:tc>
      </w:tr>
      <w:tr w:rsidR="002444EA" w:rsidRPr="001E23E9" w14:paraId="14BC37BF"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93C851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Audit and Accountability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1CA82E6" w14:textId="77777777" w:rsidR="002444EA" w:rsidRPr="001E23E9" w:rsidRDefault="002444EA" w:rsidP="009361B2">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Create, protect, and retain information system audit records to the extent needed to enable the monitoring, analysis, investigation, and reporting of</w:t>
            </w:r>
            <w:r>
              <w:rPr>
                <w:rFonts w:ascii="Aptos" w:hAnsi="Aptos"/>
                <w:sz w:val="24"/>
                <w:szCs w:val="24"/>
              </w:rPr>
              <w:t xml:space="preserve"> </w:t>
            </w:r>
            <w:r w:rsidRPr="001E23E9">
              <w:rPr>
                <w:rFonts w:ascii="Aptos" w:hAnsi="Aptos"/>
                <w:sz w:val="24"/>
                <w:szCs w:val="24"/>
              </w:rPr>
              <w:t>unlawful, unauthorized, or inappropriate system activity. Records must be kept for minimum must be kept for 12 months.</w:t>
            </w:r>
          </w:p>
          <w:p w14:paraId="710C663A" w14:textId="77777777" w:rsidR="002444EA" w:rsidRPr="001E23E9" w:rsidRDefault="002444EA" w:rsidP="009361B2">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Ensure the actions of individual information system users can be uniquely traced to those users.</w:t>
            </w:r>
          </w:p>
          <w:p w14:paraId="03BAB383" w14:textId="77777777" w:rsidR="002444EA" w:rsidRPr="001E23E9" w:rsidRDefault="002444EA" w:rsidP="009361B2">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 xml:space="preserve">Update malicious code mechanisms when new releases are available. </w:t>
            </w:r>
          </w:p>
          <w:p w14:paraId="2C85668F" w14:textId="77777777" w:rsidR="002444EA" w:rsidRPr="001E23E9" w:rsidRDefault="002444EA" w:rsidP="009361B2">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 xml:space="preserve">Perform periodic scans of the information system and real time scans of files from external sources as files are downloaded, opened, or executed. </w:t>
            </w:r>
          </w:p>
        </w:tc>
      </w:tr>
      <w:tr w:rsidR="002444EA" w:rsidRPr="001E23E9" w14:paraId="00E943A6"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3B34BEB"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Configuration Management</w:t>
            </w:r>
          </w:p>
        </w:tc>
        <w:tc>
          <w:tcPr>
            <w:tcW w:w="6935" w:type="dxa"/>
            <w:tcBorders>
              <w:top w:val="single" w:sz="4" w:space="0" w:color="000000"/>
              <w:left w:val="single" w:sz="4" w:space="0" w:color="000000"/>
              <w:bottom w:val="single" w:sz="4" w:space="0" w:color="000000"/>
              <w:right w:val="single" w:sz="4" w:space="0" w:color="000000"/>
            </w:tcBorders>
            <w:vAlign w:val="center"/>
          </w:tcPr>
          <w:p w14:paraId="60742C51" w14:textId="77777777" w:rsidR="002444EA" w:rsidRPr="001E23E9" w:rsidRDefault="002444EA" w:rsidP="009361B2">
            <w:pPr>
              <w:numPr>
                <w:ilvl w:val="0"/>
                <w:numId w:val="43"/>
              </w:numPr>
              <w:autoSpaceDE w:val="0"/>
              <w:autoSpaceDN w:val="0"/>
              <w:adjustRightInd w:val="0"/>
              <w:contextualSpacing/>
              <w:rPr>
                <w:rFonts w:ascii="Aptos" w:hAnsi="Aptos"/>
                <w:sz w:val="24"/>
                <w:szCs w:val="24"/>
              </w:rPr>
            </w:pPr>
            <w:r w:rsidRPr="001E23E9">
              <w:rPr>
                <w:rFonts w:ascii="Aptos" w:hAnsi="Aptos"/>
                <w:sz w:val="24"/>
                <w:szCs w:val="24"/>
              </w:rPr>
              <w:t xml:space="preserve">Establish and enforce security configuration settings. </w:t>
            </w:r>
          </w:p>
          <w:p w14:paraId="63D5173C" w14:textId="77777777" w:rsidR="002444EA" w:rsidRPr="001E23E9" w:rsidRDefault="002444EA" w:rsidP="009361B2">
            <w:pPr>
              <w:numPr>
                <w:ilvl w:val="0"/>
                <w:numId w:val="43"/>
              </w:numPr>
              <w:autoSpaceDE w:val="0"/>
              <w:autoSpaceDN w:val="0"/>
              <w:adjustRightInd w:val="0"/>
              <w:contextualSpacing/>
              <w:rPr>
                <w:rFonts w:ascii="Aptos" w:eastAsia="Aptos" w:hAnsi="Aptos"/>
                <w:sz w:val="24"/>
                <w:szCs w:val="24"/>
              </w:rPr>
            </w:pPr>
            <w:r w:rsidRPr="001E23E9">
              <w:rPr>
                <w:rFonts w:ascii="Aptos" w:hAnsi="Aptos"/>
                <w:sz w:val="24"/>
                <w:szCs w:val="24"/>
              </w:rPr>
              <w:t xml:space="preserve">Implement sub networks for </w:t>
            </w:r>
            <w:proofErr w:type="spellStart"/>
            <w:r w:rsidRPr="001E23E9">
              <w:rPr>
                <w:rFonts w:ascii="Aptos" w:hAnsi="Aptos"/>
                <w:sz w:val="24"/>
                <w:szCs w:val="24"/>
              </w:rPr>
              <w:t>publically</w:t>
            </w:r>
            <w:proofErr w:type="spellEnd"/>
            <w:r w:rsidRPr="001E23E9">
              <w:rPr>
                <w:rFonts w:ascii="Aptos" w:hAnsi="Aptos"/>
                <w:sz w:val="24"/>
                <w:szCs w:val="24"/>
              </w:rPr>
              <w:t xml:space="preserve"> accessible system components that are physically or logically separated from internal networks. </w:t>
            </w:r>
          </w:p>
        </w:tc>
      </w:tr>
      <w:tr w:rsidR="002444EA" w:rsidRPr="001E23E9" w14:paraId="574EBA50"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FD4EB88"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Contingency Planning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65C8B08" w14:textId="77777777" w:rsidR="002444EA" w:rsidRPr="001E23E9" w:rsidRDefault="002444EA" w:rsidP="009361B2">
            <w:pPr>
              <w:numPr>
                <w:ilvl w:val="0"/>
                <w:numId w:val="44"/>
              </w:numPr>
              <w:autoSpaceDE w:val="0"/>
              <w:autoSpaceDN w:val="0"/>
              <w:adjustRightInd w:val="0"/>
              <w:contextualSpacing/>
              <w:rPr>
                <w:rFonts w:ascii="Aptos" w:hAnsi="Aptos"/>
                <w:sz w:val="24"/>
                <w:szCs w:val="24"/>
              </w:rPr>
            </w:pPr>
            <w:r w:rsidRPr="001E23E9">
              <w:rPr>
                <w:rFonts w:ascii="Aptos" w:hAnsi="Aptos"/>
                <w:sz w:val="24"/>
                <w:szCs w:val="24"/>
              </w:rPr>
              <w:t xml:space="preserve">Establish, implement, and maintain plans for emergency response, backup operations, and post-disaster recovery for information systems to </w:t>
            </w:r>
            <w:proofErr w:type="gramStart"/>
            <w:r w:rsidRPr="001E23E9">
              <w:rPr>
                <w:rFonts w:ascii="Aptos" w:hAnsi="Aptos"/>
                <w:sz w:val="24"/>
                <w:szCs w:val="24"/>
              </w:rPr>
              <w:t>ensure the availability of critical information resources at all times</w:t>
            </w:r>
            <w:proofErr w:type="gramEnd"/>
            <w:r w:rsidRPr="001E23E9">
              <w:rPr>
                <w:rFonts w:ascii="Aptos" w:hAnsi="Aptos"/>
                <w:sz w:val="24"/>
                <w:szCs w:val="24"/>
              </w:rPr>
              <w:t>.</w:t>
            </w:r>
          </w:p>
        </w:tc>
      </w:tr>
      <w:tr w:rsidR="002444EA" w:rsidRPr="001E23E9" w14:paraId="717E8330"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24E6FC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Incident Response</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623ABB2" w14:textId="77777777" w:rsidR="002444EA" w:rsidRPr="001E23E9" w:rsidRDefault="002444EA" w:rsidP="009361B2">
            <w:pPr>
              <w:numPr>
                <w:ilvl w:val="0"/>
                <w:numId w:val="45"/>
              </w:numPr>
              <w:autoSpaceDE w:val="0"/>
              <w:autoSpaceDN w:val="0"/>
              <w:adjustRightInd w:val="0"/>
              <w:contextualSpacing/>
              <w:rPr>
                <w:rFonts w:ascii="Aptos" w:hAnsi="Aptos"/>
                <w:sz w:val="24"/>
                <w:szCs w:val="24"/>
              </w:rPr>
            </w:pPr>
            <w:r w:rsidRPr="001E23E9">
              <w:rPr>
                <w:rFonts w:ascii="Aptos" w:hAnsi="Aptos"/>
                <w:sz w:val="24"/>
                <w:szCs w:val="24"/>
              </w:rPr>
              <w:t>Establish an operational incident handling capability for information systems that includes adequate preparation, detection, analysis, containment, and recovery of cybersecurity incidents.</w:t>
            </w:r>
            <w:r>
              <w:rPr>
                <w:rFonts w:ascii="Aptos" w:hAnsi="Aptos"/>
                <w:sz w:val="24"/>
                <w:szCs w:val="24"/>
              </w:rPr>
              <w:t xml:space="preserve"> </w:t>
            </w:r>
            <w:r w:rsidRPr="001E23E9">
              <w:rPr>
                <w:rFonts w:ascii="Aptos" w:hAnsi="Aptos"/>
                <w:sz w:val="24"/>
                <w:szCs w:val="24"/>
              </w:rPr>
              <w:t>Exercise this capability annually.</w:t>
            </w:r>
          </w:p>
        </w:tc>
      </w:tr>
      <w:tr w:rsidR="002444EA" w:rsidRPr="001E23E9" w14:paraId="15D24EC0"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D7BA9C6"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Media and Information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C2CC29C" w14:textId="77777777" w:rsidR="002444EA" w:rsidRPr="001E23E9" w:rsidRDefault="002444EA" w:rsidP="009361B2">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Protect information system media, both paper and digital.</w:t>
            </w:r>
          </w:p>
          <w:p w14:paraId="4C329E8E" w14:textId="77777777" w:rsidR="002444EA" w:rsidRPr="001E23E9" w:rsidRDefault="002444EA" w:rsidP="009361B2">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 xml:space="preserve">Limit access to </w:t>
            </w:r>
            <w:proofErr w:type="gramStart"/>
            <w:r w:rsidRPr="001E23E9">
              <w:rPr>
                <w:rFonts w:ascii="Aptos" w:hAnsi="Aptos"/>
                <w:sz w:val="24"/>
                <w:szCs w:val="24"/>
              </w:rPr>
              <w:t>information on information</w:t>
            </w:r>
            <w:proofErr w:type="gramEnd"/>
            <w:r w:rsidRPr="001E23E9">
              <w:rPr>
                <w:rFonts w:ascii="Aptos" w:hAnsi="Aptos"/>
                <w:sz w:val="24"/>
                <w:szCs w:val="24"/>
              </w:rPr>
              <w:t xml:space="preserve"> systems media to authorized users.</w:t>
            </w:r>
          </w:p>
          <w:p w14:paraId="4CF99D27" w14:textId="77777777" w:rsidR="002444EA" w:rsidRPr="001E23E9" w:rsidRDefault="002444EA" w:rsidP="009361B2">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 xml:space="preserve">Sanitize and destroy media </w:t>
            </w:r>
            <w:proofErr w:type="gramStart"/>
            <w:r w:rsidRPr="001E23E9">
              <w:rPr>
                <w:rFonts w:ascii="Aptos" w:hAnsi="Aptos"/>
                <w:sz w:val="24"/>
                <w:szCs w:val="24"/>
              </w:rPr>
              <w:t>no</w:t>
            </w:r>
            <w:proofErr w:type="gramEnd"/>
            <w:r w:rsidRPr="001E23E9">
              <w:rPr>
                <w:rFonts w:ascii="Aptos" w:hAnsi="Aptos"/>
                <w:sz w:val="24"/>
                <w:szCs w:val="24"/>
              </w:rPr>
              <w:t xml:space="preserve"> longer in use.</w:t>
            </w:r>
          </w:p>
          <w:p w14:paraId="1F0ECCC4" w14:textId="77777777" w:rsidR="002444EA" w:rsidRPr="001E23E9" w:rsidRDefault="002444EA" w:rsidP="009361B2">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Control the use of removable media through technology or policy.</w:t>
            </w:r>
          </w:p>
        </w:tc>
      </w:tr>
      <w:tr w:rsidR="002444EA" w:rsidRPr="001E23E9" w14:paraId="33CACEC5"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023E388"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Physical and Environmental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BDCB2B2" w14:textId="77777777" w:rsidR="002444EA" w:rsidRPr="001E23E9" w:rsidRDefault="002444EA" w:rsidP="009361B2">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Limit access to information systems, equipment, and the respective operating environments to authorized individuals.</w:t>
            </w:r>
          </w:p>
          <w:p w14:paraId="1CC02BC9" w14:textId="77777777" w:rsidR="002444EA" w:rsidRPr="001E23E9" w:rsidRDefault="002444EA" w:rsidP="009361B2">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 employed on IT networks.</w:t>
            </w:r>
          </w:p>
          <w:p w14:paraId="135C7EB0" w14:textId="77777777" w:rsidR="002444EA" w:rsidRPr="001E23E9" w:rsidRDefault="002444EA" w:rsidP="009361B2">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Protect the physical and support infrastructure for all information systems.</w:t>
            </w:r>
          </w:p>
          <w:p w14:paraId="5E74D00C" w14:textId="77777777" w:rsidR="002444EA" w:rsidRPr="001E23E9" w:rsidRDefault="002444EA" w:rsidP="009361B2">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Protect information systems against environmental hazards.</w:t>
            </w:r>
          </w:p>
          <w:p w14:paraId="425E3958" w14:textId="77777777" w:rsidR="002444EA" w:rsidRPr="001E23E9" w:rsidRDefault="002444EA" w:rsidP="009361B2">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 xml:space="preserve">Escort visitors and monitor visitor activity. </w:t>
            </w:r>
          </w:p>
        </w:tc>
      </w:tr>
      <w:tr w:rsidR="002444EA" w:rsidRPr="001E23E9" w14:paraId="755068D4"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66B2154"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Network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6EA4B1D"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Employ intrusion prevention and detection technology with immediate analysis capabilities.</w:t>
            </w:r>
          </w:p>
        </w:tc>
      </w:tr>
      <w:tr w:rsidR="002444EA" w:rsidRPr="001E23E9" w14:paraId="7376BB5B"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8D2904B" w14:textId="77777777" w:rsidR="002444EA" w:rsidRPr="001E23E9" w:rsidRDefault="002444EA" w:rsidP="009361B2">
            <w:pPr>
              <w:numPr>
                <w:ilvl w:val="0"/>
                <w:numId w:val="22"/>
              </w:numPr>
              <w:autoSpaceDE w:val="0"/>
              <w:autoSpaceDN w:val="0"/>
              <w:adjustRightInd w:val="0"/>
              <w:contextualSpacing/>
              <w:rPr>
                <w:rFonts w:ascii="Aptos" w:hAnsi="Aptos"/>
                <w:sz w:val="24"/>
                <w:szCs w:val="24"/>
              </w:rPr>
            </w:pPr>
            <w:r w:rsidRPr="001E23E9">
              <w:rPr>
                <w:rFonts w:ascii="Aptos" w:hAnsi="Aptos"/>
                <w:b/>
                <w:sz w:val="24"/>
                <w:szCs w:val="24"/>
              </w:rPr>
              <w:t>Transportation Security</w:t>
            </w:r>
            <w:r w:rsidRPr="001E23E9">
              <w:rPr>
                <w:rFonts w:ascii="Aptos" w:hAnsi="Aptos"/>
                <w:sz w:val="24"/>
                <w:szCs w:val="24"/>
              </w:rPr>
              <w:t xml:space="preserve"> </w:t>
            </w:r>
          </w:p>
          <w:p w14:paraId="30F649B7"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Description: Adequate security controls must be implemented to protect materials while in transit from theft, destruction, manipulation, or damage.</w:t>
            </w:r>
          </w:p>
        </w:tc>
      </w:tr>
      <w:tr w:rsidR="002444EA" w:rsidRPr="001E23E9" w14:paraId="1A996037"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CFE9602"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Drivers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DCD9F9F"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be vetted in accordance with Government Personnel Security Requirements.</w:t>
            </w:r>
          </w:p>
          <w:p w14:paraId="147168E3"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 xml:space="preserve">Drivers must be trained </w:t>
            </w:r>
            <w:proofErr w:type="gramStart"/>
            <w:r w:rsidRPr="001E23E9">
              <w:rPr>
                <w:rFonts w:ascii="Aptos" w:hAnsi="Aptos"/>
                <w:sz w:val="24"/>
                <w:szCs w:val="24"/>
              </w:rPr>
              <w:t>on</w:t>
            </w:r>
            <w:proofErr w:type="gramEnd"/>
            <w:r w:rsidRPr="001E23E9">
              <w:rPr>
                <w:rFonts w:ascii="Aptos" w:hAnsi="Aptos"/>
                <w:sz w:val="24"/>
                <w:szCs w:val="24"/>
              </w:rPr>
              <w:t xml:space="preserve"> specific security and emergency procedures.</w:t>
            </w:r>
          </w:p>
          <w:p w14:paraId="5DD182F0"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be equipped with backup communications.</w:t>
            </w:r>
          </w:p>
          <w:p w14:paraId="49990D0D"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 identity must be 100 percent confirmed before the pick-up of any Government product.</w:t>
            </w:r>
          </w:p>
          <w:p w14:paraId="0F9679BA"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never leave Government products unattended, and two drivers may be required for longer transport routes or critical products during times of emergency.</w:t>
            </w:r>
          </w:p>
          <w:p w14:paraId="1AC88B6C" w14:textId="77777777" w:rsidR="002444EA" w:rsidRPr="001E23E9" w:rsidRDefault="002444EA" w:rsidP="009361B2">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Truck pickup and deliveries must be logged and kept on record for a minimum of 12 months.</w:t>
            </w:r>
          </w:p>
        </w:tc>
      </w:tr>
      <w:tr w:rsidR="002444EA" w:rsidRPr="001E23E9" w14:paraId="2B0C7AE8"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90CD761"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lastRenderedPageBreak/>
              <w:t>Transport Routes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CAF5CF5" w14:textId="77777777" w:rsidR="002444EA" w:rsidRPr="001E23E9" w:rsidRDefault="002444EA" w:rsidP="009361B2">
            <w:pPr>
              <w:numPr>
                <w:ilvl w:val="0"/>
                <w:numId w:val="49"/>
              </w:numPr>
              <w:autoSpaceDE w:val="0"/>
              <w:autoSpaceDN w:val="0"/>
              <w:adjustRightInd w:val="0"/>
              <w:contextualSpacing/>
              <w:rPr>
                <w:rFonts w:ascii="Aptos" w:hAnsi="Aptos"/>
                <w:sz w:val="24"/>
                <w:szCs w:val="24"/>
              </w:rPr>
            </w:pPr>
            <w:r w:rsidRPr="001E23E9">
              <w:rPr>
                <w:rFonts w:ascii="Aptos" w:hAnsi="Aptos"/>
                <w:sz w:val="24"/>
                <w:szCs w:val="24"/>
              </w:rPr>
              <w:t xml:space="preserve">Transport routes should be pre-planned and never </w:t>
            </w:r>
            <w:proofErr w:type="gramStart"/>
            <w:r w:rsidRPr="001E23E9">
              <w:rPr>
                <w:rFonts w:ascii="Aptos" w:hAnsi="Aptos"/>
                <w:sz w:val="24"/>
                <w:szCs w:val="24"/>
              </w:rPr>
              <w:t>deviated</w:t>
            </w:r>
            <w:proofErr w:type="gramEnd"/>
            <w:r w:rsidRPr="001E23E9">
              <w:rPr>
                <w:rFonts w:ascii="Aptos" w:hAnsi="Aptos"/>
                <w:sz w:val="24"/>
                <w:szCs w:val="24"/>
              </w:rPr>
              <w:t xml:space="preserve"> </w:t>
            </w:r>
            <w:proofErr w:type="gramStart"/>
            <w:r w:rsidRPr="001E23E9">
              <w:rPr>
                <w:rFonts w:ascii="Aptos" w:hAnsi="Aptos"/>
                <w:sz w:val="24"/>
                <w:szCs w:val="24"/>
              </w:rPr>
              <w:t>from except</w:t>
            </w:r>
            <w:proofErr w:type="gramEnd"/>
            <w:r w:rsidRPr="001E23E9">
              <w:rPr>
                <w:rFonts w:ascii="Aptos" w:hAnsi="Aptos"/>
                <w:sz w:val="24"/>
                <w:szCs w:val="24"/>
              </w:rPr>
              <w:t xml:space="preserve"> when approved or in the event of an emergency.</w:t>
            </w:r>
          </w:p>
          <w:p w14:paraId="7E8E1019" w14:textId="77777777" w:rsidR="002444EA" w:rsidRPr="001E23E9" w:rsidRDefault="002444EA" w:rsidP="009361B2">
            <w:pPr>
              <w:numPr>
                <w:ilvl w:val="0"/>
                <w:numId w:val="49"/>
              </w:numPr>
              <w:autoSpaceDE w:val="0"/>
              <w:autoSpaceDN w:val="0"/>
              <w:adjustRightInd w:val="0"/>
              <w:contextualSpacing/>
              <w:rPr>
                <w:rFonts w:ascii="Aptos" w:hAnsi="Aptos"/>
                <w:sz w:val="24"/>
                <w:szCs w:val="24"/>
              </w:rPr>
            </w:pPr>
            <w:r w:rsidRPr="001E23E9">
              <w:rPr>
                <w:rFonts w:ascii="Aptos" w:hAnsi="Aptos"/>
                <w:sz w:val="24"/>
                <w:szCs w:val="24"/>
              </w:rPr>
              <w:t>Transport routes should be continuously evaluated based upon new threats, significant planned events, weather, and other situations that may delay or disrupt transport.</w:t>
            </w:r>
          </w:p>
        </w:tc>
      </w:tr>
      <w:tr w:rsidR="002444EA" w:rsidRPr="001E23E9" w14:paraId="33BF6F45" w14:textId="77777777" w:rsidTr="009361B2">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8D3D872"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Product Security</w:t>
            </w:r>
          </w:p>
        </w:tc>
        <w:tc>
          <w:tcPr>
            <w:tcW w:w="6935" w:type="dxa"/>
            <w:tcBorders>
              <w:top w:val="single" w:sz="4" w:space="0" w:color="000000"/>
              <w:left w:val="single" w:sz="4" w:space="0" w:color="000000"/>
              <w:bottom w:val="single" w:sz="4" w:space="0" w:color="000000"/>
              <w:right w:val="single" w:sz="4" w:space="0" w:color="000000"/>
            </w:tcBorders>
            <w:vAlign w:val="center"/>
          </w:tcPr>
          <w:p w14:paraId="12234FCE" w14:textId="77777777" w:rsidR="002444EA" w:rsidRPr="001E23E9" w:rsidRDefault="002444EA" w:rsidP="009361B2">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Government products must be secured with tamper resistant seals during transport, and the transport trailer must be locked and sealed.</w:t>
            </w:r>
          </w:p>
          <w:p w14:paraId="6FB942C3" w14:textId="77777777" w:rsidR="002444EA" w:rsidRPr="001E23E9" w:rsidRDefault="002444EA" w:rsidP="009361B2">
            <w:pPr>
              <w:numPr>
                <w:ilvl w:val="0"/>
                <w:numId w:val="51"/>
              </w:numPr>
              <w:autoSpaceDE w:val="0"/>
              <w:autoSpaceDN w:val="0"/>
              <w:adjustRightInd w:val="0"/>
              <w:contextualSpacing/>
              <w:rPr>
                <w:rFonts w:ascii="Aptos" w:hAnsi="Aptos"/>
                <w:sz w:val="24"/>
                <w:szCs w:val="24"/>
              </w:rPr>
            </w:pPr>
            <w:r w:rsidRPr="001E23E9">
              <w:rPr>
                <w:rFonts w:ascii="Aptos" w:hAnsi="Aptos"/>
                <w:sz w:val="24"/>
                <w:szCs w:val="24"/>
              </w:rPr>
              <w:t>Tamper resistant seals must be verified as “secure” after the product is placed in the transport vehicle.</w:t>
            </w:r>
          </w:p>
          <w:p w14:paraId="31432422" w14:textId="77777777" w:rsidR="002444EA" w:rsidRPr="001E23E9" w:rsidRDefault="002444EA" w:rsidP="009361B2">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Government products should be continually monitored by GPS technology while in transport, and any deviations from planned routes should be investigated and documented.</w:t>
            </w:r>
          </w:p>
          <w:p w14:paraId="77CDF867" w14:textId="77777777" w:rsidR="002444EA" w:rsidRPr="001E23E9" w:rsidRDefault="002444EA" w:rsidP="009361B2">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 xml:space="preserve">Contingency plans should </w:t>
            </w:r>
            <w:proofErr w:type="gramStart"/>
            <w:r w:rsidRPr="001E23E9">
              <w:rPr>
                <w:rFonts w:ascii="Aptos" w:hAnsi="Aptos"/>
                <w:sz w:val="24"/>
                <w:szCs w:val="24"/>
              </w:rPr>
              <w:t>be in place</w:t>
            </w:r>
            <w:proofErr w:type="gramEnd"/>
            <w:r w:rsidRPr="001E23E9">
              <w:rPr>
                <w:rFonts w:ascii="Aptos" w:hAnsi="Aptos"/>
                <w:sz w:val="24"/>
                <w:szCs w:val="24"/>
              </w:rPr>
              <w:t xml:space="preserve"> to keep the product secure during emergencies such as accidents and transport vehicle breakdowns.</w:t>
            </w:r>
          </w:p>
        </w:tc>
      </w:tr>
      <w:tr w:rsidR="002444EA" w:rsidRPr="001E23E9" w14:paraId="63971B96"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21C7A9D"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Security Reporting Requirements </w:t>
            </w:r>
          </w:p>
          <w:p w14:paraId="2998BCFE"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Description: The partner facility shall notify the Government Security Team within 24 hours of any activity or incident that is in violation of established security standards or indicates the loss or theft of government products. The facts and circumstances associated with these incidents will be documented in writing for government review.</w:t>
            </w:r>
          </w:p>
        </w:tc>
      </w:tr>
      <w:tr w:rsidR="002444EA" w:rsidRPr="001E23E9" w14:paraId="50C80A63" w14:textId="77777777" w:rsidTr="009361B2">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70A35FD" w14:textId="77777777" w:rsidR="002444EA" w:rsidRPr="001E23E9" w:rsidRDefault="002444EA" w:rsidP="009361B2">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Security Audits </w:t>
            </w:r>
          </w:p>
          <w:p w14:paraId="1DC6055A" w14:textId="77777777" w:rsidR="002444EA" w:rsidRPr="001E23E9" w:rsidRDefault="002444EA" w:rsidP="009361B2">
            <w:pPr>
              <w:rPr>
                <w:rFonts w:ascii="Aptos" w:eastAsia="Aptos" w:hAnsi="Aptos"/>
                <w:sz w:val="24"/>
                <w:szCs w:val="24"/>
              </w:rPr>
            </w:pPr>
            <w:r w:rsidRPr="001E23E9">
              <w:rPr>
                <w:rFonts w:ascii="Aptos" w:eastAsia="Aptos" w:hAnsi="Aptos"/>
                <w:sz w:val="24"/>
                <w:szCs w:val="24"/>
              </w:rPr>
              <w:t xml:space="preserve">Description: The partner facility agrees to formal security audits conducted at the discretion of the government. Security audits may include both prime and sub-Performer. </w:t>
            </w:r>
          </w:p>
        </w:tc>
      </w:tr>
    </w:tbl>
    <w:p w14:paraId="254356C0" w14:textId="77777777" w:rsidR="002444EA" w:rsidRDefault="002444EA" w:rsidP="002444EA"/>
    <w:p w14:paraId="278B5EB2" w14:textId="5264A171" w:rsidR="001E23E9" w:rsidRDefault="001E23E9">
      <w:pPr>
        <w:spacing w:line="259" w:lineRule="auto"/>
      </w:pPr>
      <w:r>
        <w:br w:type="page"/>
      </w:r>
    </w:p>
    <w:p w14:paraId="0080C982" w14:textId="71CFDF0F" w:rsidR="00C9215B" w:rsidRPr="0064209E" w:rsidRDefault="00C9215B" w:rsidP="00394A15">
      <w:pPr>
        <w:pStyle w:val="Heading1"/>
        <w:jc w:val="center"/>
      </w:pPr>
      <w:bookmarkStart w:id="83" w:name="_Toc236898199"/>
      <w:r w:rsidRPr="006C01F6">
        <w:lastRenderedPageBreak/>
        <w:t xml:space="preserve">Attachment </w:t>
      </w:r>
      <w:bookmarkEnd w:id="72"/>
      <w:r w:rsidR="001E23E9" w:rsidRPr="006C01F6">
        <w:t>C</w:t>
      </w:r>
      <w:r w:rsidR="00591A69" w:rsidRPr="006C01F6">
        <w:t xml:space="preserve">: </w:t>
      </w:r>
      <w:bookmarkEnd w:id="73"/>
      <w:bookmarkEnd w:id="74"/>
      <w:r w:rsidR="006C01F6" w:rsidRPr="006C01F6">
        <w:t>Full Proposal</w:t>
      </w:r>
      <w:r w:rsidR="009076E6" w:rsidRPr="006C01F6">
        <w:t xml:space="preserve"> Template</w:t>
      </w:r>
      <w:r w:rsidR="00CD14CA">
        <w:t xml:space="preserve"> (Technical and Cost)</w:t>
      </w:r>
      <w:bookmarkEnd w:id="83"/>
    </w:p>
    <w:p w14:paraId="340903C2" w14:textId="77777777" w:rsidR="00DA2CEF" w:rsidRDefault="00DA2CEF" w:rsidP="009076E6">
      <w:pPr>
        <w:rPr>
          <w:rFonts w:eastAsiaTheme="majorEastAsia" w:cstheme="minorHAnsi"/>
          <w:sz w:val="24"/>
          <w:szCs w:val="24"/>
          <w:u w:val="single"/>
        </w:rPr>
      </w:pPr>
      <w:bookmarkStart w:id="84" w:name="_Toc507227819"/>
      <w:bookmarkStart w:id="85" w:name="_Toc204479645"/>
      <w:bookmarkStart w:id="86" w:name="_Toc445908034"/>
      <w:bookmarkStart w:id="87" w:name="_Toc445910672"/>
      <w:bookmarkStart w:id="88" w:name="_Toc152165868"/>
      <w:bookmarkStart w:id="89" w:name="_Toc168924005"/>
    </w:p>
    <w:p w14:paraId="2518840A" w14:textId="77777777" w:rsidR="00DA2CEF" w:rsidRDefault="009076E6" w:rsidP="00DA2CEF">
      <w:pPr>
        <w:spacing w:after="0"/>
        <w:rPr>
          <w:rFonts w:eastAsiaTheme="majorEastAsia" w:cstheme="minorHAnsi"/>
          <w:b/>
          <w:bCs/>
          <w:sz w:val="24"/>
          <w:szCs w:val="24"/>
        </w:rPr>
      </w:pPr>
      <w:r w:rsidRPr="00DA2CEF">
        <w:rPr>
          <w:rFonts w:eastAsiaTheme="majorEastAsia" w:cstheme="minorHAnsi"/>
          <w:b/>
          <w:bCs/>
          <w:sz w:val="24"/>
          <w:szCs w:val="24"/>
        </w:rPr>
        <w:t>Directions</w:t>
      </w:r>
    </w:p>
    <w:p w14:paraId="7EB9953E" w14:textId="111087F3" w:rsidR="009076E6" w:rsidRPr="009076E6" w:rsidRDefault="009076E6" w:rsidP="00DA2CEF">
      <w:pPr>
        <w:spacing w:after="0"/>
        <w:rPr>
          <w:rFonts w:eastAsiaTheme="majorEastAsia" w:cstheme="minorHAnsi"/>
          <w:sz w:val="24"/>
          <w:szCs w:val="24"/>
        </w:rPr>
      </w:pPr>
      <w:r w:rsidRPr="009076E6">
        <w:rPr>
          <w:rFonts w:eastAsiaTheme="majorEastAsia" w:cstheme="minorHAnsi"/>
          <w:sz w:val="24"/>
          <w:szCs w:val="24"/>
        </w:rPr>
        <w:t>The following pages</w:t>
      </w:r>
      <w:r w:rsidR="00DA2CEF">
        <w:rPr>
          <w:rFonts w:eastAsiaTheme="majorEastAsia" w:cstheme="minorHAnsi"/>
          <w:sz w:val="24"/>
          <w:szCs w:val="24"/>
        </w:rPr>
        <w:t xml:space="preserve"> are</w:t>
      </w:r>
      <w:r w:rsidRPr="009076E6">
        <w:rPr>
          <w:rFonts w:eastAsiaTheme="majorEastAsia" w:cstheme="minorHAnsi"/>
          <w:sz w:val="24"/>
          <w:szCs w:val="24"/>
        </w:rPr>
        <w:t xml:space="preserve"> the mandatory </w:t>
      </w:r>
      <w:r w:rsidR="00DA2CEF">
        <w:rPr>
          <w:rFonts w:eastAsiaTheme="majorEastAsia" w:cstheme="minorHAnsi"/>
          <w:sz w:val="24"/>
          <w:szCs w:val="24"/>
        </w:rPr>
        <w:t>Full</w:t>
      </w:r>
      <w:r w:rsidR="006C01F6">
        <w:rPr>
          <w:rFonts w:eastAsiaTheme="majorEastAsia" w:cstheme="minorHAnsi"/>
          <w:sz w:val="24"/>
          <w:szCs w:val="24"/>
        </w:rPr>
        <w:t xml:space="preserve"> Proposal</w:t>
      </w:r>
      <w:r w:rsidRPr="009076E6">
        <w:rPr>
          <w:rFonts w:eastAsiaTheme="majorEastAsia" w:cstheme="minorHAnsi"/>
          <w:sz w:val="24"/>
          <w:szCs w:val="24"/>
        </w:rPr>
        <w:t xml:space="preserve"> template. The template includes </w:t>
      </w:r>
      <w:r w:rsidR="00D12708">
        <w:rPr>
          <w:rFonts w:eastAsiaTheme="majorEastAsia" w:cstheme="minorHAnsi"/>
          <w:sz w:val="24"/>
          <w:szCs w:val="24"/>
        </w:rPr>
        <w:t>required elements</w:t>
      </w:r>
      <w:r w:rsidR="00DA2CEF">
        <w:rPr>
          <w:rFonts w:eastAsiaTheme="majorEastAsia" w:cstheme="minorHAnsi"/>
          <w:sz w:val="24"/>
          <w:szCs w:val="24"/>
        </w:rPr>
        <w:t>,</w:t>
      </w:r>
      <w:r w:rsidRPr="009076E6">
        <w:rPr>
          <w:rFonts w:eastAsiaTheme="majorEastAsia" w:cstheme="minorHAnsi"/>
          <w:sz w:val="24"/>
          <w:szCs w:val="24"/>
        </w:rPr>
        <w:t xml:space="preserve"> including a cover page, section head</w:t>
      </w:r>
      <w:r w:rsidR="00DA2CEF">
        <w:rPr>
          <w:rFonts w:eastAsiaTheme="majorEastAsia" w:cstheme="minorHAnsi"/>
          <w:sz w:val="24"/>
          <w:szCs w:val="24"/>
        </w:rPr>
        <w:t>ings</w:t>
      </w:r>
      <w:r w:rsidRPr="009076E6">
        <w:rPr>
          <w:rFonts w:eastAsiaTheme="majorEastAsia" w:cstheme="minorHAnsi"/>
          <w:sz w:val="24"/>
          <w:szCs w:val="24"/>
        </w:rPr>
        <w:t xml:space="preserve">, charts, and </w:t>
      </w:r>
      <w:r w:rsidR="00DA2CEF">
        <w:rPr>
          <w:rFonts w:eastAsiaTheme="majorEastAsia" w:cstheme="minorHAnsi"/>
          <w:sz w:val="24"/>
          <w:szCs w:val="24"/>
        </w:rPr>
        <w:t>appendices</w:t>
      </w:r>
      <w:r w:rsidRPr="009076E6">
        <w:rPr>
          <w:rFonts w:eastAsiaTheme="majorEastAsia" w:cstheme="minorHAnsi"/>
          <w:sz w:val="24"/>
          <w:szCs w:val="24"/>
        </w:rPr>
        <w:t xml:space="preserve">. Guidance </w:t>
      </w:r>
      <w:r w:rsidR="00DA2CEF">
        <w:rPr>
          <w:rFonts w:eastAsiaTheme="majorEastAsia" w:cstheme="minorHAnsi"/>
          <w:sz w:val="24"/>
          <w:szCs w:val="24"/>
        </w:rPr>
        <w:t>provided</w:t>
      </w:r>
      <w:r w:rsidRPr="009076E6">
        <w:rPr>
          <w:rFonts w:eastAsiaTheme="majorEastAsia" w:cstheme="minorHAnsi"/>
          <w:sz w:val="24"/>
          <w:szCs w:val="24"/>
        </w:rPr>
        <w:t xml:space="preserve"> in [brackets] is</w:t>
      </w:r>
      <w:r w:rsidR="00DA2CEF">
        <w:rPr>
          <w:rFonts w:eastAsiaTheme="majorEastAsia" w:cstheme="minorHAnsi"/>
          <w:sz w:val="24"/>
          <w:szCs w:val="24"/>
        </w:rPr>
        <w:t xml:space="preserve"> intended to </w:t>
      </w:r>
      <w:r w:rsidRPr="009076E6">
        <w:rPr>
          <w:rFonts w:eastAsiaTheme="majorEastAsia" w:cstheme="minorHAnsi"/>
          <w:sz w:val="24"/>
          <w:szCs w:val="24"/>
        </w:rPr>
        <w:t xml:space="preserve">assist the Offeror. </w:t>
      </w:r>
      <w:r w:rsidR="00DA2CEF" w:rsidRPr="00DA2CEF">
        <w:rPr>
          <w:rFonts w:eastAsiaTheme="majorEastAsia" w:cstheme="minorHAnsi"/>
          <w:sz w:val="24"/>
          <w:szCs w:val="24"/>
        </w:rPr>
        <w:t>Delete all bracketed guidance and replace it with the applicable proposal content.</w:t>
      </w:r>
    </w:p>
    <w:p w14:paraId="48DDCC9F" w14:textId="77777777" w:rsidR="009076E6" w:rsidRDefault="009076E6" w:rsidP="009076E6">
      <w:pPr>
        <w:rPr>
          <w:rFonts w:eastAsiaTheme="majorEastAsia" w:cstheme="minorHAnsi"/>
          <w:szCs w:val="24"/>
        </w:rPr>
      </w:pPr>
    </w:p>
    <w:p w14:paraId="77F197AF" w14:textId="0A551455" w:rsidR="009076E6" w:rsidRDefault="009076E6">
      <w:pPr>
        <w:spacing w:line="259" w:lineRule="auto"/>
        <w:rPr>
          <w:rFonts w:eastAsiaTheme="majorEastAsia" w:cstheme="minorHAnsi"/>
          <w:szCs w:val="24"/>
        </w:rPr>
      </w:pPr>
      <w:r>
        <w:rPr>
          <w:rFonts w:eastAsiaTheme="majorEastAsia" w:cstheme="minorHAnsi"/>
          <w:szCs w:val="24"/>
        </w:rPr>
        <w:br w:type="page"/>
      </w:r>
    </w:p>
    <w:p w14:paraId="2CE17E3A" w14:textId="0A2D4802" w:rsidR="004B7424" w:rsidRPr="004B7424" w:rsidRDefault="004B7424" w:rsidP="004B7424">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90" w:name="_Toc210981825"/>
      <w:bookmarkStart w:id="91" w:name="_Toc236898200"/>
      <w:bookmarkEnd w:id="84"/>
      <w:bookmarkEnd w:id="85"/>
      <w:bookmarkEnd w:id="86"/>
      <w:bookmarkEnd w:id="87"/>
      <w:bookmarkEnd w:id="88"/>
      <w:bookmarkEnd w:id="89"/>
      <w:r w:rsidRPr="004B7424">
        <w:rPr>
          <w:rFonts w:ascii="Aptos Display" w:eastAsia="Times New Roman" w:hAnsi="Aptos Display" w:cs="Times New Roman"/>
          <w:color w:val="153D63" w:themeColor="text2" w:themeTint="E6"/>
          <w:sz w:val="40"/>
          <w:szCs w:val="40"/>
        </w:rPr>
        <w:lastRenderedPageBreak/>
        <w:t>Technical Proposal</w:t>
      </w:r>
      <w:bookmarkEnd w:id="90"/>
      <w:bookmarkEnd w:id="91"/>
    </w:p>
    <w:p w14:paraId="653C3041" w14:textId="3ED022E9"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Directions</w:t>
      </w:r>
    </w:p>
    <w:p w14:paraId="027DD71C" w14:textId="42F251E2"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must address the technical requirements described in the RPP in sufficient detail to permit evaluation from a technical perspective in accordance with the evaluation factors set forth in the RPP.</w:t>
      </w:r>
    </w:p>
    <w:p w14:paraId="13A0E727" w14:textId="77777777" w:rsidR="00D12708" w:rsidRDefault="00D12708" w:rsidP="00D12708">
      <w:pPr>
        <w:spacing w:after="0"/>
        <w:rPr>
          <w:rFonts w:ascii="Aptos" w:eastAsia="Times New Roman" w:hAnsi="Aptos" w:cs="Aptos"/>
          <w:b/>
          <w:bCs/>
          <w:sz w:val="24"/>
          <w:szCs w:val="24"/>
        </w:rPr>
      </w:pPr>
    </w:p>
    <w:p w14:paraId="1081143E" w14:textId="4B8417AB"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Format Requirements</w:t>
      </w:r>
    </w:p>
    <w:p w14:paraId="3928A276" w14:textId="3BE30D46"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shall:</w:t>
      </w:r>
    </w:p>
    <w:p w14:paraId="66ED5717" w14:textId="77777777" w:rsidR="00D12708" w:rsidRPr="00D12708" w:rsidRDefault="00D12708" w:rsidP="00E46412">
      <w:pPr>
        <w:numPr>
          <w:ilvl w:val="0"/>
          <w:numId w:val="64"/>
        </w:numPr>
        <w:spacing w:after="0"/>
        <w:rPr>
          <w:rFonts w:ascii="Aptos" w:eastAsia="Times New Roman" w:hAnsi="Aptos" w:cs="Aptos"/>
          <w:sz w:val="24"/>
          <w:szCs w:val="24"/>
        </w:rPr>
      </w:pPr>
      <w:r w:rsidRPr="00D12708">
        <w:rPr>
          <w:rFonts w:ascii="Aptos" w:eastAsia="Times New Roman" w:hAnsi="Aptos" w:cs="Aptos"/>
          <w:sz w:val="24"/>
          <w:szCs w:val="24"/>
        </w:rPr>
        <w:t>Be single-spaced and single-sided;</w:t>
      </w:r>
    </w:p>
    <w:p w14:paraId="3A32FF79" w14:textId="77777777" w:rsidR="00D12708" w:rsidRPr="00D12708" w:rsidRDefault="00D12708" w:rsidP="00E46412">
      <w:pPr>
        <w:numPr>
          <w:ilvl w:val="0"/>
          <w:numId w:val="64"/>
        </w:numPr>
        <w:spacing w:after="0"/>
        <w:rPr>
          <w:rFonts w:ascii="Aptos" w:eastAsia="Times New Roman" w:hAnsi="Aptos" w:cs="Aptos"/>
          <w:sz w:val="24"/>
          <w:szCs w:val="24"/>
        </w:rPr>
      </w:pPr>
      <w:r w:rsidRPr="00D12708">
        <w:rPr>
          <w:rFonts w:ascii="Aptos" w:eastAsia="Times New Roman" w:hAnsi="Aptos" w:cs="Aptos"/>
          <w:sz w:val="24"/>
          <w:szCs w:val="24"/>
        </w:rPr>
        <w:t>Use 8.5 x 11-inch pages;</w:t>
      </w:r>
    </w:p>
    <w:p w14:paraId="517F90EF" w14:textId="77777777" w:rsidR="00D12708" w:rsidRPr="00D12708" w:rsidRDefault="00D12708" w:rsidP="00E46412">
      <w:pPr>
        <w:numPr>
          <w:ilvl w:val="0"/>
          <w:numId w:val="64"/>
        </w:numPr>
        <w:spacing w:after="0"/>
        <w:rPr>
          <w:rFonts w:ascii="Aptos" w:eastAsia="Times New Roman" w:hAnsi="Aptos" w:cs="Aptos"/>
          <w:sz w:val="24"/>
          <w:szCs w:val="24"/>
        </w:rPr>
      </w:pPr>
      <w:r w:rsidRPr="00D12708">
        <w:rPr>
          <w:rFonts w:ascii="Aptos" w:eastAsia="Times New Roman" w:hAnsi="Aptos" w:cs="Aptos"/>
          <w:sz w:val="24"/>
          <w:szCs w:val="24"/>
        </w:rPr>
        <w:t>Use a 12-point font; and</w:t>
      </w:r>
    </w:p>
    <w:p w14:paraId="25E801B5" w14:textId="77777777" w:rsidR="00D12708" w:rsidRPr="00D12708" w:rsidRDefault="00D12708" w:rsidP="00E46412">
      <w:pPr>
        <w:numPr>
          <w:ilvl w:val="0"/>
          <w:numId w:val="64"/>
        </w:numPr>
        <w:spacing w:after="0"/>
        <w:rPr>
          <w:rFonts w:ascii="Aptos" w:eastAsia="Times New Roman" w:hAnsi="Aptos" w:cs="Aptos"/>
          <w:sz w:val="24"/>
          <w:szCs w:val="24"/>
        </w:rPr>
      </w:pPr>
      <w:r w:rsidRPr="00D12708">
        <w:rPr>
          <w:rFonts w:ascii="Aptos" w:eastAsia="Times New Roman" w:hAnsi="Aptos" w:cs="Aptos"/>
          <w:sz w:val="24"/>
          <w:szCs w:val="24"/>
        </w:rPr>
        <w:t>Have margins of at least 1 inch on all sides.</w:t>
      </w:r>
    </w:p>
    <w:p w14:paraId="40F98BDE" w14:textId="77777777" w:rsidR="00D12708" w:rsidRDefault="00D12708" w:rsidP="00D12708">
      <w:pPr>
        <w:spacing w:after="0"/>
        <w:rPr>
          <w:rFonts w:ascii="Aptos" w:eastAsia="Times New Roman" w:hAnsi="Aptos" w:cs="Aptos"/>
          <w:sz w:val="24"/>
          <w:szCs w:val="24"/>
        </w:rPr>
      </w:pPr>
    </w:p>
    <w:p w14:paraId="50965146" w14:textId="652796DF"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 xml:space="preserve">Smaller </w:t>
      </w:r>
      <w:r>
        <w:rPr>
          <w:rFonts w:ascii="Aptos" w:eastAsia="Times New Roman" w:hAnsi="Aptos" w:cs="Aptos"/>
          <w:sz w:val="24"/>
          <w:szCs w:val="24"/>
        </w:rPr>
        <w:t xml:space="preserve">font sizes </w:t>
      </w:r>
      <w:r w:rsidRPr="00D12708">
        <w:rPr>
          <w:rFonts w:ascii="Aptos" w:eastAsia="Times New Roman" w:hAnsi="Aptos" w:cs="Aptos"/>
          <w:sz w:val="24"/>
          <w:szCs w:val="24"/>
        </w:rPr>
        <w:t>may be used in figures and tables but must be clearly legible. Offerors are strongly encouraged to use pictures and graphics to succinctly represent proposed ideas, organization, and other relevant information.</w:t>
      </w:r>
    </w:p>
    <w:p w14:paraId="497F8375" w14:textId="77777777" w:rsidR="00D12708" w:rsidRDefault="00D12708" w:rsidP="00D12708">
      <w:pPr>
        <w:spacing w:after="0"/>
        <w:rPr>
          <w:rFonts w:ascii="Aptos" w:eastAsia="Times New Roman" w:hAnsi="Aptos" w:cs="Aptos"/>
          <w:b/>
          <w:bCs/>
          <w:sz w:val="24"/>
          <w:szCs w:val="24"/>
        </w:rPr>
      </w:pPr>
    </w:p>
    <w:p w14:paraId="09AAF097" w14:textId="3931ECD2"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Page Limitation</w:t>
      </w:r>
    </w:p>
    <w:p w14:paraId="17AD63FC" w14:textId="51140FB2"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 xml:space="preserve">The Technical Proposal shall be limited to 30 pages. Sections excluded from this page count are marked with an asterisk (*) below. Pages </w:t>
      </w:r>
      <w:proofErr w:type="gramStart"/>
      <w:r w:rsidRPr="00D12708">
        <w:rPr>
          <w:rFonts w:ascii="Aptos" w:eastAsia="Times New Roman" w:hAnsi="Aptos" w:cs="Aptos"/>
          <w:sz w:val="24"/>
          <w:szCs w:val="24"/>
        </w:rPr>
        <w:t>in excess of</w:t>
      </w:r>
      <w:proofErr w:type="gramEnd"/>
      <w:r w:rsidRPr="00D12708">
        <w:rPr>
          <w:rFonts w:ascii="Aptos" w:eastAsia="Times New Roman" w:hAnsi="Aptos" w:cs="Aptos"/>
          <w:sz w:val="24"/>
          <w:szCs w:val="24"/>
        </w:rPr>
        <w:t xml:space="preserve"> this limitation may not be considered.</w:t>
      </w:r>
    </w:p>
    <w:p w14:paraId="10CA772C" w14:textId="77777777" w:rsidR="00D12708" w:rsidRDefault="00D12708" w:rsidP="00D12708">
      <w:pPr>
        <w:spacing w:after="0"/>
        <w:rPr>
          <w:rFonts w:ascii="Aptos" w:eastAsia="Times New Roman" w:hAnsi="Aptos" w:cs="Aptos"/>
          <w:sz w:val="24"/>
          <w:szCs w:val="24"/>
        </w:rPr>
      </w:pPr>
    </w:p>
    <w:p w14:paraId="71E16E2B" w14:textId="7DDC8AEC"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number of pages should be commensurate with the complexity of the proposed effort. It is expected and encouraged that less complex, less expensive proposals will be significantly less than 30 pages in length.</w:t>
      </w:r>
    </w:p>
    <w:p w14:paraId="432E8AD8" w14:textId="77777777" w:rsidR="00D12708" w:rsidRDefault="00D12708" w:rsidP="00D12708">
      <w:pPr>
        <w:spacing w:after="0"/>
        <w:rPr>
          <w:rFonts w:ascii="Aptos" w:eastAsia="Times New Roman" w:hAnsi="Aptos" w:cs="Aptos"/>
          <w:b/>
          <w:bCs/>
          <w:sz w:val="24"/>
          <w:szCs w:val="24"/>
        </w:rPr>
      </w:pPr>
    </w:p>
    <w:p w14:paraId="5F8D3A6C" w14:textId="7B257688"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 xml:space="preserve">Required </w:t>
      </w:r>
      <w:r w:rsidR="00414995">
        <w:rPr>
          <w:rFonts w:ascii="Aptos" w:eastAsia="Times New Roman" w:hAnsi="Aptos" w:cs="Aptos"/>
          <w:b/>
          <w:bCs/>
          <w:sz w:val="24"/>
          <w:szCs w:val="24"/>
        </w:rPr>
        <w:t>Template</w:t>
      </w:r>
    </w:p>
    <w:p w14:paraId="3F15315E" w14:textId="7A6DC0E0"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To ensure Technical Proposals receive proper consideration, the Technical Proposal format and all sections detailed within this template are mandatory. If an item is not applicable to a specific proposal, include the section topic with a short explanation of why it is not applicable.</w:t>
      </w:r>
    </w:p>
    <w:p w14:paraId="443683DE" w14:textId="77777777" w:rsidR="00D12708" w:rsidRDefault="00D12708" w:rsidP="00D12708">
      <w:pPr>
        <w:spacing w:after="0"/>
        <w:rPr>
          <w:rFonts w:ascii="Aptos" w:eastAsia="Times New Roman" w:hAnsi="Aptos" w:cs="Aptos"/>
          <w:sz w:val="24"/>
          <w:szCs w:val="24"/>
        </w:rPr>
      </w:pPr>
    </w:p>
    <w:p w14:paraId="2B13B233" w14:textId="6B916758"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shall consist of the following sections:</w:t>
      </w:r>
    </w:p>
    <w:p w14:paraId="2DA81A35" w14:textId="77777777" w:rsidR="00D12708" w:rsidRPr="00D12708" w:rsidRDefault="00D12708" w:rsidP="00E46412">
      <w:pPr>
        <w:numPr>
          <w:ilvl w:val="0"/>
          <w:numId w:val="65"/>
        </w:numPr>
        <w:spacing w:after="0"/>
        <w:rPr>
          <w:rFonts w:ascii="Aptos" w:eastAsia="Times New Roman" w:hAnsi="Aptos" w:cs="Aptos"/>
          <w:sz w:val="24"/>
          <w:szCs w:val="24"/>
        </w:rPr>
      </w:pPr>
      <w:r w:rsidRPr="00D12708">
        <w:rPr>
          <w:rFonts w:ascii="Aptos" w:eastAsia="Times New Roman" w:hAnsi="Aptos" w:cs="Aptos"/>
          <w:sz w:val="24"/>
          <w:szCs w:val="24"/>
        </w:rPr>
        <w:t>Cover Page*</w:t>
      </w:r>
    </w:p>
    <w:p w14:paraId="25022844" w14:textId="77777777" w:rsidR="00D12708" w:rsidRPr="00D12708" w:rsidRDefault="00D12708" w:rsidP="00E46412">
      <w:pPr>
        <w:numPr>
          <w:ilvl w:val="0"/>
          <w:numId w:val="65"/>
        </w:numPr>
        <w:spacing w:after="0"/>
        <w:rPr>
          <w:rFonts w:ascii="Aptos" w:eastAsia="Times New Roman" w:hAnsi="Aptos" w:cs="Aptos"/>
          <w:sz w:val="24"/>
          <w:szCs w:val="24"/>
        </w:rPr>
      </w:pPr>
      <w:r w:rsidRPr="00D12708">
        <w:rPr>
          <w:rFonts w:ascii="Aptos" w:eastAsia="Times New Roman" w:hAnsi="Aptos" w:cs="Aptos"/>
          <w:sz w:val="24"/>
          <w:szCs w:val="24"/>
        </w:rPr>
        <w:t>Organization Information Sheet*</w:t>
      </w:r>
    </w:p>
    <w:p w14:paraId="5ECF7757" w14:textId="77777777" w:rsidR="00D12708" w:rsidRPr="00D12708" w:rsidRDefault="00D12708" w:rsidP="00E46412">
      <w:pPr>
        <w:numPr>
          <w:ilvl w:val="0"/>
          <w:numId w:val="65"/>
        </w:numPr>
        <w:spacing w:after="0"/>
        <w:rPr>
          <w:rFonts w:ascii="Aptos" w:eastAsia="Times New Roman" w:hAnsi="Aptos" w:cs="Aptos"/>
          <w:sz w:val="24"/>
          <w:szCs w:val="24"/>
        </w:rPr>
      </w:pPr>
      <w:r w:rsidRPr="00D12708">
        <w:rPr>
          <w:rFonts w:ascii="Aptos" w:eastAsia="Times New Roman" w:hAnsi="Aptos" w:cs="Aptos"/>
          <w:sz w:val="24"/>
          <w:szCs w:val="24"/>
        </w:rPr>
        <w:t>Executive Summary</w:t>
      </w:r>
    </w:p>
    <w:p w14:paraId="58223F1D" w14:textId="77777777" w:rsidR="00D12708" w:rsidRPr="00D12708" w:rsidRDefault="00D12708" w:rsidP="00E46412">
      <w:pPr>
        <w:numPr>
          <w:ilvl w:val="0"/>
          <w:numId w:val="65"/>
        </w:numPr>
        <w:spacing w:after="0"/>
        <w:rPr>
          <w:rFonts w:ascii="Aptos" w:eastAsia="Times New Roman" w:hAnsi="Aptos" w:cs="Aptos"/>
          <w:sz w:val="24"/>
          <w:szCs w:val="24"/>
        </w:rPr>
      </w:pPr>
      <w:r w:rsidRPr="00D12708">
        <w:rPr>
          <w:rFonts w:ascii="Aptos" w:eastAsia="Times New Roman" w:hAnsi="Aptos" w:cs="Aptos"/>
          <w:sz w:val="24"/>
          <w:szCs w:val="24"/>
        </w:rPr>
        <w:t>Technical Approach</w:t>
      </w:r>
    </w:p>
    <w:p w14:paraId="34DC14B3" w14:textId="77777777" w:rsidR="00D12708" w:rsidRPr="00D12708" w:rsidRDefault="00D12708" w:rsidP="00E46412">
      <w:pPr>
        <w:numPr>
          <w:ilvl w:val="0"/>
          <w:numId w:val="65"/>
        </w:numPr>
        <w:spacing w:after="0"/>
        <w:rPr>
          <w:rFonts w:ascii="Aptos" w:eastAsia="Times New Roman" w:hAnsi="Aptos" w:cs="Aptos"/>
          <w:sz w:val="24"/>
          <w:szCs w:val="24"/>
        </w:rPr>
      </w:pPr>
      <w:r w:rsidRPr="00D12708">
        <w:rPr>
          <w:rFonts w:ascii="Aptos" w:eastAsia="Times New Roman" w:hAnsi="Aptos" w:cs="Aptos"/>
          <w:sz w:val="24"/>
          <w:szCs w:val="24"/>
        </w:rPr>
        <w:t>Supporting Project Information Appendix*</w:t>
      </w:r>
    </w:p>
    <w:p w14:paraId="5777CD9A" w14:textId="77777777" w:rsidR="00D12708" w:rsidRDefault="00D12708" w:rsidP="00D12708">
      <w:pPr>
        <w:spacing w:after="0"/>
        <w:rPr>
          <w:rFonts w:ascii="Aptos" w:eastAsia="Times New Roman" w:hAnsi="Aptos" w:cs="Aptos"/>
          <w:sz w:val="24"/>
          <w:szCs w:val="24"/>
        </w:rPr>
      </w:pPr>
    </w:p>
    <w:p w14:paraId="7A12F6B5" w14:textId="4807348D" w:rsid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*Excluded from the page limitation.</w:t>
      </w:r>
    </w:p>
    <w:p w14:paraId="6CD6B88B" w14:textId="77777777" w:rsidR="00D12708" w:rsidRPr="00D12708" w:rsidRDefault="00D12708" w:rsidP="00D12708">
      <w:pPr>
        <w:spacing w:after="0"/>
        <w:rPr>
          <w:rFonts w:ascii="Aptos" w:eastAsia="Times New Roman" w:hAnsi="Aptos" w:cs="Aptos"/>
          <w:sz w:val="24"/>
          <w:szCs w:val="24"/>
        </w:rPr>
      </w:pPr>
    </w:p>
    <w:p w14:paraId="4586441A" w14:textId="123B73F8" w:rsidR="004B7424" w:rsidRPr="004B7424" w:rsidRDefault="004B7424" w:rsidP="000932A9">
      <w:pPr>
        <w:spacing w:line="256" w:lineRule="auto"/>
        <w:rPr>
          <w:rFonts w:ascii="Aptos" w:eastAsia="Times New Roman" w:hAnsi="Aptos" w:cs="Aptos"/>
          <w:szCs w:val="24"/>
        </w:rPr>
      </w:pPr>
      <w:r w:rsidRPr="004B7424">
        <w:rPr>
          <w:rFonts w:ascii="Aptos" w:eastAsia="Times New Roman" w:hAnsi="Aptos" w:cs="Aptos"/>
          <w:szCs w:val="24"/>
        </w:rPr>
        <w:br w:type="page"/>
      </w:r>
    </w:p>
    <w:p w14:paraId="4AEF6233" w14:textId="77777777" w:rsidR="004B7424" w:rsidRPr="004B7424" w:rsidRDefault="004B7424" w:rsidP="004B7424">
      <w:pPr>
        <w:jc w:val="center"/>
        <w:rPr>
          <w:rFonts w:ascii="Aptos" w:eastAsia="Times New Roman" w:hAnsi="Aptos" w:cs="Aptos"/>
          <w:b/>
          <w:i/>
          <w:iCs/>
          <w:color w:val="0070C0"/>
          <w:sz w:val="24"/>
          <w:szCs w:val="24"/>
        </w:rPr>
      </w:pPr>
      <w:bookmarkStart w:id="92" w:name="_Toc445910660"/>
      <w:r w:rsidRPr="004B7424">
        <w:rPr>
          <w:rFonts w:ascii="Aptos" w:eastAsia="Times New Roman" w:hAnsi="Aptos" w:cs="Aptos"/>
          <w:b/>
          <w:i/>
          <w:iCs/>
          <w:color w:val="0070C0"/>
          <w:sz w:val="24"/>
          <w:szCs w:val="24"/>
        </w:rPr>
        <w:lastRenderedPageBreak/>
        <w:t>Technical Proposal Cover Page</w:t>
      </w:r>
    </w:p>
    <w:p w14:paraId="5C9726AD" w14:textId="77777777" w:rsidR="004B7424" w:rsidRPr="004B7424" w:rsidRDefault="004B7424" w:rsidP="004B7424">
      <w:pPr>
        <w:jc w:val="center"/>
        <w:rPr>
          <w:rFonts w:ascii="Aptos" w:eastAsia="Times New Roman" w:hAnsi="Aptos" w:cs="Aptos"/>
          <w:b/>
          <w:sz w:val="24"/>
          <w:szCs w:val="24"/>
        </w:rPr>
      </w:pPr>
      <w:r w:rsidRPr="004B7424">
        <w:rPr>
          <w:rFonts w:ascii="Aptos" w:eastAsia="Times New Roman" w:hAnsi="Aptos" w:cs="Aptos"/>
          <w:b/>
          <w:sz w:val="24"/>
          <w:szCs w:val="24"/>
        </w:rPr>
        <w:t>[Name of Offeror]</w:t>
      </w:r>
    </w:p>
    <w:p w14:paraId="2DB3A71F"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[Address of Offeror]</w:t>
      </w:r>
    </w:p>
    <w:p w14:paraId="601F15CB" w14:textId="77777777" w:rsidR="004B7424" w:rsidRPr="004B7424" w:rsidRDefault="004B7424" w:rsidP="004B7424">
      <w:pPr>
        <w:jc w:val="center"/>
        <w:rPr>
          <w:rFonts w:ascii="Aptos" w:eastAsia="Times New Roman" w:hAnsi="Aptos" w:cs="Aptos"/>
          <w:sz w:val="24"/>
          <w:szCs w:val="24"/>
        </w:rPr>
      </w:pPr>
    </w:p>
    <w:p w14:paraId="2393FC2B" w14:textId="77777777" w:rsidR="004B7424" w:rsidRPr="004B7424" w:rsidRDefault="004B7424" w:rsidP="004B7424">
      <w:pPr>
        <w:jc w:val="center"/>
        <w:rPr>
          <w:rFonts w:ascii="Aptos" w:eastAsia="Times New Roman" w:hAnsi="Aptos" w:cs="Aptos"/>
          <w:sz w:val="24"/>
          <w:szCs w:val="24"/>
        </w:rPr>
      </w:pPr>
    </w:p>
    <w:p w14:paraId="7F3DB4EA" w14:textId="41E15817" w:rsidR="004B7424" w:rsidRPr="004B7424" w:rsidRDefault="004B7424" w:rsidP="004B7424">
      <w:pPr>
        <w:jc w:val="center"/>
        <w:rPr>
          <w:rFonts w:ascii="Aptos" w:eastAsia="Times New Roman" w:hAnsi="Aptos" w:cs="Aptos"/>
          <w:b/>
          <w:sz w:val="24"/>
          <w:szCs w:val="24"/>
        </w:rPr>
      </w:pPr>
      <w:r w:rsidRPr="004B7424">
        <w:rPr>
          <w:rFonts w:ascii="Aptos" w:eastAsia="Times New Roman" w:hAnsi="Aptos" w:cs="Aptos"/>
          <w:b/>
          <w:sz w:val="24"/>
          <w:szCs w:val="24"/>
        </w:rPr>
        <w:t>RPP Identifier: 26-</w:t>
      </w:r>
      <w:r w:rsidR="00EF5F4F">
        <w:rPr>
          <w:rFonts w:ascii="Aptos" w:eastAsia="Times New Roman" w:hAnsi="Aptos" w:cs="Aptos"/>
          <w:b/>
          <w:sz w:val="24"/>
          <w:szCs w:val="24"/>
        </w:rPr>
        <w:t>0</w:t>
      </w:r>
      <w:r w:rsidR="002444EA">
        <w:rPr>
          <w:rFonts w:ascii="Aptos" w:eastAsia="Times New Roman" w:hAnsi="Aptos" w:cs="Aptos"/>
          <w:b/>
          <w:sz w:val="24"/>
          <w:szCs w:val="24"/>
        </w:rPr>
        <w:t>9</w:t>
      </w:r>
      <w:r w:rsidR="00EF5F4F">
        <w:rPr>
          <w:rFonts w:ascii="Aptos" w:eastAsia="Times New Roman" w:hAnsi="Aptos" w:cs="Aptos"/>
          <w:b/>
          <w:sz w:val="24"/>
          <w:szCs w:val="24"/>
        </w:rPr>
        <w:t>-</w:t>
      </w:r>
      <w:r w:rsidR="002444EA">
        <w:rPr>
          <w:rFonts w:ascii="Aptos" w:eastAsia="Times New Roman" w:hAnsi="Aptos" w:cs="Aptos"/>
          <w:b/>
          <w:sz w:val="24"/>
          <w:szCs w:val="24"/>
        </w:rPr>
        <w:t>Gloves</w:t>
      </w:r>
    </w:p>
    <w:p w14:paraId="7D527728" w14:textId="77777777" w:rsidR="004B7424" w:rsidRPr="004B7424" w:rsidRDefault="004B7424" w:rsidP="004B7424">
      <w:pPr>
        <w:jc w:val="center"/>
        <w:rPr>
          <w:rFonts w:ascii="Aptos" w:eastAsia="Times New Roman" w:hAnsi="Aptos" w:cs="Aptos"/>
          <w:sz w:val="24"/>
          <w:szCs w:val="24"/>
        </w:rPr>
      </w:pPr>
    </w:p>
    <w:p w14:paraId="5FB22700" w14:textId="77777777" w:rsidR="004B7424" w:rsidRPr="004B7424" w:rsidRDefault="004B7424" w:rsidP="004B7424">
      <w:pPr>
        <w:jc w:val="center"/>
        <w:rPr>
          <w:rFonts w:ascii="Aptos" w:eastAsia="Times New Roman" w:hAnsi="Aptos" w:cs="Aptos"/>
          <w:b/>
          <w:sz w:val="24"/>
          <w:szCs w:val="24"/>
        </w:rPr>
      </w:pPr>
      <w:bookmarkStart w:id="93" w:name="_Toc445910661"/>
      <w:bookmarkEnd w:id="92"/>
      <w:r w:rsidRPr="004B7424">
        <w:rPr>
          <w:rFonts w:ascii="Aptos" w:eastAsia="Times New Roman" w:hAnsi="Aptos" w:cs="Aptos"/>
          <w:b/>
          <w:sz w:val="24"/>
          <w:szCs w:val="24"/>
        </w:rPr>
        <w:t>[Proposal Title]</w:t>
      </w:r>
    </w:p>
    <w:p w14:paraId="508F1360" w14:textId="77777777" w:rsidR="004B7424" w:rsidRPr="004B7424" w:rsidRDefault="004B7424" w:rsidP="004B7424">
      <w:pPr>
        <w:jc w:val="center"/>
        <w:rPr>
          <w:rFonts w:ascii="Aptos" w:eastAsia="Times New Roman" w:hAnsi="Aptos" w:cs="Aptos"/>
          <w:b/>
          <w:sz w:val="24"/>
          <w:szCs w:val="24"/>
        </w:rPr>
      </w:pPr>
    </w:p>
    <w:p w14:paraId="1BE724B1"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[Offeror] certifies that, if selected for award, the Offeror will abide by the terms and conditions of the BioMaP-Consortium Base Agreement.</w:t>
      </w:r>
    </w:p>
    <w:p w14:paraId="0D775379" w14:textId="77777777" w:rsidR="004B7424" w:rsidRPr="004B7424" w:rsidRDefault="004B7424" w:rsidP="004B7424">
      <w:pPr>
        <w:jc w:val="center"/>
        <w:rPr>
          <w:rFonts w:ascii="Aptos" w:eastAsia="Times New Roman" w:hAnsi="Aptos" w:cs="Aptos"/>
          <w:sz w:val="24"/>
          <w:szCs w:val="24"/>
        </w:rPr>
      </w:pPr>
    </w:p>
    <w:p w14:paraId="35CA1323"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[Offeror] certifies that this Proposal is valid for two years from the close of the applicable RPP, unless otherwise stated.</w:t>
      </w:r>
    </w:p>
    <w:p w14:paraId="244CF8D0" w14:textId="77777777" w:rsidR="004B7424" w:rsidRPr="004B7424" w:rsidRDefault="004B7424" w:rsidP="004B7424">
      <w:pPr>
        <w:jc w:val="center"/>
        <w:rPr>
          <w:rFonts w:ascii="Aptos" w:eastAsia="Times New Roman" w:hAnsi="Aptos" w:cs="Aptos"/>
          <w:sz w:val="24"/>
          <w:szCs w:val="24"/>
        </w:rPr>
      </w:pPr>
    </w:p>
    <w:p w14:paraId="37F207E6" w14:textId="1D9261A3"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 xml:space="preserve">[As detailed in </w:t>
      </w:r>
      <w:r w:rsidRPr="00EF5F4F">
        <w:rPr>
          <w:rFonts w:ascii="Aptos" w:eastAsia="Times New Roman" w:hAnsi="Aptos" w:cs="Aptos"/>
          <w:sz w:val="24"/>
          <w:szCs w:val="24"/>
        </w:rPr>
        <w:t>Section 2.</w:t>
      </w:r>
      <w:r w:rsidR="00EF5F4F" w:rsidRPr="00EF5F4F">
        <w:rPr>
          <w:rFonts w:ascii="Aptos" w:eastAsia="Times New Roman" w:hAnsi="Aptos" w:cs="Aptos"/>
          <w:sz w:val="24"/>
          <w:szCs w:val="24"/>
        </w:rPr>
        <w:t>4</w:t>
      </w:r>
      <w:r w:rsidRPr="004B7424">
        <w:rPr>
          <w:rFonts w:ascii="Aptos" w:eastAsia="Times New Roman" w:hAnsi="Aptos" w:cs="Aptos"/>
          <w:sz w:val="24"/>
          <w:szCs w:val="24"/>
        </w:rPr>
        <w:t xml:space="preserve"> of the Request for Project Proposals, Offerors are to include a proprietary data disclosure statement/legend if proprietary data is included. Sample:</w:t>
      </w:r>
    </w:p>
    <w:p w14:paraId="5B25CF34" w14:textId="77777777" w:rsidR="004B7424" w:rsidRPr="004B7424" w:rsidRDefault="004B7424" w:rsidP="004B7424">
      <w:pPr>
        <w:jc w:val="center"/>
        <w:rPr>
          <w:rFonts w:ascii="Aptos" w:eastAsia="Times New Roman" w:hAnsi="Aptos" w:cs="Aptos"/>
          <w:i/>
          <w:color w:val="EE0000"/>
          <w:sz w:val="24"/>
          <w:szCs w:val="24"/>
        </w:rPr>
      </w:pPr>
      <w:r w:rsidRPr="004B7424">
        <w:rPr>
          <w:rFonts w:ascii="Aptos" w:eastAsia="Times New Roman" w:hAnsi="Aptos" w:cs="Aptos"/>
          <w:i/>
          <w:color w:val="EE0000"/>
          <w:sz w:val="24"/>
          <w:szCs w:val="24"/>
        </w:rPr>
        <w:t>This Proposal includes data that shall not be disclosed outside the BioMaP-Consortium Management Firm and the Government. It shall not be duplicated, used, or disclosed, in whole or in part, for any purpose other than proposal evaluation and agreement administration. The data subject to this restriction is (clearly identify) and contained on pages (insert page numbers).</w:t>
      </w:r>
      <w:r w:rsidRPr="004B7424">
        <w:rPr>
          <w:rFonts w:ascii="Aptos" w:eastAsia="Times New Roman" w:hAnsi="Aptos" w:cs="Aptos"/>
          <w:color w:val="EE0000"/>
          <w:sz w:val="24"/>
          <w:szCs w:val="24"/>
        </w:rPr>
        <w:t>]</w:t>
      </w:r>
    </w:p>
    <w:p w14:paraId="548AF720" w14:textId="77777777" w:rsidR="004B7424" w:rsidRPr="004B7424" w:rsidRDefault="004B7424" w:rsidP="004B7424">
      <w:pPr>
        <w:rPr>
          <w:rFonts w:ascii="Aptos" w:eastAsia="Times New Roman" w:hAnsi="Aptos" w:cs="Aptos"/>
          <w:b/>
          <w:szCs w:val="24"/>
        </w:rPr>
      </w:pPr>
    </w:p>
    <w:bookmarkEnd w:id="93"/>
    <w:p w14:paraId="72375C6A" w14:textId="77777777" w:rsidR="004B7424" w:rsidRPr="004B7424" w:rsidRDefault="004B7424" w:rsidP="004B7424">
      <w:pPr>
        <w:rPr>
          <w:rFonts w:ascii="Aptos" w:eastAsia="Times New Roman" w:hAnsi="Aptos" w:cs="Aptos"/>
          <w:szCs w:val="24"/>
        </w:rPr>
      </w:pPr>
    </w:p>
    <w:p w14:paraId="50E14DE3" w14:textId="5AD2CEA8" w:rsidR="002444EA" w:rsidRDefault="002444EA">
      <w:pPr>
        <w:spacing w:line="259" w:lineRule="auto"/>
        <w:rPr>
          <w:rFonts w:ascii="Aptos" w:eastAsia="Times New Roman" w:hAnsi="Aptos" w:cs="Aptos"/>
          <w:szCs w:val="24"/>
        </w:rPr>
      </w:pPr>
      <w:r>
        <w:rPr>
          <w:rFonts w:ascii="Aptos" w:eastAsia="Times New Roman" w:hAnsi="Aptos" w:cs="Aptos"/>
          <w:szCs w:val="24"/>
        </w:rPr>
        <w:br w:type="page"/>
      </w:r>
    </w:p>
    <w:p w14:paraId="33CC8313"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94" w:name="_Toc233421268"/>
      <w:bookmarkStart w:id="95" w:name="_Toc237926347"/>
      <w:bookmarkStart w:id="96" w:name="_Toc239055545"/>
      <w:bookmarkStart w:id="97" w:name="_Toc233421270"/>
      <w:bookmarkStart w:id="98" w:name="_Toc210981826"/>
      <w:bookmarkStart w:id="99" w:name="_Toc172527212"/>
      <w:bookmarkStart w:id="100" w:name="_Toc169870544"/>
      <w:bookmarkStart w:id="101" w:name="_Toc168924002"/>
      <w:bookmarkStart w:id="102" w:name="_Toc152165865"/>
      <w:bookmarkStart w:id="103" w:name="_Toc90975040"/>
      <w:bookmarkStart w:id="104" w:name="_Toc236898201"/>
      <w:bookmarkEnd w:id="94"/>
      <w:bookmarkEnd w:id="95"/>
      <w:bookmarkEnd w:id="96"/>
      <w:bookmarkEnd w:id="97"/>
      <w:r w:rsidRPr="004B7424">
        <w:rPr>
          <w:rFonts w:ascii="Aptos Display" w:eastAsia="MS Mincho" w:hAnsi="Aptos Display" w:cs="Times New Roman"/>
          <w:color w:val="215E99" w:themeColor="text2" w:themeTint="BF"/>
          <w:sz w:val="32"/>
          <w:szCs w:val="32"/>
        </w:rPr>
        <w:lastRenderedPageBreak/>
        <w:t>Organization Information Sheet</w:t>
      </w:r>
      <w:bookmarkEnd w:id="98"/>
      <w:bookmarkEnd w:id="99"/>
      <w:bookmarkEnd w:id="100"/>
      <w:bookmarkEnd w:id="101"/>
      <w:bookmarkEnd w:id="102"/>
      <w:bookmarkEnd w:id="103"/>
      <w:bookmarkEnd w:id="104"/>
    </w:p>
    <w:p w14:paraId="47CD49F7" w14:textId="13B8754C" w:rsidR="004B7424" w:rsidRDefault="004B7424" w:rsidP="0028527A">
      <w:pPr>
        <w:spacing w:after="0"/>
        <w:jc w:val="center"/>
        <w:rPr>
          <w:rFonts w:ascii="Aptos" w:eastAsia="Aptos" w:hAnsi="Aptos" w:cs="Aptos"/>
          <w:sz w:val="24"/>
          <w:szCs w:val="24"/>
        </w:rPr>
      </w:pPr>
      <w:r w:rsidRPr="004B7424">
        <w:rPr>
          <w:rFonts w:ascii="Aptos" w:eastAsia="Aptos" w:hAnsi="Aptos" w:cs="Aptos"/>
          <w:sz w:val="24"/>
          <w:szCs w:val="24"/>
        </w:rPr>
        <w:t>If an item is not applicable, then that section should be listed as “not applicable.”</w:t>
      </w:r>
    </w:p>
    <w:p w14:paraId="5F4CB0DC" w14:textId="77777777" w:rsidR="0028527A" w:rsidRPr="004B7424" w:rsidRDefault="0028527A" w:rsidP="0028527A">
      <w:pPr>
        <w:spacing w:after="0"/>
        <w:jc w:val="center"/>
        <w:rPr>
          <w:rFonts w:ascii="Aptos" w:eastAsia="Aptos" w:hAnsi="Aptos" w:cs="Aptos"/>
          <w:sz w:val="24"/>
          <w:szCs w:val="24"/>
        </w:rPr>
      </w:pPr>
    </w:p>
    <w:tbl>
      <w:tblPr>
        <w:tblW w:w="9355" w:type="dxa"/>
        <w:jc w:val="right"/>
        <w:tblLook w:val="04A0" w:firstRow="1" w:lastRow="0" w:firstColumn="1" w:lastColumn="0" w:noHBand="0" w:noVBand="1"/>
      </w:tblPr>
      <w:tblGrid>
        <w:gridCol w:w="4585"/>
        <w:gridCol w:w="4770"/>
      </w:tblGrid>
      <w:tr w:rsidR="0028527A" w:rsidRPr="0028527A" w14:paraId="37A54B36" w14:textId="77777777" w:rsidTr="0028527A">
        <w:trPr>
          <w:trHeight w:val="20"/>
          <w:jc w:val="right"/>
        </w:trPr>
        <w:tc>
          <w:tcPr>
            <w:tcW w:w="4585" w:type="dxa"/>
            <w:tcBorders>
              <w:top w:val="single" w:sz="4" w:space="0" w:color="auto"/>
              <w:left w:val="single" w:sz="4" w:space="0" w:color="auto"/>
              <w:bottom w:val="single" w:sz="4" w:space="0" w:color="auto"/>
              <w:right w:val="single" w:sz="4" w:space="0" w:color="auto"/>
            </w:tcBorders>
            <w:vAlign w:val="center"/>
            <w:hideMark/>
          </w:tcPr>
          <w:p w14:paraId="5424375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Offeror Name</w:t>
            </w:r>
          </w:p>
        </w:tc>
        <w:tc>
          <w:tcPr>
            <w:tcW w:w="4770" w:type="dxa"/>
            <w:tcBorders>
              <w:top w:val="single" w:sz="4" w:space="0" w:color="auto"/>
              <w:left w:val="nil"/>
              <w:bottom w:val="single" w:sz="4" w:space="0" w:color="auto"/>
              <w:right w:val="single" w:sz="4" w:space="0" w:color="auto"/>
            </w:tcBorders>
            <w:vAlign w:val="center"/>
            <w:hideMark/>
          </w:tcPr>
          <w:p w14:paraId="0C6C73D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2F24D8D"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B43285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All Places of Performance</w:t>
            </w:r>
          </w:p>
        </w:tc>
        <w:tc>
          <w:tcPr>
            <w:tcW w:w="4770" w:type="dxa"/>
            <w:tcBorders>
              <w:top w:val="nil"/>
              <w:left w:val="nil"/>
              <w:bottom w:val="single" w:sz="4" w:space="0" w:color="auto"/>
              <w:right w:val="single" w:sz="4" w:space="0" w:color="auto"/>
            </w:tcBorders>
            <w:vAlign w:val="center"/>
            <w:hideMark/>
          </w:tcPr>
          <w:p w14:paraId="3A70582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 </w:t>
            </w:r>
          </w:p>
        </w:tc>
      </w:tr>
      <w:tr w:rsidR="0028527A" w:rsidRPr="0028527A" w14:paraId="4B879A6E"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495BFF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Title of Proposed Effort</w:t>
            </w:r>
          </w:p>
        </w:tc>
        <w:tc>
          <w:tcPr>
            <w:tcW w:w="4770" w:type="dxa"/>
            <w:tcBorders>
              <w:top w:val="nil"/>
              <w:left w:val="nil"/>
              <w:bottom w:val="single" w:sz="4" w:space="0" w:color="auto"/>
              <w:right w:val="single" w:sz="4" w:space="0" w:color="auto"/>
            </w:tcBorders>
            <w:vAlign w:val="center"/>
            <w:hideMark/>
          </w:tcPr>
          <w:p w14:paraId="1FF3155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52F3217"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C3C3B4A"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proofErr w:type="gramStart"/>
            <w:r w:rsidRPr="0028527A">
              <w:rPr>
                <w:rFonts w:ascii="Aptos" w:eastAsia="Times New Roman" w:hAnsi="Aptos" w:cs="Times New Roman"/>
                <w:color w:val="000000"/>
                <w:kern w:val="0"/>
                <w:sz w:val="24"/>
                <w:szCs w:val="24"/>
                <w14:ligatures w14:val="none"/>
              </w:rPr>
              <w:t>UEI # (</w:t>
            </w:r>
            <w:proofErr w:type="gramEnd"/>
            <w:r w:rsidRPr="0028527A">
              <w:rPr>
                <w:rFonts w:ascii="Aptos" w:eastAsia="Times New Roman" w:hAnsi="Aptos" w:cs="Times New Roman"/>
                <w:color w:val="000000"/>
                <w:kern w:val="0"/>
                <w:sz w:val="24"/>
                <w:szCs w:val="24"/>
                <w14:ligatures w14:val="none"/>
              </w:rPr>
              <w:t>if applicable)</w:t>
            </w:r>
          </w:p>
        </w:tc>
        <w:tc>
          <w:tcPr>
            <w:tcW w:w="4770" w:type="dxa"/>
            <w:tcBorders>
              <w:top w:val="nil"/>
              <w:left w:val="nil"/>
              <w:bottom w:val="single" w:sz="4" w:space="0" w:color="auto"/>
              <w:right w:val="single" w:sz="4" w:space="0" w:color="auto"/>
            </w:tcBorders>
            <w:vAlign w:val="center"/>
            <w:hideMark/>
          </w:tcPr>
          <w:p w14:paraId="1DBB4AB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585546A"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6EA178B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CAGE Code (if applicable)</w:t>
            </w:r>
          </w:p>
        </w:tc>
        <w:tc>
          <w:tcPr>
            <w:tcW w:w="4770" w:type="dxa"/>
            <w:tcBorders>
              <w:top w:val="nil"/>
              <w:left w:val="nil"/>
              <w:bottom w:val="single" w:sz="4" w:space="0" w:color="auto"/>
              <w:right w:val="single" w:sz="4" w:space="0" w:color="auto"/>
            </w:tcBorders>
            <w:vAlign w:val="center"/>
            <w:hideMark/>
          </w:tcPr>
          <w:p w14:paraId="43A1E97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133FC1E"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704417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Small Business (Yes/No)</w:t>
            </w:r>
          </w:p>
        </w:tc>
        <w:tc>
          <w:tcPr>
            <w:tcW w:w="4770" w:type="dxa"/>
            <w:tcBorders>
              <w:top w:val="nil"/>
              <w:left w:val="nil"/>
              <w:bottom w:val="single" w:sz="4" w:space="0" w:color="auto"/>
              <w:right w:val="single" w:sz="4" w:space="0" w:color="auto"/>
            </w:tcBorders>
            <w:vAlign w:val="center"/>
            <w:hideMark/>
          </w:tcPr>
          <w:p w14:paraId="5950861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1F08DA76"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25BB861"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Small/Disadvantaged Business (Yes/No); Socioeconomic Category</w:t>
            </w:r>
          </w:p>
        </w:tc>
        <w:tc>
          <w:tcPr>
            <w:tcW w:w="4770" w:type="dxa"/>
            <w:tcBorders>
              <w:top w:val="nil"/>
              <w:left w:val="nil"/>
              <w:bottom w:val="single" w:sz="4" w:space="0" w:color="auto"/>
              <w:right w:val="single" w:sz="4" w:space="0" w:color="auto"/>
            </w:tcBorders>
            <w:vAlign w:val="center"/>
            <w:hideMark/>
          </w:tcPr>
          <w:p w14:paraId="53BD44E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A00BA63"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1B1AF7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Conflict of Interest (Yes/No)</w:t>
            </w:r>
          </w:p>
        </w:tc>
        <w:tc>
          <w:tcPr>
            <w:tcW w:w="4770" w:type="dxa"/>
            <w:tcBorders>
              <w:top w:val="nil"/>
              <w:left w:val="nil"/>
              <w:bottom w:val="single" w:sz="4" w:space="0" w:color="auto"/>
              <w:right w:val="single" w:sz="4" w:space="0" w:color="auto"/>
            </w:tcBorders>
            <w:vAlign w:val="center"/>
            <w:hideMark/>
          </w:tcPr>
          <w:p w14:paraId="08A556D4"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541D869B"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18FB4AB9"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Government Funds</w:t>
            </w:r>
          </w:p>
        </w:tc>
        <w:tc>
          <w:tcPr>
            <w:tcW w:w="4770" w:type="dxa"/>
            <w:tcBorders>
              <w:top w:val="nil"/>
              <w:left w:val="nil"/>
              <w:bottom w:val="single" w:sz="4" w:space="0" w:color="auto"/>
              <w:right w:val="single" w:sz="4" w:space="0" w:color="auto"/>
            </w:tcBorders>
            <w:vAlign w:val="center"/>
            <w:hideMark/>
          </w:tcPr>
          <w:p w14:paraId="7B6E5E1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1D84295"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0BC1BCC2"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Industry Cost Share</w:t>
            </w:r>
          </w:p>
        </w:tc>
        <w:tc>
          <w:tcPr>
            <w:tcW w:w="4770" w:type="dxa"/>
            <w:tcBorders>
              <w:top w:val="nil"/>
              <w:left w:val="nil"/>
              <w:bottom w:val="single" w:sz="4" w:space="0" w:color="auto"/>
              <w:right w:val="single" w:sz="4" w:space="0" w:color="auto"/>
            </w:tcBorders>
            <w:vAlign w:val="center"/>
            <w:hideMark/>
          </w:tcPr>
          <w:p w14:paraId="227306CA"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961C8EC"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07F27BE"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Total Cost of Proposal</w:t>
            </w:r>
          </w:p>
        </w:tc>
        <w:tc>
          <w:tcPr>
            <w:tcW w:w="4770" w:type="dxa"/>
            <w:tcBorders>
              <w:top w:val="nil"/>
              <w:left w:val="nil"/>
              <w:bottom w:val="single" w:sz="4" w:space="0" w:color="auto"/>
              <w:right w:val="single" w:sz="4" w:space="0" w:color="auto"/>
            </w:tcBorders>
            <w:vAlign w:val="center"/>
            <w:hideMark/>
          </w:tcPr>
          <w:p w14:paraId="3924872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DCB4CE2"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765D2D6"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Proposed Period of Performance (Months)</w:t>
            </w:r>
          </w:p>
        </w:tc>
        <w:tc>
          <w:tcPr>
            <w:tcW w:w="4770" w:type="dxa"/>
            <w:tcBorders>
              <w:top w:val="nil"/>
              <w:left w:val="nil"/>
              <w:bottom w:val="single" w:sz="4" w:space="0" w:color="auto"/>
              <w:right w:val="single" w:sz="4" w:space="0" w:color="auto"/>
            </w:tcBorders>
            <w:vAlign w:val="center"/>
            <w:hideMark/>
          </w:tcPr>
          <w:p w14:paraId="2856321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7BDD75FF"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B512F0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Preferred Payment Method (FFP, CPFF, Cost Reimbursable (CR), CR/Cost Share)</w:t>
            </w:r>
          </w:p>
        </w:tc>
        <w:tc>
          <w:tcPr>
            <w:tcW w:w="4770" w:type="dxa"/>
            <w:tcBorders>
              <w:top w:val="nil"/>
              <w:left w:val="nil"/>
              <w:bottom w:val="single" w:sz="4" w:space="0" w:color="auto"/>
              <w:right w:val="single" w:sz="4" w:space="0" w:color="auto"/>
            </w:tcBorders>
            <w:vAlign w:val="center"/>
            <w:hideMark/>
          </w:tcPr>
          <w:p w14:paraId="0484F5FC"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232DAE31"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A04B357"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Requested Use of Government Resources, Property, Labs, etc. (Yes/No; list if Yes)</w:t>
            </w:r>
          </w:p>
        </w:tc>
        <w:tc>
          <w:tcPr>
            <w:tcW w:w="4770" w:type="dxa"/>
            <w:tcBorders>
              <w:top w:val="nil"/>
              <w:left w:val="nil"/>
              <w:bottom w:val="single" w:sz="4" w:space="0" w:color="auto"/>
              <w:right w:val="single" w:sz="4" w:space="0" w:color="auto"/>
            </w:tcBorders>
            <w:vAlign w:val="center"/>
            <w:hideMark/>
          </w:tcPr>
          <w:p w14:paraId="21610C9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67D3843B"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A80486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Proposed Use of Select Biological Agents or Toxins (Yes/No)</w:t>
            </w:r>
          </w:p>
        </w:tc>
        <w:tc>
          <w:tcPr>
            <w:tcW w:w="4770" w:type="dxa"/>
            <w:tcBorders>
              <w:top w:val="nil"/>
              <w:left w:val="nil"/>
              <w:bottom w:val="single" w:sz="4" w:space="0" w:color="auto"/>
              <w:right w:val="single" w:sz="4" w:space="0" w:color="auto"/>
            </w:tcBorders>
            <w:vAlign w:val="center"/>
            <w:hideMark/>
          </w:tcPr>
          <w:p w14:paraId="1666262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293D5BD9"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884BD4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Contract/Negotiation Contact (Name, Address, Phone, Email)</w:t>
            </w:r>
          </w:p>
        </w:tc>
        <w:tc>
          <w:tcPr>
            <w:tcW w:w="4770" w:type="dxa"/>
            <w:tcBorders>
              <w:top w:val="nil"/>
              <w:left w:val="nil"/>
              <w:bottom w:val="single" w:sz="4" w:space="0" w:color="auto"/>
              <w:right w:val="single" w:sz="4" w:space="0" w:color="auto"/>
            </w:tcBorders>
            <w:vAlign w:val="center"/>
            <w:hideMark/>
          </w:tcPr>
          <w:p w14:paraId="575D16B7"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4F000DF"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1F966D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Technical/Principal Investigator Contact (Name, Address, Phone, Email)</w:t>
            </w:r>
          </w:p>
        </w:tc>
        <w:tc>
          <w:tcPr>
            <w:tcW w:w="4770" w:type="dxa"/>
            <w:tcBorders>
              <w:top w:val="nil"/>
              <w:left w:val="nil"/>
              <w:bottom w:val="single" w:sz="4" w:space="0" w:color="auto"/>
              <w:right w:val="single" w:sz="4" w:space="0" w:color="auto"/>
            </w:tcBorders>
            <w:vAlign w:val="center"/>
            <w:hideMark/>
          </w:tcPr>
          <w:p w14:paraId="47EB9CE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85F04C1"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65E3D81"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Cognizant Rate Audit Agency Office (if known, include POC, Address, Phone, Email)</w:t>
            </w:r>
          </w:p>
        </w:tc>
        <w:tc>
          <w:tcPr>
            <w:tcW w:w="4770" w:type="dxa"/>
            <w:tcBorders>
              <w:top w:val="nil"/>
              <w:left w:val="nil"/>
              <w:bottom w:val="single" w:sz="4" w:space="0" w:color="auto"/>
              <w:right w:val="single" w:sz="4" w:space="0" w:color="auto"/>
            </w:tcBorders>
            <w:vAlign w:val="center"/>
            <w:hideMark/>
          </w:tcPr>
          <w:p w14:paraId="186A7D8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bl>
    <w:p w14:paraId="66AB7C41" w14:textId="77777777" w:rsidR="004B7424" w:rsidRPr="004B7424" w:rsidRDefault="004B7424" w:rsidP="004B7424">
      <w:pPr>
        <w:rPr>
          <w:rFonts w:ascii="Aptos" w:eastAsia="MS Mincho" w:hAnsi="Aptos" w:cs="Aptos"/>
          <w:color w:val="0F4761" w:themeColor="accent1" w:themeShade="BF"/>
          <w:sz w:val="32"/>
          <w:szCs w:val="32"/>
        </w:rPr>
      </w:pPr>
      <w:r w:rsidRPr="004B7424">
        <w:rPr>
          <w:rFonts w:ascii="Aptos" w:eastAsia="MS Mincho" w:hAnsi="Aptos" w:cs="Aptos"/>
          <w:kern w:val="0"/>
          <w:szCs w:val="32"/>
          <w14:ligatures w14:val="none"/>
        </w:rPr>
        <w:br w:type="page"/>
      </w:r>
      <w:bookmarkStart w:id="105" w:name="_Toc507227813"/>
      <w:bookmarkStart w:id="106" w:name="_Toc445908029"/>
      <w:bookmarkStart w:id="107" w:name="_Toc445910667"/>
      <w:bookmarkStart w:id="108" w:name="_Toc90975044"/>
      <w:bookmarkStart w:id="109" w:name="_Toc168924003"/>
      <w:bookmarkStart w:id="110" w:name="_Toc152165866"/>
    </w:p>
    <w:p w14:paraId="5BCAA45A" w14:textId="2843EAFE"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11" w:name="_Toc169870545"/>
      <w:bookmarkStart w:id="112" w:name="_Toc172527213"/>
      <w:bookmarkStart w:id="113" w:name="_Toc210981827"/>
      <w:bookmarkStart w:id="114" w:name="_Toc236898202"/>
      <w:bookmarkEnd w:id="105"/>
      <w:bookmarkEnd w:id="106"/>
      <w:bookmarkEnd w:id="107"/>
      <w:bookmarkEnd w:id="108"/>
      <w:bookmarkEnd w:id="109"/>
      <w:bookmarkEnd w:id="110"/>
      <w:r w:rsidRPr="004B7424">
        <w:rPr>
          <w:rFonts w:ascii="Aptos Display" w:eastAsia="MS Mincho" w:hAnsi="Aptos Display" w:cs="Times New Roman"/>
          <w:color w:val="215E99" w:themeColor="text2" w:themeTint="BF"/>
          <w:sz w:val="32"/>
          <w:szCs w:val="32"/>
        </w:rPr>
        <w:lastRenderedPageBreak/>
        <w:t>Executive Summary</w:t>
      </w:r>
      <w:bookmarkEnd w:id="111"/>
      <w:bookmarkEnd w:id="112"/>
      <w:bookmarkEnd w:id="113"/>
      <w:bookmarkEnd w:id="114"/>
    </w:p>
    <w:p w14:paraId="65747DA3" w14:textId="001145B4" w:rsidR="004B7424" w:rsidRPr="004B7424" w:rsidRDefault="004B7424" w:rsidP="0028527A">
      <w:pPr>
        <w:jc w:val="center"/>
        <w:rPr>
          <w:rFonts w:ascii="Aptos" w:eastAsia="Aptos" w:hAnsi="Aptos" w:cs="Times New Roman"/>
          <w:i/>
          <w:iCs/>
        </w:rPr>
      </w:pPr>
      <w:r w:rsidRPr="004B7424">
        <w:rPr>
          <w:rFonts w:ascii="Aptos" w:eastAsia="Aptos" w:hAnsi="Aptos" w:cs="Times New Roman"/>
          <w:i/>
          <w:iCs/>
        </w:rPr>
        <w:t>Please do not include the instructions in [brackets] in your proposal.</w:t>
      </w:r>
    </w:p>
    <w:p w14:paraId="4104CF4D" w14:textId="55EBFEDB" w:rsidR="004B7424" w:rsidRPr="004B7424" w:rsidRDefault="004B7424" w:rsidP="0028527A">
      <w:pPr>
        <w:autoSpaceDN w:val="0"/>
        <w:spacing w:after="0"/>
        <w:rPr>
          <w:rFonts w:ascii="Aptos" w:eastAsia="Arial" w:hAnsi="Aptos" w:cs="Aptos"/>
          <w:kern w:val="0"/>
          <w:sz w:val="24"/>
          <w:szCs w:val="24"/>
          <w:u w:val="single"/>
          <w14:ligatures w14:val="none"/>
        </w:rPr>
      </w:pPr>
      <w:r w:rsidRPr="004B7424">
        <w:rPr>
          <w:rFonts w:ascii="Aptos" w:eastAsia="Arial" w:hAnsi="Aptos" w:cs="Aptos"/>
          <w:b/>
          <w:bCs/>
          <w:kern w:val="0"/>
          <w:sz w:val="24"/>
          <w:szCs w:val="24"/>
          <w14:ligatures w14:val="none"/>
        </w:rPr>
        <w:t xml:space="preserve">Executive Summary: </w:t>
      </w:r>
      <w:r w:rsidRPr="004B7424">
        <w:rPr>
          <w:rFonts w:ascii="Aptos" w:eastAsia="Arial" w:hAnsi="Aptos" w:cs="Aptos"/>
          <w:kern w:val="0"/>
          <w:sz w:val="24"/>
          <w:szCs w:val="24"/>
          <w14:ligatures w14:val="none"/>
        </w:rPr>
        <w:t xml:space="preserve">[The Executive Summary allows Offerors to concisely present the important aspects of their proposals to evaluators. The summary should present an organized progression of the work to be accomplished, without technical details, </w:t>
      </w:r>
      <w:r w:rsidR="00C1694E">
        <w:rPr>
          <w:rFonts w:ascii="Aptos" w:eastAsia="Arial" w:hAnsi="Aptos" w:cs="Aptos"/>
          <w:kern w:val="0"/>
          <w:sz w:val="24"/>
          <w:szCs w:val="24"/>
          <w14:ligatures w14:val="none"/>
        </w:rPr>
        <w:t>so</w:t>
      </w:r>
      <w:r w:rsidRPr="004B7424">
        <w:rPr>
          <w:rFonts w:ascii="Aptos" w:eastAsia="Arial" w:hAnsi="Aptos" w:cs="Aptos"/>
          <w:kern w:val="0"/>
          <w:sz w:val="24"/>
          <w:szCs w:val="24"/>
          <w14:ligatures w14:val="none"/>
        </w:rPr>
        <w:t xml:space="preserve"> that the reader can </w:t>
      </w:r>
      <w:r w:rsidR="00C1694E">
        <w:rPr>
          <w:rFonts w:ascii="Aptos" w:eastAsia="Arial" w:hAnsi="Aptos" w:cs="Aptos"/>
          <w:kern w:val="0"/>
          <w:sz w:val="24"/>
          <w:szCs w:val="24"/>
          <w14:ligatures w14:val="none"/>
        </w:rPr>
        <w:t>understand</w:t>
      </w:r>
      <w:r w:rsidRPr="004B7424">
        <w:rPr>
          <w:rFonts w:ascii="Aptos" w:eastAsia="Arial" w:hAnsi="Aptos" w:cs="Aptos"/>
          <w:kern w:val="0"/>
          <w:sz w:val="24"/>
          <w:szCs w:val="24"/>
          <w14:ligatures w14:val="none"/>
        </w:rPr>
        <w:t xml:space="preserve"> the core concepts of the proposed project.</w:t>
      </w:r>
      <w:r w:rsidRPr="004B7424">
        <w:rPr>
          <w:rFonts w:ascii="Aptos" w:eastAsia="Arial" w:hAnsi="Aptos" w:cs="Aptos"/>
          <w:kern w:val="0"/>
          <w:sz w:val="24"/>
          <w:szCs w:val="24"/>
          <w:u w:val="single"/>
          <w14:ligatures w14:val="none"/>
        </w:rPr>
        <w:t>]</w:t>
      </w:r>
    </w:p>
    <w:p w14:paraId="67A84093" w14:textId="77777777" w:rsidR="004B7424" w:rsidRPr="004B7424" w:rsidRDefault="004B7424" w:rsidP="00EF5F4F">
      <w:pPr>
        <w:widowControl w:val="0"/>
        <w:autoSpaceDE w:val="0"/>
        <w:autoSpaceDN w:val="0"/>
        <w:spacing w:after="0"/>
        <w:rPr>
          <w:rFonts w:ascii="Aptos" w:eastAsia="Arial" w:hAnsi="Aptos" w:cs="Aptos"/>
          <w:kern w:val="0"/>
          <w:sz w:val="24"/>
          <w:szCs w:val="24"/>
          <w14:ligatures w14:val="none"/>
        </w:rPr>
      </w:pPr>
    </w:p>
    <w:p w14:paraId="3CC23CBE"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15" w:name="_Toc168924004"/>
      <w:bookmarkStart w:id="116" w:name="_Toc507227814"/>
      <w:bookmarkStart w:id="117" w:name="_Toc204479640"/>
      <w:bookmarkStart w:id="118" w:name="_Toc445908030"/>
      <w:bookmarkStart w:id="119" w:name="_Toc445910668"/>
      <w:bookmarkStart w:id="120" w:name="_Toc90975045"/>
      <w:bookmarkStart w:id="121" w:name="_Toc152165867"/>
      <w:bookmarkStart w:id="122" w:name="_Toc169870546"/>
      <w:bookmarkStart w:id="123" w:name="_Toc172527214"/>
      <w:bookmarkStart w:id="124" w:name="_Toc210981828"/>
      <w:bookmarkStart w:id="125" w:name="_Toc236898203"/>
      <w:r w:rsidRPr="004B7424">
        <w:rPr>
          <w:rFonts w:ascii="Aptos Display" w:eastAsia="MS Mincho" w:hAnsi="Aptos Display" w:cs="Times New Roman"/>
          <w:color w:val="215E99" w:themeColor="text2" w:themeTint="BF"/>
          <w:sz w:val="32"/>
          <w:szCs w:val="32"/>
        </w:rPr>
        <w:t>Technical Approach</w:t>
      </w:r>
      <w:bookmarkEnd w:id="115"/>
      <w:bookmarkEnd w:id="116"/>
      <w:bookmarkEnd w:id="117"/>
      <w:bookmarkEnd w:id="118"/>
      <w:bookmarkEnd w:id="119"/>
      <w:bookmarkEnd w:id="120"/>
      <w:bookmarkEnd w:id="121"/>
      <w:bookmarkEnd w:id="122"/>
      <w:bookmarkEnd w:id="123"/>
      <w:bookmarkEnd w:id="124"/>
      <w:bookmarkEnd w:id="125"/>
    </w:p>
    <w:p w14:paraId="02A109BD" w14:textId="025C9673" w:rsidR="004B7424" w:rsidRPr="004B7424" w:rsidRDefault="004B7424" w:rsidP="004B7424">
      <w:pPr>
        <w:widowControl w:val="0"/>
        <w:autoSpaceDE w:val="0"/>
        <w:autoSpaceDN w:val="0"/>
        <w:spacing w:after="0"/>
        <w:rPr>
          <w:rFonts w:ascii="Aptos" w:eastAsia="Arial" w:hAnsi="Aptos" w:cs="Aptos"/>
          <w:kern w:val="0"/>
          <w:sz w:val="24"/>
          <w:szCs w:val="24"/>
          <w14:ligatures w14:val="none"/>
        </w:rPr>
      </w:pPr>
      <w:r w:rsidRPr="004B7424">
        <w:rPr>
          <w:rFonts w:ascii="Aptos" w:eastAsia="Arial" w:hAnsi="Aptos" w:cs="Aptos"/>
          <w:kern w:val="0"/>
          <w:sz w:val="24"/>
          <w:szCs w:val="24"/>
          <w14:ligatures w14:val="none"/>
        </w:rPr>
        <w:t xml:space="preserve">[If recommended for award, </w:t>
      </w:r>
      <w:r w:rsidRPr="004B7424">
        <w:rPr>
          <w:rFonts w:ascii="Aptos" w:eastAsia="Arial" w:hAnsi="Aptos" w:cs="Aptos"/>
          <w:kern w:val="0"/>
          <w:sz w:val="24"/>
          <w:szCs w:val="24"/>
          <w:u w:val="single"/>
          <w14:ligatures w14:val="none"/>
        </w:rPr>
        <w:t>this section will serve as the basis for the Statement of Work</w:t>
      </w:r>
      <w:r w:rsidRPr="004B7424">
        <w:rPr>
          <w:rFonts w:ascii="Aptos" w:eastAsia="Arial" w:hAnsi="Aptos" w:cs="Aptos"/>
          <w:kern w:val="0"/>
          <w:sz w:val="24"/>
          <w:szCs w:val="24"/>
          <w14:ligatures w14:val="none"/>
        </w:rPr>
        <w:t>, which may be further refined and negotiated. Write this section accordingly</w:t>
      </w:r>
      <w:r w:rsidR="00C1694E">
        <w:rPr>
          <w:rFonts w:ascii="Aptos" w:eastAsia="Arial" w:hAnsi="Aptos" w:cs="Aptos"/>
          <w:kern w:val="0"/>
          <w:sz w:val="24"/>
          <w:szCs w:val="24"/>
          <w14:ligatures w14:val="none"/>
        </w:rPr>
        <w:t xml:space="preserve"> and </w:t>
      </w:r>
      <w:r w:rsidRPr="004B7424">
        <w:rPr>
          <w:rFonts w:ascii="Aptos" w:eastAsia="Arial" w:hAnsi="Aptos" w:cs="Aptos"/>
          <w:kern w:val="0"/>
          <w:sz w:val="24"/>
          <w:szCs w:val="24"/>
          <w14:ligatures w14:val="none"/>
        </w:rPr>
        <w:t xml:space="preserve">avoid generic proposal language. Provide </w:t>
      </w:r>
      <w:r w:rsidR="00C1694E">
        <w:rPr>
          <w:rFonts w:ascii="Aptos" w:eastAsia="Arial" w:hAnsi="Aptos" w:cs="Aptos"/>
          <w:kern w:val="0"/>
          <w:sz w:val="24"/>
          <w:szCs w:val="24"/>
          <w14:ligatures w14:val="none"/>
        </w:rPr>
        <w:t>sufficient</w:t>
      </w:r>
      <w:r w:rsidRPr="004B7424">
        <w:rPr>
          <w:rFonts w:ascii="Aptos" w:eastAsia="Arial" w:hAnsi="Aptos" w:cs="Aptos"/>
          <w:kern w:val="0"/>
          <w:sz w:val="24"/>
          <w:szCs w:val="24"/>
          <w14:ligatures w14:val="none"/>
        </w:rPr>
        <w:t xml:space="preserve"> technical detail and analysis to fully support the proposed </w:t>
      </w:r>
      <w:r w:rsidR="00C1694E" w:rsidRPr="004B7424">
        <w:rPr>
          <w:rFonts w:ascii="Aptos" w:eastAsia="Arial" w:hAnsi="Aptos" w:cs="Aptos"/>
          <w:kern w:val="0"/>
          <w:sz w:val="24"/>
          <w:szCs w:val="24"/>
          <w14:ligatures w14:val="none"/>
        </w:rPr>
        <w:t>solution and</w:t>
      </w:r>
      <w:r w:rsidRPr="004B7424">
        <w:rPr>
          <w:rFonts w:ascii="Aptos" w:eastAsia="Arial" w:hAnsi="Aptos" w:cs="Aptos"/>
          <w:kern w:val="0"/>
          <w:sz w:val="24"/>
          <w:szCs w:val="24"/>
          <w14:ligatures w14:val="none"/>
        </w:rPr>
        <w:t xml:space="preserve"> clearly define the core approach. Do not simply list or discuss multiple potential solutions; focus on the intended strategy. The following sections are required.]</w:t>
      </w:r>
    </w:p>
    <w:p w14:paraId="76FF3A6D" w14:textId="77777777" w:rsidR="004B7424" w:rsidRPr="004B7424" w:rsidRDefault="004B7424" w:rsidP="004B7424">
      <w:pPr>
        <w:widowControl w:val="0"/>
        <w:autoSpaceDE w:val="0"/>
        <w:autoSpaceDN w:val="0"/>
        <w:spacing w:after="0"/>
        <w:rPr>
          <w:rFonts w:ascii="Aptos" w:eastAsia="Arial" w:hAnsi="Aptos" w:cs="Aptos"/>
          <w:kern w:val="0"/>
          <w:sz w:val="24"/>
          <w:szCs w:val="24"/>
          <w14:ligatures w14:val="none"/>
        </w:rPr>
      </w:pPr>
    </w:p>
    <w:p w14:paraId="38714C3B" w14:textId="77777777" w:rsidR="004B7424" w:rsidRP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 xml:space="preserve">Background: </w:t>
      </w:r>
      <w:r w:rsidRPr="004B7424">
        <w:rPr>
          <w:rFonts w:ascii="Aptos" w:eastAsia="Aptos" w:hAnsi="Aptos" w:cs="Aptos"/>
          <w:color w:val="000000"/>
          <w:sz w:val="24"/>
          <w:szCs w:val="24"/>
        </w:rPr>
        <w:t xml:space="preserve">[Describe the problem that the solution is addressing.] </w:t>
      </w:r>
    </w:p>
    <w:p w14:paraId="6D863BBD" w14:textId="77777777" w:rsid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 xml:space="preserve">Objectives: </w:t>
      </w:r>
      <w:r w:rsidRPr="004B7424">
        <w:rPr>
          <w:rFonts w:ascii="Aptos" w:eastAsia="Aptos" w:hAnsi="Aptos" w:cs="Aptos"/>
          <w:color w:val="000000"/>
          <w:sz w:val="24"/>
          <w:szCs w:val="24"/>
        </w:rPr>
        <w:t xml:space="preserve">[Describe the goal of the project and what you are going to do to achieve the goal, including the final product(s) and/or anticipated outcome(s). Be as concise as possible.] </w:t>
      </w:r>
    </w:p>
    <w:p w14:paraId="51AEA65D" w14:textId="11EF37CE" w:rsidR="004B7424" w:rsidRPr="002465E5" w:rsidRDefault="00CD14CA" w:rsidP="0035432B">
      <w:pPr>
        <w:numPr>
          <w:ilvl w:val="0"/>
          <w:numId w:val="7"/>
        </w:numPr>
        <w:autoSpaceDE w:val="0"/>
        <w:autoSpaceDN w:val="0"/>
        <w:adjustRightInd w:val="0"/>
        <w:spacing w:after="0"/>
        <w:rPr>
          <w:rFonts w:ascii="Aptos" w:eastAsia="Aptos" w:hAnsi="Aptos" w:cs="Aptos"/>
          <w:color w:val="000000"/>
          <w:sz w:val="24"/>
          <w:szCs w:val="24"/>
        </w:rPr>
      </w:pPr>
      <w:r w:rsidRPr="00CD14CA">
        <w:rPr>
          <w:rFonts w:ascii="Aptos" w:eastAsia="Aptos" w:hAnsi="Aptos" w:cs="Aptos"/>
          <w:b/>
          <w:bCs/>
          <w:color w:val="000000"/>
          <w:sz w:val="24"/>
          <w:szCs w:val="24"/>
        </w:rPr>
        <w:t>Key Personnel</w:t>
      </w:r>
      <w:r w:rsidR="002465E5">
        <w:rPr>
          <w:rFonts w:ascii="Aptos" w:eastAsia="Aptos" w:hAnsi="Aptos" w:cs="Aptos"/>
          <w:b/>
          <w:bCs/>
          <w:color w:val="000000"/>
          <w:sz w:val="24"/>
          <w:szCs w:val="24"/>
        </w:rPr>
        <w:t xml:space="preserve"> and Project Team</w:t>
      </w:r>
      <w:r w:rsidRPr="00CD14CA">
        <w:rPr>
          <w:rFonts w:ascii="Aptos" w:eastAsia="Aptos" w:hAnsi="Aptos" w:cs="Aptos"/>
          <w:b/>
          <w:bCs/>
          <w:color w:val="000000"/>
          <w:sz w:val="24"/>
          <w:szCs w:val="24"/>
        </w:rPr>
        <w:t>:</w:t>
      </w:r>
      <w:r w:rsidRPr="00CD14CA">
        <w:rPr>
          <w:rFonts w:ascii="Aptos" w:eastAsia="Aptos" w:hAnsi="Aptos" w:cs="Aptos"/>
          <w:color w:val="000000"/>
          <w:sz w:val="24"/>
          <w:szCs w:val="24"/>
        </w:rPr>
        <w:t xml:space="preserve"> </w:t>
      </w:r>
      <w:r w:rsidR="0094060A" w:rsidRPr="0094060A">
        <w:rPr>
          <w:rFonts w:ascii="Aptos" w:eastAsia="Aptos" w:hAnsi="Aptos" w:cs="Aptos"/>
          <w:color w:val="000000"/>
          <w:sz w:val="24"/>
          <w:szCs w:val="24"/>
        </w:rPr>
        <w:t xml:space="preserve">[Identify Key Personnel considered essential to the work to be performed. Key Personnel are defined as employees of the contractor or of any subcontractor(s), affiliates, joint venture partners, or team members, as well as consultants engaged by any of those entities. </w:t>
      </w:r>
      <w:r w:rsidR="0094060A" w:rsidRPr="002465E5">
        <w:rPr>
          <w:rFonts w:ascii="Aptos" w:eastAsia="Aptos" w:hAnsi="Aptos" w:cs="Aptos"/>
          <w:i/>
          <w:iCs/>
          <w:color w:val="000000"/>
          <w:sz w:val="24"/>
          <w:szCs w:val="24"/>
        </w:rPr>
        <w:t xml:space="preserve">No changes to the awarded Key Personnel are authorized without express written approval from the Agreements Officer through the </w:t>
      </w:r>
      <w:r w:rsidR="00CB6F1E" w:rsidRPr="002465E5">
        <w:rPr>
          <w:rFonts w:ascii="Aptos" w:eastAsia="Aptos" w:hAnsi="Aptos" w:cs="Aptos"/>
          <w:i/>
          <w:iCs/>
          <w:color w:val="000000"/>
          <w:sz w:val="24"/>
          <w:szCs w:val="24"/>
        </w:rPr>
        <w:t>CMF</w:t>
      </w:r>
      <w:r w:rsidR="002465E5">
        <w:rPr>
          <w:rFonts w:ascii="Aptos" w:eastAsia="Aptos" w:hAnsi="Aptos" w:cs="Aptos"/>
          <w:i/>
          <w:iCs/>
          <w:color w:val="000000"/>
          <w:sz w:val="24"/>
          <w:szCs w:val="24"/>
        </w:rPr>
        <w:t xml:space="preserve">. </w:t>
      </w:r>
      <w:r w:rsidR="002465E5" w:rsidRPr="002465E5">
        <w:rPr>
          <w:rFonts w:ascii="Aptos" w:eastAsia="Aptos" w:hAnsi="Aptos" w:cs="Aptos"/>
          <w:color w:val="000000"/>
          <w:sz w:val="24"/>
          <w:szCs w:val="24"/>
        </w:rPr>
        <w:t>Using the summary table below, identify the proposed Key Personnel and other management and technical personnel for the project.</w:t>
      </w:r>
      <w:r w:rsidR="0094060A" w:rsidRPr="002465E5">
        <w:rPr>
          <w:rFonts w:cs="Aptos"/>
          <w:bCs/>
          <w:sz w:val="24"/>
          <w:szCs w:val="24"/>
        </w:rPr>
        <w:t xml:space="preserve"> The Principal Investigator must be identified. If you are partnering with additional organizations to execute the proposed technical and programmatic work, provide details before the table that identify the partners and clearly describe the roles and responsibilities of each organization. If you are not partnering, state that no partners are proposed.]</w:t>
      </w:r>
    </w:p>
    <w:p w14:paraId="34311C6C" w14:textId="77777777" w:rsidR="004B7424" w:rsidRPr="004B7424" w:rsidRDefault="004B7424" w:rsidP="004B7424">
      <w:pPr>
        <w:contextualSpacing/>
        <w:rPr>
          <w:rFonts w:ascii="Aptos" w:eastAsia="Aptos" w:hAnsi="Aptos" w:cs="Aptos"/>
          <w:sz w:val="24"/>
          <w:szCs w:val="24"/>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35"/>
        <w:gridCol w:w="3080"/>
        <w:gridCol w:w="1840"/>
      </w:tblGrid>
      <w:tr w:rsidR="004B7424" w:rsidRPr="004B7424" w14:paraId="04790E26"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5B1C1E85"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Key Personnel</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60CBB280"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Organization</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018BBEB5"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Role and Key Contribution</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691FCFF0"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Level of Effort</w:t>
            </w:r>
          </w:p>
        </w:tc>
      </w:tr>
      <w:tr w:rsidR="004B7424" w:rsidRPr="004B7424" w14:paraId="0829D351"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3206C39"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Name (Principal Investigator)</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7DE484D2"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 </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42C85C62"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 </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1B8CEB41"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w:t>
            </w:r>
          </w:p>
        </w:tc>
      </w:tr>
      <w:tr w:rsidR="004B7424" w:rsidRPr="004B7424" w14:paraId="10B1BB47"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479C6E77" w14:textId="77777777" w:rsidR="004B7424" w:rsidRPr="004B7424" w:rsidRDefault="004B7424" w:rsidP="004B7424">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5746B33B" w14:textId="77777777" w:rsidR="004B7424" w:rsidRPr="004B7424" w:rsidRDefault="004B7424" w:rsidP="004B7424">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4E56BCC5" w14:textId="77777777" w:rsidR="004B7424" w:rsidRPr="004B7424" w:rsidRDefault="004B7424" w:rsidP="004B7424">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70949F57" w14:textId="77777777" w:rsidR="004B7424" w:rsidRPr="004B7424" w:rsidRDefault="004B7424" w:rsidP="004B7424">
            <w:pPr>
              <w:spacing w:line="256" w:lineRule="auto"/>
              <w:rPr>
                <w:rFonts w:ascii="Aptos" w:eastAsia="Aptos" w:hAnsi="Aptos" w:cs="Times New Roman"/>
                <w:sz w:val="20"/>
                <w:szCs w:val="20"/>
              </w:rPr>
            </w:pPr>
          </w:p>
        </w:tc>
      </w:tr>
      <w:tr w:rsidR="004B7424" w:rsidRPr="004B7424" w14:paraId="0138440F"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0D6A5136" w14:textId="77777777" w:rsidR="004B7424" w:rsidRPr="004B7424" w:rsidRDefault="004B7424" w:rsidP="004B7424">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42BA43DB" w14:textId="77777777" w:rsidR="004B7424" w:rsidRPr="004B7424" w:rsidRDefault="004B7424" w:rsidP="004B7424">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7ECA0E15" w14:textId="77777777" w:rsidR="004B7424" w:rsidRPr="004B7424" w:rsidRDefault="004B7424" w:rsidP="004B7424">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88B408E" w14:textId="77777777" w:rsidR="004B7424" w:rsidRPr="004B7424" w:rsidRDefault="004B7424" w:rsidP="004B7424">
            <w:pPr>
              <w:spacing w:line="256" w:lineRule="auto"/>
              <w:rPr>
                <w:rFonts w:ascii="Aptos" w:eastAsia="Aptos" w:hAnsi="Aptos" w:cs="Times New Roman"/>
                <w:sz w:val="20"/>
                <w:szCs w:val="20"/>
              </w:rPr>
            </w:pPr>
          </w:p>
        </w:tc>
      </w:tr>
    </w:tbl>
    <w:p w14:paraId="669796F7" w14:textId="77777777" w:rsidR="004B7424" w:rsidRPr="004B7424" w:rsidRDefault="004B7424" w:rsidP="004B7424">
      <w:pPr>
        <w:autoSpaceDE w:val="0"/>
        <w:autoSpaceDN w:val="0"/>
        <w:adjustRightInd w:val="0"/>
        <w:spacing w:after="0"/>
        <w:rPr>
          <w:rFonts w:ascii="Aptos" w:eastAsia="Aptos" w:hAnsi="Aptos" w:cs="Aptos"/>
          <w:b/>
          <w:bCs/>
          <w:color w:val="000000"/>
          <w:szCs w:val="24"/>
        </w:rPr>
      </w:pPr>
    </w:p>
    <w:p w14:paraId="60875F51" w14:textId="21FF8CAF" w:rsidR="004B7424" w:rsidRPr="000C3F13" w:rsidRDefault="004B7424" w:rsidP="0035432B">
      <w:pPr>
        <w:pStyle w:val="ListParagraph"/>
        <w:numPr>
          <w:ilvl w:val="0"/>
          <w:numId w:val="7"/>
        </w:numPr>
        <w:spacing w:after="0"/>
        <w:rPr>
          <w:rFonts w:ascii="Aptos" w:eastAsia="Aptos" w:hAnsi="Aptos" w:cs="Aptos"/>
          <w:color w:val="000000" w:themeColor="text1"/>
          <w:sz w:val="24"/>
          <w:szCs w:val="24"/>
        </w:rPr>
      </w:pPr>
      <w:r w:rsidRPr="000C3F13">
        <w:rPr>
          <w:rFonts w:ascii="Aptos" w:eastAsia="Aptos" w:hAnsi="Aptos" w:cs="Aptos"/>
          <w:b/>
          <w:color w:val="000000" w:themeColor="text1"/>
          <w:sz w:val="24"/>
          <w:szCs w:val="24"/>
        </w:rPr>
        <w:t xml:space="preserve">General Approach: </w:t>
      </w:r>
      <w:r w:rsidRPr="000C3F13">
        <w:rPr>
          <w:rFonts w:ascii="Aptos" w:eastAsia="Aptos" w:hAnsi="Aptos" w:cs="Aptos"/>
          <w:color w:val="000000" w:themeColor="text1"/>
          <w:sz w:val="24"/>
          <w:szCs w:val="24"/>
        </w:rPr>
        <w:t xml:space="preserve">[Summarize your overarching approach/solution and framework </w:t>
      </w:r>
      <w:r w:rsidR="0094060A" w:rsidRPr="000C3F13">
        <w:rPr>
          <w:rFonts w:ascii="Aptos" w:eastAsia="Aptos" w:hAnsi="Aptos" w:cs="Aptos"/>
          <w:color w:val="000000" w:themeColor="text1"/>
          <w:sz w:val="24"/>
          <w:szCs w:val="24"/>
        </w:rPr>
        <w:t xml:space="preserve">for </w:t>
      </w:r>
      <w:r w:rsidRPr="000C3F13">
        <w:rPr>
          <w:rFonts w:ascii="Aptos" w:eastAsia="Aptos" w:hAnsi="Aptos" w:cs="Aptos"/>
          <w:color w:val="000000" w:themeColor="text1"/>
          <w:sz w:val="24"/>
          <w:szCs w:val="24"/>
        </w:rPr>
        <w:t xml:space="preserve">addressing the requirements set forth in the RPP. Include relevant background data and </w:t>
      </w:r>
      <w:r w:rsidRPr="000C3F13">
        <w:rPr>
          <w:rFonts w:ascii="Aptos" w:eastAsia="Aptos" w:hAnsi="Aptos" w:cs="Aptos"/>
          <w:color w:val="000000" w:themeColor="text1"/>
          <w:sz w:val="24"/>
          <w:szCs w:val="24"/>
        </w:rPr>
        <w:lastRenderedPageBreak/>
        <w:t>information on your platform</w:t>
      </w:r>
      <w:r w:rsidR="000C3F13" w:rsidRPr="000C3F13">
        <w:rPr>
          <w:rFonts w:ascii="Aptos" w:eastAsia="Aptos" w:hAnsi="Aptos" w:cs="Aptos"/>
          <w:color w:val="000000" w:themeColor="text1"/>
          <w:sz w:val="24"/>
          <w:szCs w:val="24"/>
        </w:rPr>
        <w:t xml:space="preserve">, </w:t>
      </w:r>
      <w:r w:rsidRPr="000C3F13">
        <w:rPr>
          <w:rFonts w:ascii="Aptos" w:eastAsia="Aptos" w:hAnsi="Aptos" w:cs="Aptos"/>
          <w:color w:val="000000" w:themeColor="text1"/>
          <w:sz w:val="24"/>
          <w:szCs w:val="24"/>
        </w:rPr>
        <w:t>facilities</w:t>
      </w:r>
      <w:r w:rsidR="000C3F13" w:rsidRPr="000C3F13">
        <w:rPr>
          <w:rFonts w:ascii="Aptos" w:eastAsia="Aptos" w:hAnsi="Aptos" w:cs="Aptos"/>
          <w:color w:val="000000" w:themeColor="text1"/>
          <w:sz w:val="24"/>
          <w:szCs w:val="24"/>
        </w:rPr>
        <w:t>,</w:t>
      </w:r>
      <w:r w:rsidRPr="000C3F13">
        <w:rPr>
          <w:rFonts w:ascii="Aptos" w:eastAsia="Aptos" w:hAnsi="Aptos" w:cs="Aptos"/>
          <w:color w:val="000000" w:themeColor="text1"/>
          <w:sz w:val="24"/>
          <w:szCs w:val="24"/>
        </w:rPr>
        <w:t xml:space="preserve"> or solution and the current state of the solution if previous development</w:t>
      </w:r>
      <w:r w:rsidR="000C3F13" w:rsidRPr="000C3F13">
        <w:rPr>
          <w:rFonts w:ascii="Aptos" w:eastAsia="Aptos" w:hAnsi="Aptos" w:cs="Aptos"/>
          <w:color w:val="000000" w:themeColor="text1"/>
          <w:sz w:val="24"/>
          <w:szCs w:val="24"/>
        </w:rPr>
        <w:t xml:space="preserve"> or </w:t>
      </w:r>
      <w:r w:rsidRPr="000C3F13">
        <w:rPr>
          <w:rFonts w:ascii="Aptos" w:eastAsia="Aptos" w:hAnsi="Aptos" w:cs="Aptos"/>
          <w:color w:val="000000" w:themeColor="text1"/>
          <w:sz w:val="24"/>
          <w:szCs w:val="24"/>
        </w:rPr>
        <w:t xml:space="preserve">progress has been made.] </w:t>
      </w:r>
      <w:r w:rsidR="000C3F13" w:rsidRPr="000C3F13">
        <w:rPr>
          <w:rFonts w:ascii="Aptos" w:eastAsia="Aptos" w:hAnsi="Aptos" w:cs="Aptos"/>
          <w:color w:val="000000" w:themeColor="text1"/>
          <w:sz w:val="24"/>
          <w:szCs w:val="24"/>
        </w:rPr>
        <w:t xml:space="preserve"> </w:t>
      </w:r>
    </w:p>
    <w:p w14:paraId="446086B5" w14:textId="6384D87D" w:rsidR="004B7424" w:rsidRP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Technical Approach</w:t>
      </w:r>
      <w:r w:rsidRPr="004B7424">
        <w:rPr>
          <w:rFonts w:ascii="Aptos" w:eastAsia="Aptos" w:hAnsi="Aptos" w:cs="Aptos"/>
          <w:color w:val="000000"/>
          <w:sz w:val="24"/>
          <w:szCs w:val="24"/>
        </w:rPr>
        <w:t xml:space="preserve">: [Provide a detailed approach, broken out by </w:t>
      </w:r>
      <w:r w:rsidRPr="004B7424">
        <w:rPr>
          <w:rFonts w:ascii="Aptos" w:eastAsia="Aptos" w:hAnsi="Aptos" w:cs="Aptos"/>
          <w:color w:val="000000"/>
          <w:sz w:val="24"/>
          <w:szCs w:val="24"/>
          <w:u w:val="single"/>
        </w:rPr>
        <w:t>major phases/top</w:t>
      </w:r>
      <w:r w:rsidR="0094060A">
        <w:rPr>
          <w:rFonts w:ascii="Aptos" w:eastAsia="Aptos" w:hAnsi="Aptos" w:cs="Aptos"/>
          <w:color w:val="000000"/>
          <w:sz w:val="24"/>
          <w:szCs w:val="24"/>
          <w:u w:val="single"/>
        </w:rPr>
        <w:t>-</w:t>
      </w:r>
      <w:r w:rsidRPr="004B7424">
        <w:rPr>
          <w:rFonts w:ascii="Aptos" w:eastAsia="Aptos" w:hAnsi="Aptos" w:cs="Aptos"/>
          <w:color w:val="000000"/>
          <w:sz w:val="24"/>
          <w:szCs w:val="24"/>
          <w:u w:val="single"/>
        </w:rPr>
        <w:t>level tasks and gates/decision points</w:t>
      </w:r>
      <w:r w:rsidRPr="004B7424">
        <w:rPr>
          <w:rFonts w:ascii="Aptos" w:eastAsia="Aptos" w:hAnsi="Aptos" w:cs="Aptos"/>
          <w:color w:val="000000"/>
          <w:sz w:val="24"/>
          <w:szCs w:val="24"/>
        </w:rPr>
        <w:t xml:space="preserve">, </w:t>
      </w:r>
      <w:r w:rsidR="0094060A">
        <w:rPr>
          <w:rFonts w:ascii="Aptos" w:eastAsia="Aptos" w:hAnsi="Aptos" w:cs="Aptos"/>
          <w:color w:val="000000"/>
          <w:sz w:val="24"/>
          <w:szCs w:val="24"/>
        </w:rPr>
        <w:t>explaining</w:t>
      </w:r>
      <w:r w:rsidRPr="004B7424">
        <w:rPr>
          <w:rFonts w:ascii="Aptos" w:eastAsia="Aptos" w:hAnsi="Aptos" w:cs="Aptos"/>
          <w:color w:val="000000"/>
          <w:sz w:val="24"/>
          <w:szCs w:val="24"/>
        </w:rPr>
        <w:t xml:space="preserve"> how your organization intends to address the requirements set forth in the RPP</w:t>
      </w:r>
      <w:r w:rsidR="0094060A">
        <w:rPr>
          <w:rFonts w:ascii="Aptos" w:eastAsia="Aptos" w:hAnsi="Aptos" w:cs="Aptos"/>
          <w:color w:val="000000"/>
          <w:sz w:val="24"/>
          <w:szCs w:val="24"/>
        </w:rPr>
        <w:t xml:space="preserve"> and </w:t>
      </w:r>
      <w:r w:rsidRPr="004B7424">
        <w:rPr>
          <w:rFonts w:ascii="Aptos" w:eastAsia="Aptos" w:hAnsi="Aptos" w:cs="Aptos"/>
          <w:color w:val="000000"/>
          <w:sz w:val="24"/>
          <w:szCs w:val="24"/>
        </w:rPr>
        <w:t xml:space="preserve">showing a clear course of action and </w:t>
      </w:r>
      <w:r w:rsidR="0094060A">
        <w:rPr>
          <w:rFonts w:ascii="Aptos" w:eastAsia="Aptos" w:hAnsi="Aptos" w:cs="Aptos"/>
          <w:color w:val="000000"/>
          <w:sz w:val="24"/>
          <w:szCs w:val="24"/>
        </w:rPr>
        <w:t xml:space="preserve">the </w:t>
      </w:r>
      <w:r w:rsidRPr="004B7424">
        <w:rPr>
          <w:rFonts w:ascii="Aptos" w:eastAsia="Aptos" w:hAnsi="Aptos" w:cs="Aptos"/>
          <w:color w:val="000000"/>
          <w:sz w:val="24"/>
          <w:szCs w:val="24"/>
        </w:rPr>
        <w:t xml:space="preserve">roles of organizations (if applicable).] </w:t>
      </w:r>
    </w:p>
    <w:p w14:paraId="461CB741" w14:textId="15056481" w:rsidR="004B7424" w:rsidRPr="004B7424" w:rsidRDefault="004B7424" w:rsidP="0035432B">
      <w:pPr>
        <w:numPr>
          <w:ilvl w:val="0"/>
          <w:numId w:val="7"/>
        </w:numPr>
        <w:spacing w:after="0"/>
        <w:rPr>
          <w:rFonts w:ascii="Aptos" w:eastAsia="Aptos" w:hAnsi="Aptos" w:cs="Aptos"/>
          <w:sz w:val="24"/>
          <w:szCs w:val="24"/>
        </w:rPr>
      </w:pPr>
      <w:r w:rsidRPr="004B7424">
        <w:rPr>
          <w:rFonts w:ascii="Aptos" w:eastAsia="Aptos" w:hAnsi="Aptos" w:cs="Aptos"/>
          <w:b/>
          <w:sz w:val="24"/>
          <w:szCs w:val="24"/>
        </w:rPr>
        <w:t xml:space="preserve">Schedule: </w:t>
      </w:r>
      <w:r w:rsidRPr="004B7424">
        <w:rPr>
          <w:rFonts w:ascii="Aptos" w:eastAsia="Aptos" w:hAnsi="Aptos" w:cs="Aptos"/>
          <w:sz w:val="24"/>
          <w:szCs w:val="24"/>
        </w:rPr>
        <w:t>[Include a Gantt chart of the project, developed to include the same level of detail as the work breakdown provided in the Technical Approach section.</w:t>
      </w:r>
      <w:r w:rsidR="0094060A">
        <w:rPr>
          <w:rFonts w:ascii="Aptos" w:eastAsia="Aptos" w:hAnsi="Aptos" w:cs="Aptos"/>
          <w:sz w:val="24"/>
          <w:szCs w:val="24"/>
        </w:rPr>
        <w:t xml:space="preserve"> The</w:t>
      </w:r>
      <w:r w:rsidRPr="004B7424">
        <w:rPr>
          <w:rFonts w:ascii="Aptos" w:eastAsia="Aptos" w:hAnsi="Aptos" w:cs="Aptos"/>
          <w:sz w:val="24"/>
          <w:szCs w:val="24"/>
        </w:rPr>
        <w:t xml:space="preserve"> Gantt</w:t>
      </w:r>
      <w:r w:rsidR="0094060A">
        <w:rPr>
          <w:rFonts w:ascii="Aptos" w:eastAsia="Aptos" w:hAnsi="Aptos" w:cs="Aptos"/>
          <w:sz w:val="24"/>
          <w:szCs w:val="24"/>
        </w:rPr>
        <w:t xml:space="preserve"> chart may</w:t>
      </w:r>
      <w:r w:rsidRPr="004B7424">
        <w:rPr>
          <w:rFonts w:ascii="Aptos" w:eastAsia="Aptos" w:hAnsi="Aptos" w:cs="Aptos"/>
          <w:sz w:val="24"/>
          <w:szCs w:val="24"/>
        </w:rPr>
        <w:t xml:space="preserve"> be rolled up to the task level for space efficiency</w:t>
      </w:r>
      <w:r w:rsidR="0094060A">
        <w:rPr>
          <w:rFonts w:ascii="Aptos" w:eastAsia="Aptos" w:hAnsi="Aptos" w:cs="Aptos"/>
          <w:sz w:val="24"/>
          <w:szCs w:val="24"/>
        </w:rPr>
        <w:t>,</w:t>
      </w:r>
      <w:r w:rsidRPr="004B7424">
        <w:rPr>
          <w:rFonts w:ascii="Aptos" w:eastAsia="Aptos" w:hAnsi="Aptos" w:cs="Aptos"/>
          <w:sz w:val="24"/>
          <w:szCs w:val="24"/>
        </w:rPr>
        <w:t xml:space="preserve"> if necessary.]</w:t>
      </w:r>
    </w:p>
    <w:p w14:paraId="56AF08DC" w14:textId="77777777" w:rsidR="004B7424" w:rsidRPr="004B7424" w:rsidRDefault="004B7424" w:rsidP="004B7424">
      <w:pPr>
        <w:spacing w:after="0"/>
        <w:ind w:left="360"/>
        <w:rPr>
          <w:rFonts w:ascii="Aptos" w:eastAsia="Aptos" w:hAnsi="Aptos" w:cs="Aptos"/>
          <w:sz w:val="24"/>
          <w:szCs w:val="24"/>
        </w:rPr>
      </w:pPr>
    </w:p>
    <w:p w14:paraId="13F3CE5F" w14:textId="77777777" w:rsidR="004B7424" w:rsidRPr="004B7424" w:rsidRDefault="004B7424" w:rsidP="004B7424">
      <w:pPr>
        <w:spacing w:after="0"/>
        <w:ind w:left="360"/>
        <w:rPr>
          <w:rFonts w:ascii="Aptos" w:eastAsia="Aptos" w:hAnsi="Aptos" w:cs="Aptos"/>
          <w:sz w:val="24"/>
          <w:szCs w:val="24"/>
        </w:rPr>
      </w:pPr>
    </w:p>
    <w:p w14:paraId="0B40BBF3" w14:textId="77777777" w:rsidR="004B7424" w:rsidRPr="004B7424" w:rsidRDefault="004B7424" w:rsidP="004B7424">
      <w:pPr>
        <w:spacing w:after="0"/>
        <w:ind w:left="360"/>
        <w:rPr>
          <w:rFonts w:ascii="Aptos" w:eastAsia="Aptos" w:hAnsi="Aptos" w:cs="Aptos"/>
          <w:sz w:val="24"/>
          <w:szCs w:val="24"/>
        </w:rPr>
      </w:pPr>
    </w:p>
    <w:p w14:paraId="4D771DE9" w14:textId="77777777" w:rsidR="004B7424" w:rsidRPr="004B7424" w:rsidRDefault="004B7424" w:rsidP="004B7424">
      <w:pPr>
        <w:spacing w:after="0"/>
        <w:ind w:left="360"/>
        <w:rPr>
          <w:rFonts w:ascii="Aptos" w:eastAsia="Aptos" w:hAnsi="Aptos" w:cs="Aptos"/>
          <w:sz w:val="24"/>
          <w:szCs w:val="24"/>
        </w:rPr>
      </w:pPr>
    </w:p>
    <w:p w14:paraId="6DC35C2B" w14:textId="77777777" w:rsidR="004B7424" w:rsidRPr="004B7424" w:rsidRDefault="004B7424" w:rsidP="004B7424">
      <w:pPr>
        <w:spacing w:after="0"/>
        <w:ind w:left="360"/>
        <w:rPr>
          <w:rFonts w:ascii="Aptos" w:eastAsia="Aptos" w:hAnsi="Aptos" w:cs="Aptos"/>
          <w:sz w:val="24"/>
          <w:szCs w:val="24"/>
        </w:rPr>
      </w:pPr>
    </w:p>
    <w:p w14:paraId="7AB3C65E" w14:textId="77777777" w:rsidR="004B7424" w:rsidRPr="004B7424" w:rsidRDefault="004B7424" w:rsidP="004B7424">
      <w:pPr>
        <w:spacing w:after="0"/>
        <w:rPr>
          <w:rFonts w:ascii="Aptos" w:eastAsia="Aptos" w:hAnsi="Aptos" w:cs="Aptos"/>
          <w:kern w:val="0"/>
          <w:sz w:val="24"/>
          <w:szCs w:val="24"/>
          <w14:ligatures w14:val="none"/>
        </w:rPr>
        <w:sectPr w:rsidR="004B7424" w:rsidRPr="004B7424" w:rsidSect="00FC5B4E">
          <w:type w:val="continuous"/>
          <w:pgSz w:w="12240" w:h="15840"/>
          <w:pgMar w:top="1440" w:right="1440" w:bottom="1440" w:left="1440" w:header="720" w:footer="720" w:gutter="0"/>
          <w:cols w:space="720"/>
        </w:sectPr>
      </w:pPr>
    </w:p>
    <w:p w14:paraId="5DCE01F4" w14:textId="77777777" w:rsidR="004B7424" w:rsidRPr="004B7424" w:rsidRDefault="004B7424" w:rsidP="0035432B">
      <w:pPr>
        <w:numPr>
          <w:ilvl w:val="0"/>
          <w:numId w:val="7"/>
        </w:numPr>
        <w:spacing w:after="0"/>
        <w:rPr>
          <w:rFonts w:ascii="Aptos" w:eastAsia="Aptos" w:hAnsi="Aptos" w:cs="Aptos"/>
          <w:sz w:val="24"/>
          <w:szCs w:val="24"/>
        </w:rPr>
      </w:pPr>
      <w:r w:rsidRPr="004B7424">
        <w:rPr>
          <w:rFonts w:ascii="Aptos" w:eastAsia="Aptos" w:hAnsi="Aptos" w:cs="Aptos"/>
          <w:b/>
          <w:sz w:val="24"/>
          <w:szCs w:val="24"/>
        </w:rPr>
        <w:lastRenderedPageBreak/>
        <w:t xml:space="preserve">Deliverables and Milestone Payments: </w:t>
      </w:r>
    </w:p>
    <w:p w14:paraId="432DC695" w14:textId="77777777" w:rsidR="004B7424" w:rsidRPr="00216EE9" w:rsidRDefault="004B7424" w:rsidP="004B7424">
      <w:pPr>
        <w:spacing w:after="0"/>
        <w:ind w:left="360"/>
        <w:rPr>
          <w:rFonts w:ascii="Aptos" w:eastAsia="Aptos" w:hAnsi="Aptos" w:cs="Aptos"/>
          <w:bCs/>
          <w:sz w:val="24"/>
          <w:szCs w:val="24"/>
        </w:rPr>
      </w:pPr>
      <w:r w:rsidRPr="00216EE9">
        <w:rPr>
          <w:rFonts w:ascii="Aptos" w:eastAsia="Aptos" w:hAnsi="Aptos" w:cs="Aptos"/>
          <w:bCs/>
          <w:sz w:val="24"/>
          <w:szCs w:val="24"/>
        </w:rPr>
        <w:t>Instructions:</w:t>
      </w:r>
    </w:p>
    <w:p w14:paraId="027A0C60" w14:textId="36F71EAD" w:rsidR="00216EE9" w:rsidRPr="00216EE9" w:rsidRDefault="00216EE9" w:rsidP="0035432B">
      <w:pPr>
        <w:numPr>
          <w:ilvl w:val="0"/>
          <w:numId w:val="52"/>
        </w:numPr>
        <w:spacing w:after="0"/>
        <w:contextualSpacing/>
        <w:rPr>
          <w:rFonts w:cs="Aptos"/>
          <w:sz w:val="24"/>
          <w:szCs w:val="24"/>
        </w:rPr>
      </w:pPr>
      <w:proofErr w:type="gramStart"/>
      <w:r w:rsidRPr="00216EE9">
        <w:rPr>
          <w:rFonts w:cs="Aptos"/>
          <w:sz w:val="24"/>
          <w:szCs w:val="24"/>
        </w:rPr>
        <w:t>Submitted information</w:t>
      </w:r>
      <w:proofErr w:type="gramEnd"/>
      <w:r w:rsidRPr="00216EE9">
        <w:rPr>
          <w:rFonts w:cs="Aptos"/>
          <w:sz w:val="24"/>
          <w:szCs w:val="24"/>
        </w:rPr>
        <w:t xml:space="preserve"> may change during negotiations if the Government recommends the proposal for award.</w:t>
      </w:r>
    </w:p>
    <w:p w14:paraId="1F3962FE" w14:textId="7C428176" w:rsidR="00216EE9" w:rsidRPr="00216EE9" w:rsidRDefault="00216EE9" w:rsidP="0035432B">
      <w:pPr>
        <w:numPr>
          <w:ilvl w:val="0"/>
          <w:numId w:val="52"/>
        </w:numPr>
        <w:spacing w:after="0"/>
        <w:contextualSpacing/>
        <w:rPr>
          <w:rFonts w:cs="Aptos"/>
          <w:sz w:val="24"/>
          <w:szCs w:val="24"/>
        </w:rPr>
      </w:pPr>
      <w:r w:rsidRPr="00216EE9">
        <w:rPr>
          <w:rFonts w:cs="Aptos"/>
          <w:sz w:val="24"/>
          <w:szCs w:val="24"/>
        </w:rPr>
        <w:t xml:space="preserve">The deliverables listed in Section 4 of Attachment A to the RPP are mandatory. Please populate the table below with all deliverables identified in Section 4 of Attachment A to the RPP, as well as any additional technical deliverables you propose to support the technical effort. The results of the technical effort are contractually binding and must be clearly identified. Offerors should carefully read the Base Agreement. Additionally, any hardware or software to be provided to the Government </w:t>
      </w:r>
      <w:proofErr w:type="gramStart"/>
      <w:r w:rsidRPr="00216EE9">
        <w:rPr>
          <w:rFonts w:cs="Aptos"/>
          <w:sz w:val="24"/>
          <w:szCs w:val="24"/>
        </w:rPr>
        <w:t>as a result of</w:t>
      </w:r>
      <w:proofErr w:type="gramEnd"/>
      <w:r w:rsidRPr="00216EE9">
        <w:rPr>
          <w:rFonts w:cs="Aptos"/>
          <w:sz w:val="24"/>
          <w:szCs w:val="24"/>
        </w:rPr>
        <w:t xml:space="preserve"> this project must be specified.</w:t>
      </w:r>
    </w:p>
    <w:p w14:paraId="779772E1" w14:textId="1E6D81BB" w:rsidR="00216EE9" w:rsidRPr="00216EE9" w:rsidRDefault="00216EE9" w:rsidP="0035432B">
      <w:pPr>
        <w:numPr>
          <w:ilvl w:val="0"/>
          <w:numId w:val="52"/>
        </w:numPr>
        <w:spacing w:after="0"/>
        <w:contextualSpacing/>
        <w:rPr>
          <w:rFonts w:cs="Aptos"/>
          <w:sz w:val="24"/>
          <w:szCs w:val="24"/>
        </w:rPr>
      </w:pPr>
      <w:r w:rsidRPr="00216EE9">
        <w:rPr>
          <w:rFonts w:cs="Aptos"/>
          <w:sz w:val="24"/>
          <w:szCs w:val="24"/>
        </w:rPr>
        <w:t>The proposed milestones and deliverables should be appropriate in number relative to the project’s size and duration, and they should have sufficient monetary value to justify the generation of a deliverable and any related invoices. Please note that recurring programmatic reporting will not be funded. For cost-reimbursable agreements, the Offeror is still required to assign a monetary value to each milestone. However, the total invoice amounts will be based on actual costs incurred and do not have to match the specified amounts exactly.</w:t>
      </w:r>
    </w:p>
    <w:p w14:paraId="729F0659" w14:textId="75B835DC" w:rsidR="00216EE9" w:rsidRPr="004B7424" w:rsidRDefault="00216EE9" w:rsidP="0035432B">
      <w:pPr>
        <w:numPr>
          <w:ilvl w:val="0"/>
          <w:numId w:val="52"/>
        </w:numPr>
        <w:spacing w:after="0"/>
        <w:contextualSpacing/>
        <w:rPr>
          <w:rFonts w:cs="Aptos"/>
          <w:sz w:val="24"/>
          <w:szCs w:val="24"/>
        </w:rPr>
      </w:pPr>
      <w:r w:rsidRPr="00216EE9">
        <w:rPr>
          <w:rFonts w:cs="Aptos"/>
          <w:sz w:val="24"/>
          <w:szCs w:val="24"/>
        </w:rPr>
        <w:t>List the data rights assertions using the numbers assigned in the data rights assertion table. If an assertion is not applicable to a deliverable, write “N/A.”</w:t>
      </w:r>
    </w:p>
    <w:p w14:paraId="190AD313" w14:textId="77777777" w:rsidR="004B7424" w:rsidRPr="004B7424" w:rsidRDefault="004B7424" w:rsidP="004B7424">
      <w:pPr>
        <w:spacing w:after="0"/>
        <w:ind w:left="1080"/>
        <w:contextualSpacing/>
        <w:rPr>
          <w:rFonts w:cs="Aptos"/>
          <w:szCs w:val="24"/>
        </w:rPr>
      </w:pPr>
    </w:p>
    <w:tbl>
      <w:tblPr>
        <w:tblW w:w="12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429"/>
        <w:gridCol w:w="2249"/>
        <w:gridCol w:w="3509"/>
        <w:gridCol w:w="1080"/>
        <w:gridCol w:w="1909"/>
        <w:gridCol w:w="1085"/>
      </w:tblGrid>
      <w:tr w:rsidR="004B7424" w:rsidRPr="004B7424" w14:paraId="7201EA39" w14:textId="77777777">
        <w:trPr>
          <w:trHeight w:val="107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4F505146"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Deliverable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74ACE4F"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Task # </w:t>
            </w:r>
          </w:p>
          <w:p w14:paraId="6BD98B68" w14:textId="61E258BB" w:rsidR="004B7424" w:rsidRPr="004B7424" w:rsidRDefault="0060520D" w:rsidP="004B7424">
            <w:pPr>
              <w:spacing w:after="0" w:line="252" w:lineRule="auto"/>
              <w:jc w:val="center"/>
              <w:rPr>
                <w:rFonts w:ascii="Aptos" w:eastAsia="Aptos" w:hAnsi="Aptos" w:cs="Times New Roman"/>
                <w:i/>
                <w:iCs/>
                <w:sz w:val="18"/>
                <w:szCs w:val="18"/>
              </w:rPr>
            </w:pPr>
            <w:r>
              <w:rPr>
                <w:rFonts w:ascii="Aptos" w:eastAsia="Aptos" w:hAnsi="Aptos" w:cs="Times New Roman"/>
                <w:i/>
                <w:iCs/>
                <w:sz w:val="18"/>
                <w:szCs w:val="18"/>
              </w:rPr>
              <w:t>[</w:t>
            </w:r>
            <w:r w:rsidR="004B7424" w:rsidRPr="004B7424">
              <w:rPr>
                <w:rFonts w:ascii="Aptos" w:eastAsia="Aptos" w:hAnsi="Aptos" w:cs="Times New Roman"/>
                <w:i/>
                <w:iCs/>
                <w:sz w:val="18"/>
                <w:szCs w:val="18"/>
              </w:rPr>
              <w:t xml:space="preserve">For technical deliverables in Section 5 (Technical Approach),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shall reference the applicable Task # or Paragraph #. For mandatory deliverables specified in Section 4</w:t>
            </w:r>
            <w:r>
              <w:rPr>
                <w:rFonts w:ascii="Aptos" w:eastAsia="Aptos" w:hAnsi="Aptos" w:cs="Times New Roman"/>
                <w:i/>
                <w:iCs/>
                <w:sz w:val="18"/>
                <w:szCs w:val="18"/>
              </w:rPr>
              <w:t xml:space="preserve"> of Attachment A to</w:t>
            </w:r>
            <w:r w:rsidR="004B7424" w:rsidRPr="004B7424">
              <w:rPr>
                <w:rFonts w:ascii="Aptos" w:eastAsia="Aptos" w:hAnsi="Aptos" w:cs="Times New Roman"/>
                <w:i/>
                <w:iCs/>
                <w:sz w:val="18"/>
                <w:szCs w:val="18"/>
              </w:rPr>
              <w:t xml:space="preserve"> the RPP,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may indicate “N/A”</w:t>
            </w:r>
            <w:r>
              <w:rPr>
                <w:rFonts w:ascii="Aptos" w:eastAsia="Aptos" w:hAnsi="Aptos" w:cs="Times New Roman"/>
                <w:i/>
                <w:iCs/>
                <w:sz w:val="18"/>
                <w:szCs w:val="18"/>
              </w:rPr>
              <w: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3C60567" w14:textId="2268CEA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Deliverable Name </w:t>
            </w:r>
            <w:r w:rsidR="0060520D">
              <w:rPr>
                <w:rFonts w:ascii="Aptos" w:eastAsia="Aptos" w:hAnsi="Aptos" w:cs="Times New Roman"/>
                <w:i/>
                <w:iCs/>
                <w:sz w:val="18"/>
                <w:szCs w:val="18"/>
              </w:rPr>
              <w:t>[</w:t>
            </w:r>
            <w:r w:rsidRPr="004B7424">
              <w:rPr>
                <w:rFonts w:ascii="Aptos" w:eastAsia="Aptos" w:hAnsi="Aptos" w:cs="Times New Roman"/>
                <w:i/>
                <w:iCs/>
                <w:sz w:val="18"/>
                <w:szCs w:val="18"/>
              </w:rPr>
              <w:t xml:space="preserve">Include all technical and mandatory deliverables specified in Section 4 of </w:t>
            </w:r>
            <w:r w:rsidR="002062B9" w:rsidRPr="002062B9">
              <w:rPr>
                <w:rFonts w:ascii="Aptos" w:eastAsia="Aptos" w:hAnsi="Aptos" w:cs="Times New Roman"/>
                <w:i/>
                <w:iCs/>
                <w:sz w:val="18"/>
                <w:szCs w:val="18"/>
              </w:rPr>
              <w:t xml:space="preserve">Attachment A to </w:t>
            </w:r>
            <w:r w:rsidRPr="004B7424">
              <w:rPr>
                <w:rFonts w:ascii="Aptos" w:eastAsia="Aptos" w:hAnsi="Aptos" w:cs="Times New Roman"/>
                <w:i/>
                <w:iCs/>
                <w:sz w:val="18"/>
                <w:szCs w:val="18"/>
              </w:rPr>
              <w:t>the RPP.</w:t>
            </w:r>
            <w:r w:rsidR="0060520D">
              <w:rPr>
                <w:rFonts w:ascii="Aptos" w:eastAsia="Aptos" w:hAnsi="Aptos" w:cs="Times New Roman"/>
                <w:i/>
                <w:iCs/>
                <w:sz w:val="18"/>
                <w:szCs w:val="18"/>
              </w:rPr>
              <w:t>]</w:t>
            </w:r>
          </w:p>
        </w:tc>
        <w:tc>
          <w:tcPr>
            <w:tcW w:w="3510" w:type="dxa"/>
            <w:tcBorders>
              <w:top w:val="single" w:sz="4" w:space="0" w:color="auto"/>
              <w:left w:val="single" w:sz="4" w:space="0" w:color="auto"/>
              <w:bottom w:val="single" w:sz="4" w:space="0" w:color="auto"/>
              <w:right w:val="single" w:sz="4" w:space="0" w:color="auto"/>
            </w:tcBorders>
            <w:vAlign w:val="center"/>
            <w:hideMark/>
          </w:tcPr>
          <w:p w14:paraId="2EC9F432"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Deliverable Description </w:t>
            </w:r>
          </w:p>
          <w:p w14:paraId="14A9E959" w14:textId="365319BF" w:rsidR="004B7424" w:rsidRPr="004B7424" w:rsidRDefault="0060520D" w:rsidP="004B7424">
            <w:pPr>
              <w:spacing w:after="0" w:line="252" w:lineRule="auto"/>
              <w:jc w:val="center"/>
              <w:rPr>
                <w:rFonts w:ascii="Aptos" w:eastAsia="Aptos" w:hAnsi="Aptos" w:cs="Times New Roman"/>
                <w:i/>
                <w:iCs/>
                <w:sz w:val="18"/>
                <w:szCs w:val="18"/>
              </w:rPr>
            </w:pPr>
            <w:r>
              <w:rPr>
                <w:rFonts w:ascii="Aptos" w:eastAsia="Aptos" w:hAnsi="Aptos" w:cs="Times New Roman"/>
                <w:i/>
                <w:iCs/>
                <w:sz w:val="18"/>
                <w:szCs w:val="18"/>
              </w:rPr>
              <w:t>[</w:t>
            </w:r>
            <w:r w:rsidR="004B7424" w:rsidRPr="004B7424">
              <w:rPr>
                <w:rFonts w:ascii="Aptos" w:eastAsia="Aptos" w:hAnsi="Aptos" w:cs="Times New Roman"/>
                <w:i/>
                <w:iCs/>
                <w:sz w:val="18"/>
                <w:szCs w:val="18"/>
              </w:rPr>
              <w:t xml:space="preserve">All technical deliverables proposed by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must include a description. For mandatory deliverables outlined in Section 4 of</w:t>
            </w:r>
            <w:r>
              <w:rPr>
                <w:rFonts w:ascii="Aptos" w:eastAsia="Aptos" w:hAnsi="Aptos" w:cs="Times New Roman"/>
                <w:i/>
                <w:iCs/>
                <w:sz w:val="18"/>
                <w:szCs w:val="18"/>
              </w:rPr>
              <w:t xml:space="preserve"> Attachment A to</w:t>
            </w:r>
            <w:r w:rsidR="004B7424" w:rsidRPr="004B7424">
              <w:rPr>
                <w:rFonts w:ascii="Aptos" w:eastAsia="Aptos" w:hAnsi="Aptos" w:cs="Times New Roman"/>
                <w:i/>
                <w:iCs/>
                <w:sz w:val="18"/>
                <w:szCs w:val="18"/>
              </w:rPr>
              <w:t xml:space="preserve"> the RPP,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may instead state “</w:t>
            </w:r>
            <w:r w:rsidR="004B7424" w:rsidRPr="004B7424">
              <w:rPr>
                <w:rFonts w:ascii="Aptos" w:eastAsia="Aptos" w:hAnsi="Aptos" w:cs="Times New Roman"/>
                <w:b/>
                <w:bCs/>
                <w:i/>
                <w:iCs/>
                <w:sz w:val="18"/>
                <w:szCs w:val="18"/>
              </w:rPr>
              <w:t>the full description is outlined in the RPP</w:t>
            </w:r>
            <w:r w:rsidR="004B7424" w:rsidRPr="004B7424">
              <w:rPr>
                <w:rFonts w:ascii="Aptos" w:eastAsia="Aptos" w:hAnsi="Aptos" w:cs="Times New Roman"/>
                <w:i/>
                <w:iCs/>
                <w:sz w:val="18"/>
                <w:szCs w:val="18"/>
              </w:rPr>
              <w:t>” rather than copying the entire text into the table.</w:t>
            </w:r>
            <w:r>
              <w:rPr>
                <w:rFonts w:ascii="Aptos" w:eastAsia="Aptos" w:hAnsi="Aptos" w:cs="Times New Roman"/>
                <w:i/>
                <w:iCs/>
                <w:sz w:val="18"/>
                <w:szCs w:val="18"/>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69C43C" w14:textId="77777777" w:rsidR="004B7424" w:rsidRPr="004B7424" w:rsidRDefault="004B7424" w:rsidP="004B7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Due Date (Month)/ Reporting Frequency</w:t>
            </w:r>
          </w:p>
        </w:tc>
        <w:tc>
          <w:tcPr>
            <w:tcW w:w="1910" w:type="dxa"/>
            <w:tcBorders>
              <w:top w:val="single" w:sz="4" w:space="0" w:color="auto"/>
              <w:left w:val="single" w:sz="4" w:space="0" w:color="auto"/>
              <w:bottom w:val="single" w:sz="4" w:space="0" w:color="auto"/>
              <w:right w:val="single" w:sz="4" w:space="0" w:color="auto"/>
            </w:tcBorders>
            <w:vAlign w:val="center"/>
            <w:hideMark/>
          </w:tcPr>
          <w:p w14:paraId="559A27E2"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Total Cost</w:t>
            </w:r>
          </w:p>
          <w:p w14:paraId="15F8ED22" w14:textId="12A90B54" w:rsidR="004B7424" w:rsidRPr="004B7424" w:rsidRDefault="0060520D" w:rsidP="004B7424">
            <w:pPr>
              <w:spacing w:after="0" w:line="252" w:lineRule="auto"/>
              <w:jc w:val="center"/>
              <w:rPr>
                <w:rFonts w:ascii="Aptos" w:eastAsia="Aptos" w:hAnsi="Aptos" w:cs="Times New Roman"/>
                <w:sz w:val="18"/>
                <w:szCs w:val="18"/>
              </w:rPr>
            </w:pPr>
            <w:r>
              <w:rPr>
                <w:rFonts w:ascii="Aptos" w:eastAsia="Aptos" w:hAnsi="Aptos" w:cs="Times New Roman"/>
                <w:i/>
                <w:iCs/>
                <w:sz w:val="18"/>
                <w:szCs w:val="18"/>
              </w:rPr>
              <w:t>[</w:t>
            </w:r>
            <w:r w:rsidR="002C376B">
              <w:rPr>
                <w:rFonts w:ascii="Aptos" w:eastAsia="Aptos" w:hAnsi="Aptos" w:cs="Times New Roman"/>
                <w:i/>
                <w:iCs/>
                <w:sz w:val="18"/>
                <w:szCs w:val="18"/>
              </w:rPr>
              <w:t>P</w:t>
            </w:r>
            <w:r w:rsidR="004B7424" w:rsidRPr="004B7424">
              <w:rPr>
                <w:rFonts w:ascii="Aptos" w:eastAsia="Aptos" w:hAnsi="Aptos" w:cs="Times New Roman"/>
                <w:i/>
                <w:iCs/>
                <w:sz w:val="18"/>
                <w:szCs w:val="18"/>
              </w:rPr>
              <w:t>rovide a breakout distinguishing Government funding from cost</w:t>
            </w:r>
            <w:r>
              <w:rPr>
                <w:rFonts w:ascii="Aptos" w:eastAsia="Aptos" w:hAnsi="Aptos" w:cs="Times New Roman"/>
                <w:i/>
                <w:iCs/>
                <w:sz w:val="18"/>
                <w:szCs w:val="18"/>
              </w:rPr>
              <w:t>-</w:t>
            </w:r>
            <w:r w:rsidR="004B7424" w:rsidRPr="004B7424">
              <w:rPr>
                <w:rFonts w:ascii="Aptos" w:eastAsia="Aptos" w:hAnsi="Aptos" w:cs="Times New Roman"/>
                <w:i/>
                <w:iCs/>
                <w:sz w:val="18"/>
                <w:szCs w:val="18"/>
              </w:rPr>
              <w:t>share contributions</w:t>
            </w:r>
            <w:r w:rsidR="002C376B">
              <w:rPr>
                <w:rFonts w:ascii="Aptos" w:eastAsia="Aptos" w:hAnsi="Aptos" w:cs="Times New Roman"/>
                <w:i/>
                <w:iCs/>
                <w:sz w:val="18"/>
                <w:szCs w:val="18"/>
              </w:rPr>
              <w:t xml:space="preserve"> for each deliverable</w:t>
            </w:r>
            <w:r w:rsidR="004B7424" w:rsidRPr="004B7424">
              <w:rPr>
                <w:rFonts w:ascii="Aptos" w:eastAsia="Aptos" w:hAnsi="Aptos" w:cs="Times New Roman"/>
                <w:i/>
                <w:iCs/>
                <w:sz w:val="18"/>
                <w:szCs w:val="18"/>
              </w:rPr>
              <w:t>.</w:t>
            </w:r>
            <w:r>
              <w:rPr>
                <w:rFonts w:ascii="Aptos" w:eastAsia="Aptos" w:hAnsi="Aptos" w:cs="Times New Roman"/>
                <w:i/>
                <w:iCs/>
                <w:sz w:val="18"/>
                <w:szCs w:val="18"/>
              </w:rPr>
              <w:t>]</w:t>
            </w:r>
          </w:p>
        </w:tc>
        <w:tc>
          <w:tcPr>
            <w:tcW w:w="1085" w:type="dxa"/>
            <w:tcBorders>
              <w:top w:val="single" w:sz="4" w:space="0" w:color="auto"/>
              <w:left w:val="single" w:sz="4" w:space="0" w:color="auto"/>
              <w:bottom w:val="single" w:sz="4" w:space="0" w:color="auto"/>
              <w:right w:val="single" w:sz="4" w:space="0" w:color="auto"/>
            </w:tcBorders>
            <w:vAlign w:val="center"/>
            <w:hideMark/>
          </w:tcPr>
          <w:p w14:paraId="09ADF7A3"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Assertion #</w:t>
            </w:r>
          </w:p>
        </w:tc>
      </w:tr>
      <w:tr w:rsidR="004B7424" w:rsidRPr="004B7424" w14:paraId="78826B84"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4E838DE2"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1</w:t>
            </w:r>
          </w:p>
        </w:tc>
        <w:tc>
          <w:tcPr>
            <w:tcW w:w="2430" w:type="dxa"/>
            <w:tcBorders>
              <w:top w:val="single" w:sz="4" w:space="0" w:color="auto"/>
              <w:left w:val="single" w:sz="4" w:space="0" w:color="auto"/>
              <w:bottom w:val="single" w:sz="4" w:space="0" w:color="auto"/>
              <w:right w:val="single" w:sz="4" w:space="0" w:color="auto"/>
            </w:tcBorders>
            <w:vAlign w:val="center"/>
          </w:tcPr>
          <w:p w14:paraId="27E6F6A3"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62909564"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5FC016C9"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673707B7"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452FEA7F"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5A43DD02"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7B05CDAE"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E63A655"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2</w:t>
            </w:r>
          </w:p>
        </w:tc>
        <w:tc>
          <w:tcPr>
            <w:tcW w:w="2430" w:type="dxa"/>
            <w:tcBorders>
              <w:top w:val="single" w:sz="4" w:space="0" w:color="auto"/>
              <w:left w:val="single" w:sz="4" w:space="0" w:color="auto"/>
              <w:bottom w:val="single" w:sz="4" w:space="0" w:color="auto"/>
              <w:right w:val="single" w:sz="4" w:space="0" w:color="auto"/>
            </w:tcBorders>
            <w:vAlign w:val="center"/>
          </w:tcPr>
          <w:p w14:paraId="0FF0DCA1"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264CC67C"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6A674D26"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18079D4C"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772A3510"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29429974"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077BFB7D"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28B0848C"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3</w:t>
            </w:r>
          </w:p>
        </w:tc>
        <w:tc>
          <w:tcPr>
            <w:tcW w:w="2430" w:type="dxa"/>
            <w:tcBorders>
              <w:top w:val="single" w:sz="4" w:space="0" w:color="auto"/>
              <w:left w:val="single" w:sz="4" w:space="0" w:color="auto"/>
              <w:bottom w:val="single" w:sz="4" w:space="0" w:color="auto"/>
              <w:right w:val="single" w:sz="4" w:space="0" w:color="auto"/>
            </w:tcBorders>
            <w:vAlign w:val="center"/>
          </w:tcPr>
          <w:p w14:paraId="16D9BDE9"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3A575F53"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44F0B829"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61D5E1E5"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654808B2"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7829432"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6BE0F512"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A6B9C2A"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4</w:t>
            </w:r>
          </w:p>
        </w:tc>
        <w:tc>
          <w:tcPr>
            <w:tcW w:w="2430" w:type="dxa"/>
            <w:tcBorders>
              <w:top w:val="single" w:sz="4" w:space="0" w:color="auto"/>
              <w:left w:val="single" w:sz="4" w:space="0" w:color="auto"/>
              <w:bottom w:val="single" w:sz="4" w:space="0" w:color="auto"/>
              <w:right w:val="single" w:sz="4" w:space="0" w:color="auto"/>
            </w:tcBorders>
            <w:vAlign w:val="center"/>
          </w:tcPr>
          <w:p w14:paraId="4D52C21C"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AED979E"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07DE7460"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7C23309B"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6D0CB12D"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AF609C1"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32243B6D"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026AA14"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Etc.</w:t>
            </w:r>
          </w:p>
        </w:tc>
        <w:tc>
          <w:tcPr>
            <w:tcW w:w="2430" w:type="dxa"/>
            <w:tcBorders>
              <w:top w:val="single" w:sz="4" w:space="0" w:color="auto"/>
              <w:left w:val="single" w:sz="4" w:space="0" w:color="auto"/>
              <w:bottom w:val="single" w:sz="4" w:space="0" w:color="auto"/>
              <w:right w:val="single" w:sz="4" w:space="0" w:color="auto"/>
            </w:tcBorders>
            <w:vAlign w:val="center"/>
          </w:tcPr>
          <w:p w14:paraId="56578287"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63756E5"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440D97F0"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588A98B2"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5810BB94"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4F91195" w14:textId="77777777" w:rsidR="004B7424" w:rsidRPr="004B7424" w:rsidRDefault="004B7424" w:rsidP="004B7424">
            <w:pPr>
              <w:spacing w:after="0" w:line="252" w:lineRule="auto"/>
              <w:rPr>
                <w:rFonts w:ascii="Aptos" w:eastAsia="Aptos" w:hAnsi="Aptos" w:cs="Times New Roman"/>
                <w:sz w:val="18"/>
                <w:szCs w:val="18"/>
              </w:rPr>
            </w:pPr>
          </w:p>
        </w:tc>
      </w:tr>
    </w:tbl>
    <w:p w14:paraId="33088437" w14:textId="77777777" w:rsidR="004B7424" w:rsidRPr="004B7424" w:rsidRDefault="004B7424" w:rsidP="004B7424">
      <w:pPr>
        <w:spacing w:after="0"/>
        <w:ind w:left="360"/>
        <w:jc w:val="both"/>
        <w:rPr>
          <w:rFonts w:ascii="Aptos" w:eastAsia="Aptos" w:hAnsi="Aptos" w:cs="Aptos"/>
          <w:b/>
          <w:bCs/>
          <w:szCs w:val="24"/>
        </w:rPr>
      </w:pPr>
      <w:r w:rsidRPr="004B7424">
        <w:rPr>
          <w:rFonts w:ascii="Aptos" w:eastAsia="Aptos" w:hAnsi="Aptos" w:cs="Aptos"/>
          <w:b/>
          <w:bCs/>
          <w:szCs w:val="24"/>
        </w:rPr>
        <w:t xml:space="preserve">Total Period of </w:t>
      </w:r>
      <w:proofErr w:type="gramStart"/>
      <w:r w:rsidRPr="004B7424">
        <w:rPr>
          <w:rFonts w:ascii="Aptos" w:eastAsia="Aptos" w:hAnsi="Aptos" w:cs="Aptos"/>
          <w:b/>
          <w:bCs/>
          <w:szCs w:val="24"/>
        </w:rPr>
        <w:t>Performance: #</w:t>
      </w:r>
      <w:proofErr w:type="gramEnd"/>
      <w:r w:rsidRPr="004B7424">
        <w:rPr>
          <w:rFonts w:ascii="Aptos" w:eastAsia="Aptos" w:hAnsi="Aptos" w:cs="Aptos"/>
          <w:b/>
          <w:bCs/>
          <w:szCs w:val="24"/>
        </w:rPr>
        <w:t xml:space="preserve"> Months</w:t>
      </w:r>
    </w:p>
    <w:p w14:paraId="68C4ED9F" w14:textId="77777777" w:rsidR="004B7424" w:rsidRPr="004B7424" w:rsidRDefault="004B7424" w:rsidP="004B7424">
      <w:pPr>
        <w:spacing w:after="0"/>
        <w:ind w:left="360"/>
        <w:jc w:val="both"/>
        <w:rPr>
          <w:rFonts w:ascii="Aptos" w:eastAsia="Aptos" w:hAnsi="Aptos" w:cs="Aptos"/>
          <w:i/>
          <w:iCs/>
          <w:szCs w:val="24"/>
        </w:rPr>
      </w:pPr>
    </w:p>
    <w:p w14:paraId="65DCDD14" w14:textId="77777777" w:rsidR="004B7424" w:rsidRPr="004B7424" w:rsidRDefault="004B7424" w:rsidP="004B7424">
      <w:pPr>
        <w:spacing w:after="0"/>
        <w:ind w:left="360"/>
        <w:jc w:val="both"/>
        <w:rPr>
          <w:rFonts w:ascii="Aptos" w:eastAsia="Aptos" w:hAnsi="Aptos" w:cs="Aptos"/>
          <w:i/>
          <w:iCs/>
          <w:szCs w:val="24"/>
        </w:rPr>
      </w:pPr>
    </w:p>
    <w:p w14:paraId="651A2CD1" w14:textId="77777777" w:rsidR="004B7424" w:rsidRPr="004B7424" w:rsidRDefault="004B7424" w:rsidP="004B7424">
      <w:pPr>
        <w:spacing w:after="0"/>
        <w:ind w:left="360"/>
        <w:jc w:val="both"/>
        <w:rPr>
          <w:rFonts w:ascii="Aptos" w:eastAsia="Aptos" w:hAnsi="Aptos" w:cs="Aptos"/>
          <w:szCs w:val="24"/>
        </w:rPr>
      </w:pPr>
    </w:p>
    <w:p w14:paraId="383644FD" w14:textId="77777777" w:rsidR="004B7424" w:rsidRPr="004B7424" w:rsidRDefault="004B7424" w:rsidP="004B7424">
      <w:pPr>
        <w:spacing w:after="0"/>
        <w:rPr>
          <w:rFonts w:ascii="Aptos" w:eastAsia="Aptos" w:hAnsi="Aptos" w:cs="Aptos"/>
          <w:kern w:val="0"/>
          <w:szCs w:val="24"/>
          <w14:ligatures w14:val="none"/>
        </w:rPr>
        <w:sectPr w:rsidR="004B7424" w:rsidRPr="004B7424" w:rsidSect="00FC5B4E">
          <w:type w:val="continuous"/>
          <w:pgSz w:w="15840" w:h="12240" w:orient="landscape"/>
          <w:pgMar w:top="1440" w:right="1440" w:bottom="1440" w:left="1440" w:header="720" w:footer="720" w:gutter="0"/>
          <w:cols w:space="720"/>
        </w:sectPr>
      </w:pPr>
    </w:p>
    <w:p w14:paraId="15016971" w14:textId="77777777" w:rsidR="004B7424" w:rsidRPr="004B7424" w:rsidRDefault="004B7424" w:rsidP="0035432B">
      <w:pPr>
        <w:widowControl w:val="0"/>
        <w:numPr>
          <w:ilvl w:val="0"/>
          <w:numId w:val="7"/>
        </w:numPr>
        <w:tabs>
          <w:tab w:val="left" w:pos="810"/>
        </w:tabs>
        <w:autoSpaceDE w:val="0"/>
        <w:autoSpaceDN w:val="0"/>
        <w:spacing w:before="52" w:after="0"/>
        <w:ind w:right="896"/>
        <w:contextualSpacing/>
        <w:jc w:val="both"/>
        <w:rPr>
          <w:rFonts w:eastAsia="Calibri" w:cs="Aptos"/>
          <w:b/>
        </w:rPr>
      </w:pPr>
      <w:r w:rsidRPr="004B7424">
        <w:rPr>
          <w:rFonts w:eastAsia="Calibri" w:cs="Aptos"/>
          <w:b/>
        </w:rPr>
        <w:lastRenderedPageBreak/>
        <w:t>Intellectual Property, Data Rights, and Copy Rights</w:t>
      </w:r>
    </w:p>
    <w:p w14:paraId="7236CB1F" w14:textId="0673AE29" w:rsidR="004B7424" w:rsidRPr="0060520D" w:rsidRDefault="004B7424" w:rsidP="004B7424">
      <w:pPr>
        <w:keepNext/>
        <w:keepLines/>
        <w:widowControl w:val="0"/>
        <w:tabs>
          <w:tab w:val="left" w:pos="810"/>
        </w:tabs>
        <w:autoSpaceDE w:val="0"/>
        <w:autoSpaceDN w:val="0"/>
        <w:spacing w:after="0"/>
        <w:jc w:val="both"/>
        <w:rPr>
          <w:rFonts w:ascii="Aptos" w:eastAsia="MS Mincho" w:hAnsi="Aptos" w:cs="Aptos"/>
          <w:iCs/>
          <w:szCs w:val="24"/>
        </w:rPr>
      </w:pPr>
      <w:r w:rsidRPr="0060520D">
        <w:rPr>
          <w:rFonts w:ascii="Aptos" w:eastAsia="MS Mincho" w:hAnsi="Aptos" w:cs="Aptos"/>
          <w:iCs/>
          <w:szCs w:val="24"/>
        </w:rPr>
        <w:t>[</w:t>
      </w:r>
      <w:r w:rsidR="0060520D" w:rsidRPr="0060520D">
        <w:rPr>
          <w:rFonts w:ascii="Aptos" w:eastAsia="MS Mincho" w:hAnsi="Aptos" w:cs="Aptos"/>
          <w:iCs/>
          <w:szCs w:val="24"/>
        </w:rPr>
        <w:t>If the Offeror intends to provide technical data that existed prior to, or was produced outside of, the proposed effort and for which the Offeror wishes to maintain additional rights, the Offeror should assert these rights by completing the table below. Note that each assertion is subject to negotiation prior to award.</w:t>
      </w:r>
    </w:p>
    <w:p w14:paraId="3B1B5182" w14:textId="77777777" w:rsidR="004B7424" w:rsidRPr="004B7424" w:rsidRDefault="004B7424" w:rsidP="004B7424">
      <w:pPr>
        <w:keepNext/>
        <w:keepLines/>
        <w:widowControl w:val="0"/>
        <w:tabs>
          <w:tab w:val="left" w:pos="810"/>
        </w:tabs>
        <w:autoSpaceDE w:val="0"/>
        <w:autoSpaceDN w:val="0"/>
        <w:spacing w:after="0"/>
        <w:jc w:val="both"/>
        <w:rPr>
          <w:rFonts w:ascii="Aptos" w:eastAsia="MS Mincho" w:hAnsi="Aptos" w:cs="Aptos"/>
          <w:i/>
          <w:szCs w:val="24"/>
        </w:rPr>
      </w:pPr>
    </w:p>
    <w:p w14:paraId="2212BBC6" w14:textId="2237D9AB" w:rsidR="004B7424" w:rsidRPr="004B7424" w:rsidRDefault="004B7424" w:rsidP="004B7424">
      <w:pPr>
        <w:widowControl w:val="0"/>
        <w:tabs>
          <w:tab w:val="left" w:pos="810"/>
        </w:tabs>
        <w:autoSpaceDE w:val="0"/>
        <w:autoSpaceDN w:val="0"/>
        <w:spacing w:after="0"/>
        <w:jc w:val="both"/>
        <w:rPr>
          <w:rFonts w:ascii="Aptos" w:eastAsia="MS Mincho" w:hAnsi="Aptos" w:cs="Aptos"/>
          <w:szCs w:val="24"/>
        </w:rPr>
      </w:pPr>
      <w:r w:rsidRPr="004B7424">
        <w:rPr>
          <w:rFonts w:ascii="Aptos" w:eastAsia="MS Mincho" w:hAnsi="Aptos" w:cs="Aptos"/>
          <w:szCs w:val="24"/>
        </w:rPr>
        <w:t xml:space="preserve">Rights in such </w:t>
      </w:r>
      <w:r w:rsidR="0060520D">
        <w:rPr>
          <w:rFonts w:ascii="Aptos" w:eastAsia="MS Mincho" w:hAnsi="Aptos" w:cs="Aptos"/>
          <w:szCs w:val="24"/>
        </w:rPr>
        <w:t>d</w:t>
      </w:r>
      <w:r w:rsidRPr="004B7424">
        <w:rPr>
          <w:rFonts w:ascii="Aptos" w:eastAsia="MS Mincho" w:hAnsi="Aptos" w:cs="Aptos"/>
          <w:szCs w:val="24"/>
        </w:rPr>
        <w:t>ata shall be as established under the terms of the Base Agreement, unless otherwise asserted in the proposal and agreed to by the Government. The table</w:t>
      </w:r>
      <w:r w:rsidR="0060520D">
        <w:rPr>
          <w:rFonts w:ascii="Aptos" w:eastAsia="MS Mincho" w:hAnsi="Aptos" w:cs="Aptos"/>
          <w:szCs w:val="24"/>
        </w:rPr>
        <w:t xml:space="preserve"> below</w:t>
      </w:r>
      <w:r w:rsidRPr="004B7424">
        <w:rPr>
          <w:rFonts w:ascii="Aptos" w:eastAsia="MS Mincho" w:hAnsi="Aptos" w:cs="Aptos"/>
          <w:szCs w:val="24"/>
        </w:rPr>
        <w:t xml:space="preserve"> lists the Awardee’s assertions. </w:t>
      </w:r>
    </w:p>
    <w:p w14:paraId="43BA62B6" w14:textId="77777777" w:rsidR="004B7424" w:rsidRPr="004B7424" w:rsidRDefault="004B7424" w:rsidP="004B7424">
      <w:pPr>
        <w:widowControl w:val="0"/>
        <w:tabs>
          <w:tab w:val="left" w:pos="630"/>
        </w:tabs>
        <w:autoSpaceDE w:val="0"/>
        <w:autoSpaceDN w:val="0"/>
        <w:spacing w:after="0"/>
        <w:jc w:val="both"/>
        <w:rPr>
          <w:rFonts w:ascii="Aptos" w:eastAsia="MS Mincho" w:hAnsi="Aptos" w:cs="Aptos"/>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443"/>
        <w:gridCol w:w="2340"/>
        <w:gridCol w:w="1287"/>
        <w:gridCol w:w="1953"/>
      </w:tblGrid>
      <w:tr w:rsidR="004B7424" w:rsidRPr="004B7424" w14:paraId="3802C219" w14:textId="77777777">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069BA67" w14:textId="77777777" w:rsidR="004B7424" w:rsidRPr="004B7424" w:rsidRDefault="004B7424" w:rsidP="004B7424">
            <w:pPr>
              <w:widowControl w:val="0"/>
              <w:tabs>
                <w:tab w:val="left" w:pos="630"/>
              </w:tabs>
              <w:autoSpaceDE w:val="0"/>
              <w:autoSpaceDN w:val="0"/>
              <w:spacing w:after="0" w:line="256" w:lineRule="auto"/>
              <w:ind w:left="-19"/>
              <w:jc w:val="center"/>
              <w:rPr>
                <w:rFonts w:ascii="Aptos" w:eastAsia="MS Mincho" w:hAnsi="Aptos" w:cs="Aptos"/>
                <w:b/>
                <w:bCs/>
                <w:szCs w:val="24"/>
              </w:rPr>
            </w:pPr>
            <w:r w:rsidRPr="004B7424">
              <w:rPr>
                <w:rFonts w:ascii="Aptos" w:eastAsia="MS Mincho" w:hAnsi="Aptos" w:cs="Aptos"/>
                <w:b/>
                <w:bCs/>
                <w:szCs w:val="24"/>
              </w:rPr>
              <w:t>Assertion #</w:t>
            </w:r>
          </w:p>
        </w:tc>
        <w:tc>
          <w:tcPr>
            <w:tcW w:w="244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320FCE6" w14:textId="77777777" w:rsidR="004B7424" w:rsidRPr="004B7424" w:rsidRDefault="004B7424" w:rsidP="004B7424">
            <w:pPr>
              <w:widowControl w:val="0"/>
              <w:tabs>
                <w:tab w:val="left" w:pos="630"/>
              </w:tabs>
              <w:autoSpaceDE w:val="0"/>
              <w:autoSpaceDN w:val="0"/>
              <w:spacing w:after="0" w:line="256" w:lineRule="auto"/>
              <w:ind w:left="-19"/>
              <w:rPr>
                <w:rFonts w:ascii="Aptos" w:eastAsia="MS Mincho" w:hAnsi="Aptos" w:cs="Aptos"/>
                <w:b/>
                <w:bCs/>
                <w:szCs w:val="24"/>
              </w:rPr>
            </w:pPr>
            <w:r w:rsidRPr="004B7424">
              <w:rPr>
                <w:rFonts w:ascii="Aptos" w:eastAsia="MS Mincho" w:hAnsi="Aptos" w:cs="Aptos"/>
                <w:b/>
                <w:bCs/>
                <w:szCs w:val="24"/>
              </w:rPr>
              <w:t>Technical Data or Computer Software to be Furnished with Restrictions</w:t>
            </w:r>
          </w:p>
        </w:tc>
        <w:tc>
          <w:tcPr>
            <w:tcW w:w="234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392EA95" w14:textId="77777777" w:rsidR="004B7424" w:rsidRPr="004B7424" w:rsidRDefault="004B7424" w:rsidP="004B7424">
            <w:pPr>
              <w:widowControl w:val="0"/>
              <w:autoSpaceDE w:val="0"/>
              <w:autoSpaceDN w:val="0"/>
              <w:spacing w:after="0" w:line="256" w:lineRule="auto"/>
              <w:rPr>
                <w:rFonts w:ascii="Aptos" w:eastAsia="MS Mincho" w:hAnsi="Aptos" w:cs="Aptos"/>
                <w:b/>
                <w:bCs/>
                <w:szCs w:val="24"/>
              </w:rPr>
            </w:pPr>
            <w:r w:rsidRPr="004B7424">
              <w:rPr>
                <w:rFonts w:ascii="Aptos" w:eastAsia="MS Mincho" w:hAnsi="Aptos" w:cs="Aptos"/>
                <w:b/>
                <w:bCs/>
                <w:szCs w:val="24"/>
              </w:rPr>
              <w:t>Basis for Assertion</w:t>
            </w:r>
          </w:p>
          <w:p w14:paraId="263E269B" w14:textId="77777777" w:rsidR="004B7424" w:rsidRPr="004B7424" w:rsidRDefault="004B7424" w:rsidP="004B7424">
            <w:pPr>
              <w:widowControl w:val="0"/>
              <w:tabs>
                <w:tab w:val="left" w:pos="630"/>
              </w:tabs>
              <w:autoSpaceDE w:val="0"/>
              <w:autoSpaceDN w:val="0"/>
              <w:spacing w:after="0" w:line="256" w:lineRule="auto"/>
              <w:ind w:left="639"/>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395BBEEF" w14:textId="77777777" w:rsidR="004B7424" w:rsidRPr="004B7424" w:rsidRDefault="004B7424" w:rsidP="004B7424">
            <w:pPr>
              <w:widowControl w:val="0"/>
              <w:autoSpaceDE w:val="0"/>
              <w:autoSpaceDN w:val="0"/>
              <w:spacing w:after="0" w:line="256" w:lineRule="auto"/>
              <w:rPr>
                <w:rFonts w:ascii="Aptos" w:eastAsia="MS Mincho" w:hAnsi="Aptos" w:cs="Aptos"/>
                <w:b/>
                <w:bCs/>
                <w:szCs w:val="24"/>
              </w:rPr>
            </w:pPr>
            <w:r w:rsidRPr="004B7424">
              <w:rPr>
                <w:rFonts w:ascii="Aptos" w:eastAsia="MS Mincho" w:hAnsi="Aptos" w:cs="Aptos"/>
                <w:b/>
                <w:bCs/>
                <w:szCs w:val="24"/>
              </w:rPr>
              <w:t xml:space="preserve">Asserted Rights </w:t>
            </w:r>
          </w:p>
        </w:tc>
        <w:tc>
          <w:tcPr>
            <w:tcW w:w="195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FB89A43" w14:textId="77777777" w:rsidR="004B7424" w:rsidRPr="004B7424" w:rsidRDefault="004B7424" w:rsidP="004B7424">
            <w:pPr>
              <w:widowControl w:val="0"/>
              <w:autoSpaceDE w:val="0"/>
              <w:autoSpaceDN w:val="0"/>
              <w:spacing w:after="0" w:line="256" w:lineRule="auto"/>
              <w:ind w:left="39"/>
              <w:rPr>
                <w:rFonts w:ascii="Aptos" w:eastAsia="MS Mincho" w:hAnsi="Aptos" w:cs="Aptos"/>
                <w:b/>
                <w:bCs/>
                <w:szCs w:val="24"/>
              </w:rPr>
            </w:pPr>
            <w:r w:rsidRPr="004B7424">
              <w:rPr>
                <w:rFonts w:ascii="Aptos" w:eastAsia="MS Mincho" w:hAnsi="Aptos" w:cs="Aptos"/>
                <w:b/>
                <w:bCs/>
                <w:szCs w:val="24"/>
              </w:rPr>
              <w:t>Name of Organization Asserting Restrictions</w:t>
            </w:r>
          </w:p>
        </w:tc>
      </w:tr>
      <w:tr w:rsidR="004B7424" w:rsidRPr="004B7424" w14:paraId="064C2959" w14:textId="77777777">
        <w:trPr>
          <w:jc w:val="center"/>
        </w:trPr>
        <w:tc>
          <w:tcPr>
            <w:tcW w:w="1242" w:type="dxa"/>
            <w:tcBorders>
              <w:top w:val="single" w:sz="4" w:space="0" w:color="000000"/>
              <w:left w:val="single" w:sz="4" w:space="0" w:color="000000"/>
              <w:bottom w:val="single" w:sz="4" w:space="0" w:color="000000"/>
              <w:right w:val="single" w:sz="4" w:space="0" w:color="000000"/>
            </w:tcBorders>
          </w:tcPr>
          <w:p w14:paraId="5CDD170A"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443" w:type="dxa"/>
            <w:tcBorders>
              <w:top w:val="single" w:sz="4" w:space="0" w:color="000000"/>
              <w:left w:val="single" w:sz="4" w:space="0" w:color="000000"/>
              <w:bottom w:val="single" w:sz="4" w:space="0" w:color="000000"/>
              <w:right w:val="single" w:sz="4" w:space="0" w:color="000000"/>
            </w:tcBorders>
          </w:tcPr>
          <w:p w14:paraId="28C9D24C"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340" w:type="dxa"/>
            <w:tcBorders>
              <w:top w:val="single" w:sz="4" w:space="0" w:color="000000"/>
              <w:left w:val="single" w:sz="4" w:space="0" w:color="000000"/>
              <w:bottom w:val="single" w:sz="4" w:space="0" w:color="000000"/>
              <w:right w:val="single" w:sz="4" w:space="0" w:color="000000"/>
            </w:tcBorders>
          </w:tcPr>
          <w:p w14:paraId="61956428"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tcPr>
          <w:p w14:paraId="3B30355D"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953" w:type="dxa"/>
            <w:tcBorders>
              <w:top w:val="single" w:sz="4" w:space="0" w:color="000000"/>
              <w:left w:val="single" w:sz="4" w:space="0" w:color="000000"/>
              <w:bottom w:val="single" w:sz="4" w:space="0" w:color="000000"/>
              <w:right w:val="single" w:sz="4" w:space="0" w:color="000000"/>
            </w:tcBorders>
          </w:tcPr>
          <w:p w14:paraId="437BFAAA"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r>
    </w:tbl>
    <w:p w14:paraId="32DAE9CA" w14:textId="77777777" w:rsidR="004B7424" w:rsidRPr="004B7424" w:rsidRDefault="004B7424" w:rsidP="004B7424">
      <w:pPr>
        <w:spacing w:before="51" w:line="292" w:lineRule="exact"/>
        <w:ind w:left="1080"/>
        <w:contextualSpacing/>
        <w:jc w:val="both"/>
        <w:rPr>
          <w:rFonts w:ascii="Aptos" w:eastAsia="Aptos" w:hAnsi="Aptos" w:cs="Aptos"/>
          <w:b/>
          <w:szCs w:val="24"/>
        </w:rPr>
      </w:pPr>
    </w:p>
    <w:p w14:paraId="1347B58A" w14:textId="77777777" w:rsidR="004B7424" w:rsidRPr="004B7424" w:rsidRDefault="004B7424" w:rsidP="004B7424">
      <w:pPr>
        <w:spacing w:line="256" w:lineRule="auto"/>
        <w:rPr>
          <w:rFonts w:ascii="Aptos" w:eastAsia="Aptos" w:hAnsi="Aptos" w:cs="Aptos"/>
          <w:b/>
          <w:szCs w:val="24"/>
        </w:rPr>
      </w:pPr>
      <w:r w:rsidRPr="004B7424">
        <w:rPr>
          <w:rFonts w:ascii="Aptos" w:eastAsia="Aptos" w:hAnsi="Aptos" w:cs="Aptos"/>
          <w:b/>
          <w:kern w:val="0"/>
          <w:szCs w:val="24"/>
          <w14:ligatures w14:val="none"/>
        </w:rPr>
        <w:br w:type="page"/>
      </w:r>
    </w:p>
    <w:p w14:paraId="410C29BA"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26" w:name="_Toc169870547"/>
      <w:bookmarkStart w:id="127" w:name="_Toc172527215"/>
      <w:bookmarkStart w:id="128" w:name="_Toc210981829"/>
      <w:bookmarkStart w:id="129" w:name="_Toc236898204"/>
      <w:r w:rsidRPr="004B7424">
        <w:rPr>
          <w:rFonts w:ascii="Aptos Display" w:eastAsia="MS Mincho" w:hAnsi="Aptos Display" w:cs="Times New Roman"/>
          <w:color w:val="215E99" w:themeColor="text2" w:themeTint="BF"/>
          <w:sz w:val="32"/>
          <w:szCs w:val="32"/>
        </w:rPr>
        <w:lastRenderedPageBreak/>
        <w:t>Supporting Project Information</w:t>
      </w:r>
      <w:bookmarkEnd w:id="126"/>
      <w:bookmarkEnd w:id="127"/>
      <w:r w:rsidRPr="004B7424">
        <w:rPr>
          <w:rFonts w:ascii="Aptos Display" w:eastAsia="MS Mincho" w:hAnsi="Aptos Display" w:cs="Times New Roman"/>
          <w:color w:val="215E99" w:themeColor="text2" w:themeTint="BF"/>
          <w:sz w:val="32"/>
          <w:szCs w:val="32"/>
        </w:rPr>
        <w:t xml:space="preserve"> Appendix</w:t>
      </w:r>
      <w:bookmarkEnd w:id="128"/>
      <w:bookmarkEnd w:id="129"/>
    </w:p>
    <w:p w14:paraId="0AA9A010" w14:textId="77777777" w:rsidR="004B7424" w:rsidRPr="004B7424" w:rsidRDefault="004B7424" w:rsidP="0035432B">
      <w:pPr>
        <w:numPr>
          <w:ilvl w:val="0"/>
          <w:numId w:val="53"/>
        </w:numPr>
        <w:spacing w:line="254" w:lineRule="auto"/>
        <w:ind w:left="360"/>
        <w:contextualSpacing/>
        <w:rPr>
          <w:rFonts w:eastAsia="Aptos"/>
          <w:sz w:val="24"/>
          <w:szCs w:val="24"/>
        </w:rPr>
      </w:pPr>
      <w:r w:rsidRPr="004B7424">
        <w:rPr>
          <w:rFonts w:cs="Aptos"/>
          <w:b/>
          <w:bCs/>
          <w:sz w:val="24"/>
          <w:szCs w:val="24"/>
        </w:rPr>
        <w:t>Cost Summary:</w:t>
      </w:r>
      <w:r w:rsidRPr="004B7424">
        <w:rPr>
          <w:b/>
          <w:bCs/>
          <w:sz w:val="24"/>
          <w:szCs w:val="24"/>
        </w:rPr>
        <w:t xml:space="preserve"> </w:t>
      </w:r>
      <w:r w:rsidRPr="004B7424">
        <w:rPr>
          <w:sz w:val="24"/>
          <w:szCs w:val="24"/>
        </w:rPr>
        <w:t xml:space="preserve">[This section provides technical evaluators with high-level cost data </w:t>
      </w:r>
      <w:proofErr w:type="gramStart"/>
      <w:r w:rsidRPr="004B7424">
        <w:rPr>
          <w:sz w:val="24"/>
          <w:szCs w:val="24"/>
        </w:rPr>
        <w:t>in order for</w:t>
      </w:r>
      <w:proofErr w:type="gramEnd"/>
      <w:r w:rsidRPr="004B7424">
        <w:rPr>
          <w:sz w:val="24"/>
          <w:szCs w:val="24"/>
        </w:rPr>
        <w:t xml:space="preserve"> the evaluators to determine if the costs proposed are realistic as compared to the scope of work proposed. This information must be consistent with the Cost Proposal. The information must be provided in this section of the Technical Proposal. Include the following table as a summary of the costs by cost element.]</w:t>
      </w: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5"/>
        <w:gridCol w:w="2250"/>
        <w:gridCol w:w="4320"/>
      </w:tblGrid>
      <w:tr w:rsidR="004B7424" w:rsidRPr="004B7424" w14:paraId="5459401C" w14:textId="77777777">
        <w:trPr>
          <w:trHeight w:val="804"/>
          <w:jc w:val="center"/>
        </w:trPr>
        <w:tc>
          <w:tcPr>
            <w:tcW w:w="9895" w:type="dxa"/>
            <w:gridSpan w:val="3"/>
            <w:tcBorders>
              <w:top w:val="single" w:sz="4" w:space="0" w:color="000000"/>
              <w:left w:val="single" w:sz="4" w:space="0" w:color="000000"/>
              <w:bottom w:val="single" w:sz="4" w:space="0" w:color="000000"/>
              <w:right w:val="single" w:sz="4" w:space="0" w:color="000000"/>
            </w:tcBorders>
            <w:hideMark/>
          </w:tcPr>
          <w:p w14:paraId="286E30F9" w14:textId="77777777" w:rsidR="004B7424" w:rsidRPr="004B7424" w:rsidRDefault="004B7424" w:rsidP="004B7424">
            <w:pPr>
              <w:spacing w:line="256" w:lineRule="auto"/>
              <w:jc w:val="center"/>
              <w:rPr>
                <w:rFonts w:ascii="Aptos" w:eastAsia="Aptos" w:hAnsi="Aptos" w:cs="Aptos"/>
                <w:b/>
                <w:color w:val="000000"/>
                <w:sz w:val="24"/>
                <w:szCs w:val="24"/>
              </w:rPr>
            </w:pPr>
            <w:r w:rsidRPr="004B7424">
              <w:rPr>
                <w:rFonts w:ascii="Aptos" w:eastAsia="Aptos" w:hAnsi="Aptos" w:cs="Aptos"/>
                <w:b/>
                <w:color w:val="000000" w:themeColor="text1"/>
                <w:sz w:val="24"/>
                <w:szCs w:val="24"/>
              </w:rPr>
              <w:t>Cost Summary EXAMPLE</w:t>
            </w:r>
          </w:p>
          <w:p w14:paraId="26598BE9" w14:textId="77777777" w:rsidR="004B7424" w:rsidRPr="004B7424" w:rsidRDefault="004B7424" w:rsidP="004B7424">
            <w:pPr>
              <w:spacing w:line="256" w:lineRule="auto"/>
              <w:jc w:val="center"/>
              <w:rPr>
                <w:rFonts w:ascii="Aptos" w:eastAsia="Aptos" w:hAnsi="Aptos" w:cs="Aptos"/>
                <w:color w:val="000000"/>
                <w:sz w:val="24"/>
                <w:szCs w:val="24"/>
              </w:rPr>
            </w:pPr>
            <w:r w:rsidRPr="004B7424">
              <w:rPr>
                <w:rFonts w:ascii="Aptos" w:eastAsia="Aptos" w:hAnsi="Aptos" w:cs="Aptos"/>
                <w:color w:val="000000" w:themeColor="text1"/>
                <w:sz w:val="24"/>
                <w:szCs w:val="24"/>
              </w:rPr>
              <w:t xml:space="preserve">This form is to be completed by Offeror and evaluated by Technical Evaluators. Items in italics are provided as samples only. Offeror must complete table with the applicable information. </w:t>
            </w:r>
          </w:p>
        </w:tc>
      </w:tr>
      <w:tr w:rsidR="004B7424" w:rsidRPr="004B7424" w14:paraId="0A956F55" w14:textId="77777777">
        <w:trPr>
          <w:trHeight w:val="77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7EFD6389"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Cost Element</w:t>
            </w:r>
          </w:p>
        </w:tc>
        <w:tc>
          <w:tcPr>
            <w:tcW w:w="2250" w:type="dxa"/>
            <w:tcBorders>
              <w:top w:val="single" w:sz="4" w:space="0" w:color="000000"/>
              <w:left w:val="single" w:sz="4" w:space="0" w:color="000000"/>
              <w:bottom w:val="single" w:sz="4" w:space="0" w:color="000000"/>
              <w:right w:val="single" w:sz="4" w:space="0" w:color="000000"/>
            </w:tcBorders>
            <w:hideMark/>
          </w:tcPr>
          <w:p w14:paraId="59E07827" w14:textId="77777777" w:rsidR="004B7424" w:rsidRPr="004B7424" w:rsidRDefault="004B7424" w:rsidP="004B7424">
            <w:pPr>
              <w:spacing w:line="256" w:lineRule="auto"/>
              <w:ind w:right="77"/>
              <w:jc w:val="both"/>
              <w:rPr>
                <w:rFonts w:ascii="Aptos" w:eastAsia="Aptos" w:hAnsi="Aptos" w:cs="Aptos"/>
                <w:b/>
                <w:bCs/>
                <w:color w:val="000000"/>
                <w:sz w:val="24"/>
                <w:szCs w:val="24"/>
              </w:rPr>
            </w:pPr>
            <w:r w:rsidRPr="004B7424">
              <w:rPr>
                <w:rFonts w:ascii="Aptos" w:eastAsia="Aptos" w:hAnsi="Aptos" w:cs="Aptos"/>
                <w:b/>
                <w:bCs/>
                <w:color w:val="000000"/>
                <w:sz w:val="24"/>
                <w:szCs w:val="24"/>
              </w:rPr>
              <w:t>Total Proposed Cost</w:t>
            </w:r>
          </w:p>
        </w:tc>
        <w:tc>
          <w:tcPr>
            <w:tcW w:w="4320" w:type="dxa"/>
            <w:tcBorders>
              <w:top w:val="single" w:sz="4" w:space="0" w:color="000000"/>
              <w:left w:val="single" w:sz="4" w:space="0" w:color="000000"/>
              <w:bottom w:val="single" w:sz="4" w:space="0" w:color="000000"/>
              <w:right w:val="single" w:sz="4" w:space="0" w:color="000000"/>
            </w:tcBorders>
            <w:noWrap/>
            <w:hideMark/>
          </w:tcPr>
          <w:p w14:paraId="136E53E7" w14:textId="77777777" w:rsidR="004B7424" w:rsidRPr="004B7424" w:rsidRDefault="004B7424" w:rsidP="004B7424">
            <w:pPr>
              <w:spacing w:line="256" w:lineRule="auto"/>
              <w:jc w:val="both"/>
              <w:rPr>
                <w:rFonts w:ascii="Aptos" w:eastAsia="Aptos" w:hAnsi="Aptos" w:cs="Aptos"/>
                <w:b/>
                <w:bCs/>
                <w:color w:val="000000"/>
                <w:sz w:val="24"/>
                <w:szCs w:val="24"/>
              </w:rPr>
            </w:pPr>
            <w:r w:rsidRPr="004B7424">
              <w:rPr>
                <w:rFonts w:ascii="Aptos" w:eastAsia="Aptos" w:hAnsi="Aptos" w:cs="Aptos"/>
                <w:b/>
                <w:bCs/>
                <w:color w:val="000000"/>
                <w:sz w:val="24"/>
                <w:szCs w:val="24"/>
              </w:rPr>
              <w:t>Description/Explanation</w:t>
            </w:r>
          </w:p>
        </w:tc>
      </w:tr>
      <w:tr w:rsidR="004B7424" w:rsidRPr="004B7424" w14:paraId="7CE67081" w14:textId="77777777">
        <w:trPr>
          <w:trHeight w:val="35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1DCBC04"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Labor</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C259868"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3954950A"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xx </w:t>
            </w:r>
            <w:proofErr w:type="spellStart"/>
            <w:r w:rsidRPr="004B7424">
              <w:rPr>
                <w:rFonts w:ascii="Aptos" w:eastAsia="Aptos" w:hAnsi="Aptos" w:cs="Aptos"/>
                <w:i/>
                <w:iCs/>
                <w:color w:val="000000"/>
                <w:sz w:val="24"/>
                <w:szCs w:val="24"/>
              </w:rPr>
              <w:t>hrs</w:t>
            </w:r>
            <w:proofErr w:type="spellEnd"/>
            <w:r w:rsidRPr="004B7424">
              <w:rPr>
                <w:rFonts w:ascii="Aptos" w:eastAsia="Aptos" w:hAnsi="Aptos" w:cs="Aptos"/>
                <w:i/>
                <w:iCs/>
                <w:color w:val="000000"/>
                <w:sz w:val="24"/>
                <w:szCs w:val="24"/>
              </w:rPr>
              <w:t xml:space="preserve"> of senior scientist; xx hours of program management; include additional as required.</w:t>
            </w:r>
          </w:p>
        </w:tc>
      </w:tr>
      <w:tr w:rsidR="004B7424" w:rsidRPr="004B7424" w14:paraId="341B804D"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F76F6D5"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Labor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1E80780"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745CDE"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74BA6DD0" w14:textId="7777777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E15D7AD"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Subcontractors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6FFC92F"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5DD5F8E6"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Sub A - </w:t>
            </w:r>
            <w:bookmarkStart w:id="130" w:name="_Hlk151989701"/>
            <w:r w:rsidRPr="004B7424">
              <w:rPr>
                <w:rFonts w:ascii="Aptos" w:eastAsia="Aptos" w:hAnsi="Aptos" w:cs="Aptos"/>
                <w:i/>
                <w:iCs/>
                <w:color w:val="000000"/>
                <w:sz w:val="24"/>
                <w:szCs w:val="24"/>
              </w:rPr>
              <w:t xml:space="preserve">$xxx; xx </w:t>
            </w:r>
            <w:bookmarkEnd w:id="130"/>
            <w:r w:rsidRPr="004B7424">
              <w:rPr>
                <w:rFonts w:ascii="Aptos" w:eastAsia="Aptos" w:hAnsi="Aptos" w:cs="Aptos"/>
                <w:i/>
                <w:iCs/>
                <w:color w:val="000000"/>
                <w:sz w:val="24"/>
                <w:szCs w:val="24"/>
              </w:rPr>
              <w:t>legal advisor hours</w:t>
            </w:r>
            <w:r w:rsidRPr="004B7424">
              <w:rPr>
                <w:rFonts w:ascii="Aptos" w:eastAsia="Aptos" w:hAnsi="Aptos" w:cs="Aptos"/>
                <w:i/>
                <w:iCs/>
                <w:color w:val="000000"/>
                <w:sz w:val="24"/>
                <w:szCs w:val="24"/>
              </w:rPr>
              <w:br/>
              <w:t>Sub B - $xxx; xx hours of Testing</w:t>
            </w:r>
          </w:p>
        </w:tc>
      </w:tr>
      <w:tr w:rsidR="004B7424" w:rsidRPr="004B7424" w14:paraId="396409D1"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F13B1BC"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Subcontractor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19645CD"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008E69"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17CEFB2C" w14:textId="77777777">
        <w:trPr>
          <w:trHeight w:val="369"/>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4DD96F31"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Consultants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98B8398"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68441B0F"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Financial consultant supporting all phases</w:t>
            </w:r>
          </w:p>
        </w:tc>
      </w:tr>
      <w:tr w:rsidR="004B7424" w:rsidRPr="004B7424" w14:paraId="744C99F7"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7A868FF6"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Consultant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74DCD6D"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E8838"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65022CF6" w14:textId="77777777">
        <w:trPr>
          <w:trHeight w:val="30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9BB9FD4"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Material/Equipment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DEF4EAC"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$XXX</w:t>
            </w:r>
          </w:p>
        </w:tc>
        <w:tc>
          <w:tcPr>
            <w:tcW w:w="4320" w:type="dxa"/>
            <w:tcBorders>
              <w:top w:val="single" w:sz="4" w:space="0" w:color="000000"/>
              <w:left w:val="single" w:sz="4" w:space="0" w:color="000000"/>
              <w:bottom w:val="single" w:sz="4" w:space="0" w:color="000000"/>
              <w:right w:val="single" w:sz="4" w:space="0" w:color="000000"/>
            </w:tcBorders>
            <w:hideMark/>
          </w:tcPr>
          <w:p w14:paraId="10AA0157"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pipettes, gloves, computer software </w:t>
            </w:r>
          </w:p>
        </w:tc>
      </w:tr>
      <w:tr w:rsidR="004B7424" w:rsidRPr="004B7424" w14:paraId="3AFE0DD4" w14:textId="77777777">
        <w:trPr>
          <w:trHeight w:val="342"/>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F83C8B7"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Other 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1DB7C4D0"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2E06191C"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ship testing materials to lab </w:t>
            </w:r>
          </w:p>
        </w:tc>
      </w:tr>
      <w:tr w:rsidR="004B7424" w:rsidRPr="004B7424" w14:paraId="521E18AF" w14:textId="7777777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F6562DF"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Travel</w:t>
            </w:r>
          </w:p>
        </w:tc>
        <w:tc>
          <w:tcPr>
            <w:tcW w:w="2250" w:type="dxa"/>
            <w:tcBorders>
              <w:top w:val="single" w:sz="4" w:space="0" w:color="000000"/>
              <w:left w:val="single" w:sz="4" w:space="0" w:color="000000"/>
              <w:bottom w:val="single" w:sz="4" w:space="0" w:color="000000"/>
              <w:right w:val="single" w:sz="4" w:space="0" w:color="000000"/>
            </w:tcBorders>
            <w:hideMark/>
          </w:tcPr>
          <w:p w14:paraId="2F8ECB39"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141704C1"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x trips for x people for x days to xx (city), xx (state) from xx (city), xx (state) for program meetings </w:t>
            </w:r>
          </w:p>
        </w:tc>
      </w:tr>
      <w:tr w:rsidR="004B7424" w:rsidRPr="004B7424" w14:paraId="6DDD4310" w14:textId="77777777">
        <w:trPr>
          <w:trHeight w:val="296"/>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67A5D0BB"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Indirect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5F4589FF"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09CBE357"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approved by DHHS (provide date)</w:t>
            </w:r>
          </w:p>
        </w:tc>
      </w:tr>
      <w:tr w:rsidR="004B7424" w:rsidRPr="004B7424" w14:paraId="61355C6C"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C62C16F"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Fee</w:t>
            </w:r>
          </w:p>
        </w:tc>
        <w:tc>
          <w:tcPr>
            <w:tcW w:w="2250" w:type="dxa"/>
            <w:tcBorders>
              <w:top w:val="single" w:sz="4" w:space="0" w:color="000000"/>
              <w:left w:val="single" w:sz="4" w:space="0" w:color="000000"/>
              <w:bottom w:val="single" w:sz="4" w:space="0" w:color="000000"/>
              <w:right w:val="single" w:sz="4" w:space="0" w:color="000000"/>
            </w:tcBorders>
            <w:hideMark/>
          </w:tcPr>
          <w:p w14:paraId="53A3ACA5"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4923104E"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Not applicable if cost share proposed</w:t>
            </w:r>
          </w:p>
        </w:tc>
      </w:tr>
      <w:tr w:rsidR="004B7424" w:rsidRPr="004B7424" w14:paraId="4F244581"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7277E23"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Total Cost to Government</w:t>
            </w:r>
          </w:p>
        </w:tc>
        <w:tc>
          <w:tcPr>
            <w:tcW w:w="2250" w:type="dxa"/>
            <w:tcBorders>
              <w:top w:val="single" w:sz="4" w:space="0" w:color="000000"/>
              <w:left w:val="single" w:sz="4" w:space="0" w:color="000000"/>
              <w:bottom w:val="single" w:sz="4" w:space="0" w:color="000000"/>
              <w:right w:val="single" w:sz="4" w:space="0" w:color="000000"/>
            </w:tcBorders>
            <w:hideMark/>
          </w:tcPr>
          <w:p w14:paraId="211EFBEE"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3CB38C90"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w:t>
            </w:r>
          </w:p>
        </w:tc>
      </w:tr>
      <w:tr w:rsidR="004B7424" w:rsidRPr="004B7424" w14:paraId="3C3660A9"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D8B53DC" w14:textId="77777777" w:rsidR="004B7424" w:rsidRPr="004B7424" w:rsidRDefault="004B7424" w:rsidP="004B7424">
            <w:pPr>
              <w:spacing w:line="256" w:lineRule="auto"/>
              <w:jc w:val="both"/>
              <w:rPr>
                <w:rFonts w:ascii="Aptos" w:eastAsia="Aptos" w:hAnsi="Aptos" w:cs="Aptos"/>
                <w:b/>
                <w:i/>
                <w:iCs/>
                <w:color w:val="000000"/>
                <w:sz w:val="24"/>
                <w:szCs w:val="24"/>
              </w:rPr>
            </w:pPr>
            <w:r w:rsidRPr="004B7424">
              <w:rPr>
                <w:rFonts w:ascii="Aptos" w:eastAsia="Aptos" w:hAnsi="Aptos" w:cs="Aptos"/>
                <w:b/>
                <w:i/>
                <w:iCs/>
                <w:color w:val="000000"/>
                <w:sz w:val="24"/>
                <w:szCs w:val="24"/>
              </w:rPr>
              <w:t>Total Project Value</w:t>
            </w:r>
          </w:p>
        </w:tc>
        <w:tc>
          <w:tcPr>
            <w:tcW w:w="2250" w:type="dxa"/>
            <w:tcBorders>
              <w:top w:val="single" w:sz="4" w:space="0" w:color="000000"/>
              <w:left w:val="single" w:sz="4" w:space="0" w:color="000000"/>
              <w:bottom w:val="single" w:sz="4" w:space="0" w:color="000000"/>
              <w:right w:val="single" w:sz="4" w:space="0" w:color="000000"/>
            </w:tcBorders>
            <w:hideMark/>
          </w:tcPr>
          <w:p w14:paraId="251CEB47" w14:textId="77777777" w:rsidR="004B7424" w:rsidRPr="004B7424" w:rsidRDefault="004B7424" w:rsidP="004B7424">
            <w:pPr>
              <w:spacing w:line="256" w:lineRule="auto"/>
              <w:jc w:val="right"/>
              <w:rPr>
                <w:rFonts w:ascii="Aptos" w:eastAsia="Aptos" w:hAnsi="Aptos" w:cs="Aptos"/>
                <w:b/>
                <w:bC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tcPr>
          <w:p w14:paraId="617AB9CA" w14:textId="77777777" w:rsidR="004B7424" w:rsidRPr="004B7424" w:rsidRDefault="004B7424" w:rsidP="004B7424">
            <w:pPr>
              <w:spacing w:line="256" w:lineRule="auto"/>
              <w:rPr>
                <w:rFonts w:ascii="Aptos" w:eastAsia="Aptos" w:hAnsi="Aptos" w:cs="Aptos"/>
                <w:i/>
                <w:iCs/>
                <w:color w:val="000000"/>
                <w:sz w:val="24"/>
                <w:szCs w:val="24"/>
              </w:rPr>
            </w:pPr>
          </w:p>
        </w:tc>
      </w:tr>
    </w:tbl>
    <w:p w14:paraId="0D270AEA" w14:textId="77777777" w:rsidR="004B7424" w:rsidRPr="004B7424" w:rsidRDefault="004B7424" w:rsidP="004B7424">
      <w:pPr>
        <w:jc w:val="both"/>
        <w:rPr>
          <w:rFonts w:ascii="Aptos" w:eastAsia="Aptos" w:hAnsi="Aptos" w:cs="Aptos"/>
          <w:szCs w:val="24"/>
        </w:rPr>
      </w:pPr>
    </w:p>
    <w:p w14:paraId="2DDA6C7B" w14:textId="77777777" w:rsidR="004B7424" w:rsidRPr="004B7424" w:rsidRDefault="004B7424" w:rsidP="0035432B">
      <w:pPr>
        <w:numPr>
          <w:ilvl w:val="0"/>
          <w:numId w:val="54"/>
        </w:numPr>
        <w:spacing w:after="0"/>
        <w:jc w:val="both"/>
        <w:rPr>
          <w:rFonts w:ascii="Aptos" w:eastAsia="Aptos" w:hAnsi="Aptos" w:cs="Aptos"/>
          <w:color w:val="000000"/>
          <w:sz w:val="24"/>
          <w:szCs w:val="24"/>
        </w:rPr>
      </w:pPr>
      <w:r w:rsidRPr="004B7424">
        <w:rPr>
          <w:rFonts w:ascii="Aptos" w:eastAsia="Aptos" w:hAnsi="Aptos" w:cs="Aptos"/>
          <w:b/>
          <w:sz w:val="24"/>
          <w:szCs w:val="24"/>
        </w:rPr>
        <w:t xml:space="preserve">Risks &amp; Mitigation: </w:t>
      </w:r>
      <w:r w:rsidRPr="004B7424">
        <w:rPr>
          <w:rFonts w:ascii="Aptos" w:eastAsia="Aptos" w:hAnsi="Aptos" w:cs="Aptos"/>
          <w:color w:val="000000"/>
          <w:sz w:val="24"/>
          <w:szCs w:val="24"/>
        </w:rPr>
        <w:t>[Identify potential problem areas (e.g.,</w:t>
      </w:r>
      <w:r w:rsidRPr="004B7424">
        <w:rPr>
          <w:rFonts w:ascii="Aptos" w:eastAsia="Aptos" w:hAnsi="Aptos" w:cs="Times New Roman"/>
          <w:sz w:val="24"/>
          <w:szCs w:val="24"/>
        </w:rPr>
        <w:t xml:space="preserve"> </w:t>
      </w:r>
      <w:r w:rsidRPr="004B7424">
        <w:rPr>
          <w:rFonts w:ascii="Aptos" w:eastAsia="Aptos" w:hAnsi="Aptos" w:cs="Aptos"/>
          <w:color w:val="000000"/>
          <w:sz w:val="24"/>
          <w:szCs w:val="24"/>
        </w:rPr>
        <w:t>technical, schedule, cost) in the proposed approach. Describe risk mitigation methods.]</w:t>
      </w:r>
    </w:p>
    <w:p w14:paraId="4D04881B" w14:textId="765CF9A0" w:rsidR="004B7424" w:rsidRPr="004B7424" w:rsidRDefault="004B7424" w:rsidP="00A92C95">
      <w:pPr>
        <w:spacing w:after="0"/>
        <w:ind w:left="3060"/>
        <w:jc w:val="both"/>
        <w:rPr>
          <w:rFonts w:ascii="Aptos" w:eastAsia="Aptos" w:hAnsi="Aptos" w:cs="Aptos"/>
          <w:b/>
          <w:sz w:val="24"/>
          <w:szCs w:val="24"/>
        </w:rPr>
      </w:pPr>
      <w:r w:rsidRPr="004B7424">
        <w:rPr>
          <w:rFonts w:ascii="Aptos" w:eastAsia="Aptos" w:hAnsi="Aptos" w:cs="Aptos"/>
          <w:b/>
          <w:sz w:val="24"/>
          <w:szCs w:val="24"/>
        </w:rPr>
        <w:t xml:space="preserve"> </w:t>
      </w:r>
    </w:p>
    <w:p w14:paraId="41E64F25" w14:textId="77777777" w:rsidR="004B7424" w:rsidRPr="004B7424" w:rsidRDefault="004B7424" w:rsidP="004B7424">
      <w:pPr>
        <w:spacing w:after="0"/>
        <w:ind w:left="360"/>
        <w:jc w:val="both"/>
        <w:rPr>
          <w:rFonts w:ascii="Aptos" w:eastAsia="Aptos" w:hAnsi="Aptos" w:cs="Aptos"/>
          <w:color w:val="000000"/>
          <w:sz w:val="24"/>
          <w:szCs w:val="24"/>
        </w:rPr>
      </w:pPr>
    </w:p>
    <w:p w14:paraId="3B772864" w14:textId="77777777" w:rsidR="004B7424" w:rsidRPr="004B7424" w:rsidRDefault="004B7424" w:rsidP="004B7424">
      <w:pPr>
        <w:spacing w:after="0"/>
        <w:rPr>
          <w:rFonts w:ascii="Aptos" w:eastAsia="Aptos" w:hAnsi="Aptos" w:cs="Aptos"/>
          <w:sz w:val="24"/>
          <w:szCs w:val="24"/>
        </w:rPr>
      </w:pPr>
    </w:p>
    <w:p w14:paraId="65555805" w14:textId="77777777" w:rsidR="004B7424" w:rsidRPr="004B7424" w:rsidRDefault="004B7424" w:rsidP="00A92C95">
      <w:pPr>
        <w:numPr>
          <w:ilvl w:val="0"/>
          <w:numId w:val="54"/>
        </w:numPr>
        <w:spacing w:after="0"/>
        <w:contextualSpacing/>
        <w:jc w:val="both"/>
        <w:rPr>
          <w:rFonts w:ascii="Aptos" w:eastAsia="Aptos" w:hAnsi="Aptos" w:cs="Aptos"/>
          <w:b/>
          <w:bCs/>
          <w:sz w:val="24"/>
          <w:szCs w:val="24"/>
        </w:rPr>
      </w:pPr>
      <w:r w:rsidRPr="004B7424">
        <w:rPr>
          <w:rFonts w:ascii="Aptos" w:eastAsia="Aptos" w:hAnsi="Aptos" w:cs="Aptos"/>
          <w:b/>
          <w:bCs/>
          <w:sz w:val="24"/>
          <w:szCs w:val="24"/>
        </w:rPr>
        <w:t xml:space="preserve">Organizational Conflict of Interest: </w:t>
      </w:r>
      <w:r w:rsidRPr="004B7424">
        <w:rPr>
          <w:rFonts w:ascii="Aptos" w:eastAsia="Aptos" w:hAnsi="Aptos" w:cs="Aptos"/>
          <w:bCs/>
          <w:sz w:val="24"/>
          <w:szCs w:val="24"/>
        </w:rPr>
        <w:t>[An Organizational Conflict of Interest can occur when an individual or an entity is unable, or potentially unable, to provide impartial advice or service to the Government or separate entity because of other business activities or relationships. Disclose any potential conflict of interest pertaining to this opportunity. If none, state as such.]</w:t>
      </w:r>
    </w:p>
    <w:p w14:paraId="161EB3E7" w14:textId="77777777" w:rsidR="004B7424" w:rsidRPr="004B7424" w:rsidRDefault="004B7424" w:rsidP="004B7424">
      <w:pPr>
        <w:autoSpaceDE w:val="0"/>
        <w:autoSpaceDN w:val="0"/>
        <w:adjustRightInd w:val="0"/>
        <w:spacing w:after="0"/>
        <w:jc w:val="both"/>
        <w:rPr>
          <w:rFonts w:ascii="Aptos" w:eastAsia="Aptos" w:hAnsi="Aptos" w:cs="Aptos"/>
          <w:color w:val="000000"/>
          <w:sz w:val="24"/>
          <w:szCs w:val="24"/>
        </w:rPr>
      </w:pPr>
    </w:p>
    <w:p w14:paraId="32E8509A" w14:textId="77777777" w:rsidR="004B7424" w:rsidRPr="004B7424" w:rsidRDefault="004B7424" w:rsidP="00A92C95">
      <w:pPr>
        <w:numPr>
          <w:ilvl w:val="0"/>
          <w:numId w:val="54"/>
        </w:numPr>
        <w:spacing w:before="51"/>
        <w:contextualSpacing/>
        <w:jc w:val="both"/>
        <w:rPr>
          <w:rFonts w:cs="Times New Roman"/>
          <w:b/>
          <w:sz w:val="24"/>
          <w:szCs w:val="24"/>
        </w:rPr>
      </w:pPr>
      <w:r w:rsidRPr="004B7424">
        <w:rPr>
          <w:rFonts w:cs="Aptos"/>
          <w:b/>
          <w:bCs/>
          <w:sz w:val="24"/>
          <w:szCs w:val="24"/>
        </w:rPr>
        <w:t xml:space="preserve">Small Business Utilization: </w:t>
      </w:r>
      <w:r w:rsidRPr="004B7424">
        <w:rPr>
          <w:rFonts w:cs="Aptos"/>
          <w:sz w:val="24"/>
          <w:szCs w:val="24"/>
        </w:rPr>
        <w:t xml:space="preserve">[Complete the following subsections with as much information as currently known. In accordance with the RPP, this information is not part of the Government’s technical evaluation; however, 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2" w:history="1">
        <w:r w:rsidRPr="004B7424">
          <w:rPr>
            <w:rFonts w:cs="Aptos"/>
            <w:color w:val="467886" w:themeColor="hyperlink"/>
            <w:sz w:val="24"/>
            <w:szCs w:val="24"/>
            <w:u w:val="single"/>
          </w:rPr>
          <w:t>https://www.sba.gov/document/support-table-size-standards)</w:t>
        </w:r>
      </w:hyperlink>
      <w:r w:rsidRPr="004B7424">
        <w:rPr>
          <w:rFonts w:cs="Aptos"/>
          <w:sz w:val="24"/>
          <w:szCs w:val="24"/>
        </w:rPr>
        <w:t xml:space="preserve"> for more details). Lastly, some small businesses participate in one or more additional programs with the Small Business Administration (see </w:t>
      </w:r>
      <w:hyperlink r:id="rId23" w:history="1">
        <w:r w:rsidRPr="004B7424">
          <w:rPr>
            <w:rFonts w:cs="Aptos"/>
            <w:color w:val="467886" w:themeColor="hyperlink"/>
            <w:sz w:val="24"/>
            <w:szCs w:val="24"/>
            <w:u w:val="single"/>
          </w:rPr>
          <w:t>https://www.hhs.gov/grants-contracts/small-business-support/programs-supporting-small-businesses/index.html</w:t>
        </w:r>
      </w:hyperlink>
      <w:r w:rsidRPr="004B7424">
        <w:rPr>
          <w:rFonts w:cs="Aptos"/>
          <w:sz w:val="24"/>
          <w:szCs w:val="24"/>
        </w:rPr>
        <w:t xml:space="preserve"> for more details).] </w:t>
      </w:r>
    </w:p>
    <w:p w14:paraId="1568F9D1" w14:textId="77777777" w:rsidR="004B7424" w:rsidRPr="004B7424" w:rsidRDefault="004B7424" w:rsidP="00A92C95">
      <w:pPr>
        <w:numPr>
          <w:ilvl w:val="1"/>
          <w:numId w:val="54"/>
        </w:numPr>
        <w:spacing w:after="0"/>
        <w:jc w:val="both"/>
        <w:rPr>
          <w:rFonts w:ascii="Aptos" w:eastAsia="Aptos" w:hAnsi="Aptos" w:cs="Aptos"/>
          <w:b/>
          <w:sz w:val="24"/>
          <w:szCs w:val="24"/>
        </w:rPr>
      </w:pPr>
      <w:r w:rsidRPr="004B7424">
        <w:rPr>
          <w:rFonts w:ascii="Aptos" w:eastAsia="Aptos" w:hAnsi="Aptos" w:cs="Aptos"/>
          <w:b/>
          <w:sz w:val="24"/>
          <w:szCs w:val="24"/>
        </w:rPr>
        <w:t xml:space="preserve">Offeror’s Business Status: </w:t>
      </w:r>
      <w:r w:rsidRPr="004B7424">
        <w:rPr>
          <w:rFonts w:ascii="Aptos" w:eastAsia="Aptos" w:hAnsi="Aptos" w:cs="Aptos"/>
          <w:bCs/>
          <w:sz w:val="24"/>
          <w:szCs w:val="24"/>
        </w:rPr>
        <w:t>[Select and complete the appropriate option. Delete the other two options which do not apply.]</w:t>
      </w:r>
    </w:p>
    <w:p w14:paraId="7744808B" w14:textId="77777777" w:rsidR="004B7424" w:rsidRPr="004B7424" w:rsidRDefault="004B7424" w:rsidP="0035432B">
      <w:pPr>
        <w:numPr>
          <w:ilvl w:val="0"/>
          <w:numId w:val="8"/>
        </w:numPr>
        <w:spacing w:before="51" w:line="292" w:lineRule="exact"/>
        <w:ind w:left="1530"/>
        <w:contextualSpacing/>
        <w:jc w:val="both"/>
        <w:rPr>
          <w:rFonts w:cs="Times New Roman"/>
          <w:bCs/>
          <w:sz w:val="24"/>
          <w:szCs w:val="24"/>
        </w:rPr>
      </w:pPr>
      <w:r w:rsidRPr="004B7424">
        <w:rPr>
          <w:bCs/>
          <w:sz w:val="24"/>
          <w:szCs w:val="24"/>
        </w:rPr>
        <w:t>Offeror qualifies a small business under NAICS code(s) ______</w:t>
      </w:r>
    </w:p>
    <w:p w14:paraId="1A04487D" w14:textId="77777777" w:rsidR="004B7424" w:rsidRPr="004B7424" w:rsidRDefault="004B7424" w:rsidP="0035432B">
      <w:pPr>
        <w:numPr>
          <w:ilvl w:val="0"/>
          <w:numId w:val="8"/>
        </w:numPr>
        <w:spacing w:before="51" w:line="292" w:lineRule="exact"/>
        <w:ind w:left="1530"/>
        <w:contextualSpacing/>
        <w:jc w:val="both"/>
        <w:rPr>
          <w:bCs/>
          <w:sz w:val="24"/>
          <w:szCs w:val="24"/>
        </w:rPr>
      </w:pPr>
      <w:r w:rsidRPr="004B7424">
        <w:rPr>
          <w:bCs/>
          <w:sz w:val="24"/>
          <w:szCs w:val="24"/>
        </w:rPr>
        <w:t xml:space="preserve">Offeror qualifies a small business under NAICS code(s) ______ and further participates in the SBA’s </w:t>
      </w:r>
      <w:r w:rsidRPr="004B7424">
        <w:rPr>
          <w:bCs/>
          <w:i/>
          <w:iCs/>
          <w:sz w:val="24"/>
          <w:szCs w:val="24"/>
        </w:rPr>
        <w:t>[select from following list as appropriate: 8(a) Business Development; HUBZone; Service-disabled-veteran-owned; small-disadvantaged-business; Women-owned-small-business]</w:t>
      </w:r>
      <w:r w:rsidRPr="004B7424">
        <w:rPr>
          <w:bCs/>
          <w:sz w:val="24"/>
          <w:szCs w:val="24"/>
        </w:rPr>
        <w:t xml:space="preserve"> program.</w:t>
      </w:r>
    </w:p>
    <w:p w14:paraId="315D9DC8" w14:textId="77777777" w:rsidR="004B7424" w:rsidRPr="004B7424" w:rsidRDefault="004B7424" w:rsidP="0035432B">
      <w:pPr>
        <w:numPr>
          <w:ilvl w:val="0"/>
          <w:numId w:val="8"/>
        </w:numPr>
        <w:spacing w:before="51" w:line="292" w:lineRule="exact"/>
        <w:ind w:left="1530"/>
        <w:contextualSpacing/>
        <w:jc w:val="both"/>
        <w:rPr>
          <w:bCs/>
          <w:sz w:val="24"/>
          <w:szCs w:val="24"/>
        </w:rPr>
      </w:pPr>
      <w:r w:rsidRPr="004B7424">
        <w:rPr>
          <w:bCs/>
          <w:sz w:val="24"/>
          <w:szCs w:val="24"/>
        </w:rPr>
        <w:t>Offeror does not qualify as small business</w:t>
      </w:r>
    </w:p>
    <w:p w14:paraId="6F7AC83C" w14:textId="77777777" w:rsidR="004B7424" w:rsidRPr="004B7424" w:rsidRDefault="004B7424" w:rsidP="00A92C95">
      <w:pPr>
        <w:numPr>
          <w:ilvl w:val="1"/>
          <w:numId w:val="54"/>
        </w:numPr>
        <w:tabs>
          <w:tab w:val="left" w:pos="810"/>
        </w:tabs>
        <w:spacing w:before="51"/>
        <w:ind w:left="720" w:hanging="360"/>
        <w:contextualSpacing/>
        <w:jc w:val="both"/>
        <w:rPr>
          <w:bCs/>
          <w:sz w:val="24"/>
          <w:szCs w:val="24"/>
        </w:rPr>
      </w:pPr>
      <w:r w:rsidRPr="004B7424">
        <w:rPr>
          <w:b/>
          <w:sz w:val="24"/>
          <w:szCs w:val="24"/>
        </w:rPr>
        <w:t xml:space="preserve">Teaming with Small Businesses: </w:t>
      </w:r>
      <w:r w:rsidRPr="004B7424">
        <w:rPr>
          <w:bCs/>
          <w:sz w:val="24"/>
          <w:szCs w:val="24"/>
        </w:rPr>
        <w:t xml:space="preserve">[Select and complete the appropriate option </w:t>
      </w:r>
    </w:p>
    <w:p w14:paraId="5460AA0B" w14:textId="77777777" w:rsidR="004B7424" w:rsidRPr="004B7424" w:rsidRDefault="004B7424" w:rsidP="004B7424">
      <w:pPr>
        <w:tabs>
          <w:tab w:val="left" w:pos="810"/>
        </w:tabs>
        <w:spacing w:before="51"/>
        <w:ind w:left="810"/>
        <w:contextualSpacing/>
        <w:jc w:val="both"/>
        <w:rPr>
          <w:bCs/>
          <w:sz w:val="24"/>
          <w:szCs w:val="24"/>
        </w:rPr>
      </w:pPr>
      <w:r w:rsidRPr="004B7424">
        <w:rPr>
          <w:bCs/>
          <w:sz w:val="24"/>
          <w:szCs w:val="24"/>
        </w:rPr>
        <w:t>based on currently proposed teaming plan. Teaming can include subcontractors, consultants, and significant material or service providers. Delete any options with do not apply.]</w:t>
      </w:r>
    </w:p>
    <w:p w14:paraId="1B6858C4" w14:textId="77777777" w:rsidR="004B7424" w:rsidRPr="004B7424" w:rsidRDefault="004B7424" w:rsidP="004B7424">
      <w:pPr>
        <w:spacing w:before="51"/>
        <w:ind w:left="792"/>
        <w:contextualSpacing/>
        <w:jc w:val="both"/>
        <w:rPr>
          <w:rFonts w:cs="Aptos"/>
          <w:b/>
          <w:bCs/>
          <w:sz w:val="24"/>
          <w:szCs w:val="24"/>
        </w:rPr>
      </w:pPr>
    </w:p>
    <w:p w14:paraId="0D2218D8" w14:textId="77777777" w:rsidR="004B7424" w:rsidRPr="004B7424" w:rsidRDefault="004B7424" w:rsidP="0035432B">
      <w:pPr>
        <w:numPr>
          <w:ilvl w:val="0"/>
          <w:numId w:val="8"/>
        </w:numPr>
        <w:spacing w:before="51"/>
        <w:ind w:left="1530"/>
        <w:contextualSpacing/>
        <w:jc w:val="both"/>
        <w:rPr>
          <w:rFonts w:cs="Times New Roman"/>
          <w:bCs/>
          <w:sz w:val="24"/>
          <w:szCs w:val="24"/>
        </w:rPr>
      </w:pPr>
      <w:r w:rsidRPr="004B7424">
        <w:rPr>
          <w:bCs/>
          <w:sz w:val="24"/>
          <w:szCs w:val="24"/>
        </w:rPr>
        <w:t>Offeror plans to team with _________, who qualifies a small business under NAICS code(</w:t>
      </w:r>
      <w:proofErr w:type="gramStart"/>
      <w:r w:rsidRPr="004B7424">
        <w:rPr>
          <w:bCs/>
          <w:sz w:val="24"/>
          <w:szCs w:val="24"/>
        </w:rPr>
        <w:t>s) _</w:t>
      </w:r>
      <w:proofErr w:type="gramEnd"/>
      <w:r w:rsidRPr="004B7424">
        <w:rPr>
          <w:bCs/>
          <w:sz w:val="24"/>
          <w:szCs w:val="24"/>
        </w:rPr>
        <w:t>_____</w:t>
      </w:r>
    </w:p>
    <w:p w14:paraId="701FCE70"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 xml:space="preserve">Offeror plans to team with _________, who qualifies a small business under NAICS code(s) ______ and further participates in the SBA’s </w:t>
      </w:r>
      <w:r w:rsidRPr="004B7424">
        <w:rPr>
          <w:bCs/>
          <w:i/>
          <w:iCs/>
          <w:sz w:val="24"/>
          <w:szCs w:val="24"/>
        </w:rPr>
        <w:t>[select from following list as appropriate: 8(a) Business Development; HUBZone; Service-disabled-veteran-owned; small-disadvantaged-business; Women-owned-small-business]</w:t>
      </w:r>
      <w:r w:rsidRPr="004B7424">
        <w:rPr>
          <w:bCs/>
          <w:sz w:val="24"/>
          <w:szCs w:val="24"/>
        </w:rPr>
        <w:t xml:space="preserve"> program.</w:t>
      </w:r>
    </w:p>
    <w:p w14:paraId="0F3F92D4"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Offeror does not plan to partner with any small business</w:t>
      </w:r>
    </w:p>
    <w:p w14:paraId="14F09779"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At this time, it is unknown if Offeror will be able to team with any small businesses</w:t>
      </w:r>
    </w:p>
    <w:p w14:paraId="6CEFC93B" w14:textId="77777777" w:rsidR="004B7424" w:rsidRPr="004B7424" w:rsidRDefault="004B7424" w:rsidP="004B7424">
      <w:pPr>
        <w:ind w:left="360"/>
        <w:contextualSpacing/>
        <w:rPr>
          <w:rFonts w:cs="Aptos"/>
          <w:b/>
          <w:bCs/>
          <w:sz w:val="24"/>
          <w:szCs w:val="24"/>
        </w:rPr>
      </w:pPr>
    </w:p>
    <w:p w14:paraId="4607D930" w14:textId="77777777" w:rsidR="004B7424" w:rsidRPr="004B7424" w:rsidRDefault="004B7424" w:rsidP="00A92C95">
      <w:pPr>
        <w:numPr>
          <w:ilvl w:val="0"/>
          <w:numId w:val="54"/>
        </w:numPr>
        <w:spacing w:line="254" w:lineRule="auto"/>
        <w:contextualSpacing/>
        <w:rPr>
          <w:rFonts w:cs="Aptos"/>
          <w:b/>
          <w:bCs/>
          <w:sz w:val="24"/>
          <w:szCs w:val="24"/>
        </w:rPr>
      </w:pPr>
      <w:r w:rsidRPr="004B7424">
        <w:rPr>
          <w:rFonts w:cs="Aptos"/>
          <w:b/>
          <w:bCs/>
          <w:sz w:val="24"/>
          <w:szCs w:val="24"/>
        </w:rPr>
        <w:t>Relevant Experience</w:t>
      </w:r>
    </w:p>
    <w:p w14:paraId="3623F0E9" w14:textId="77777777" w:rsidR="004B7424" w:rsidRPr="004B7424" w:rsidRDefault="004B7424" w:rsidP="004B7424">
      <w:pPr>
        <w:spacing w:after="0"/>
        <w:ind w:left="360"/>
        <w:contextualSpacing/>
        <w:jc w:val="both"/>
        <w:rPr>
          <w:rFonts w:cs="Aptos"/>
          <w:i/>
          <w:sz w:val="24"/>
          <w:szCs w:val="24"/>
        </w:rPr>
      </w:pPr>
      <w:r w:rsidRPr="004B7424">
        <w:rPr>
          <w:rFonts w:cs="Aptos"/>
          <w:i/>
          <w:sz w:val="24"/>
          <w:szCs w:val="24"/>
        </w:rPr>
        <w:lastRenderedPageBreak/>
        <w:t>[Provide at least one (1) and no more than five (5) current and/or relevant experience examples of performance within the past 5 years. Copy and paste the below template as needed. While this appendix does not count towards the overall page limit of the technical proposal, each relevant experience is limited to three pages.]</w:t>
      </w:r>
    </w:p>
    <w:p w14:paraId="1BDDF8C2" w14:textId="77777777" w:rsidR="004B7424" w:rsidRPr="004B7424" w:rsidRDefault="004B7424" w:rsidP="004B7424">
      <w:pPr>
        <w:spacing w:after="0"/>
        <w:ind w:left="360"/>
        <w:contextualSpacing/>
        <w:jc w:val="both"/>
        <w:rPr>
          <w:rFonts w:cs="Aptos"/>
          <w:i/>
          <w:szCs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019"/>
        <w:gridCol w:w="2301"/>
        <w:gridCol w:w="2430"/>
      </w:tblGrid>
      <w:tr w:rsidR="004B7424" w:rsidRPr="00394A15" w14:paraId="76CAA1FF"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D9CE359"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Respondent’s Name and Contract/Example Name</w:t>
            </w:r>
          </w:p>
        </w:tc>
      </w:tr>
      <w:tr w:rsidR="004B7424" w:rsidRPr="00394A15" w14:paraId="75615078" w14:textId="7777777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5BD94"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Number</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536C00B"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722156"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Type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575DB0C"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7F156B91" w14:textId="7777777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3159082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Period of Performance</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3F998945"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33E726"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Value</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6237506E"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2A3A2087"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C9F92"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294A9"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DDCB2C"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(Base and Sub-awards)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81E2B" w14:textId="77777777" w:rsidR="004B7424" w:rsidRPr="004B7424" w:rsidRDefault="004B7424" w:rsidP="004B7424">
            <w:pPr>
              <w:spacing w:after="0" w:line="256" w:lineRule="auto"/>
              <w:rPr>
                <w:rFonts w:ascii="Aptos" w:eastAsia="Aptos" w:hAnsi="Aptos" w:cs="Aptos"/>
                <w:iCs/>
                <w:szCs w:val="24"/>
              </w:rPr>
            </w:pPr>
          </w:p>
        </w:tc>
      </w:tr>
      <w:tr w:rsidR="004B7424" w:rsidRPr="00394A15" w14:paraId="237F08A5" w14:textId="7777777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FEAAC5"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Agency</w:t>
            </w:r>
          </w:p>
        </w:tc>
        <w:tc>
          <w:tcPr>
            <w:tcW w:w="2019" w:type="dxa"/>
            <w:tcBorders>
              <w:top w:val="single" w:sz="4" w:space="0" w:color="auto"/>
              <w:left w:val="single" w:sz="4" w:space="0" w:color="auto"/>
              <w:bottom w:val="single" w:sz="4" w:space="0" w:color="auto"/>
              <w:right w:val="single" w:sz="4" w:space="0" w:color="auto"/>
            </w:tcBorders>
            <w:vAlign w:val="center"/>
            <w:hideMark/>
          </w:tcPr>
          <w:p w14:paraId="4EEA053B" w14:textId="77777777" w:rsidR="004B7424" w:rsidRPr="004B7424" w:rsidRDefault="004B7424" w:rsidP="004B7424">
            <w:pPr>
              <w:spacing w:line="256" w:lineRule="auto"/>
              <w:ind w:left="360"/>
              <w:contextualSpacing/>
              <w:rPr>
                <w:rFonts w:cs="Aptos"/>
                <w:iCs/>
                <w:szCs w:val="24"/>
              </w:rPr>
            </w:pPr>
            <w:r w:rsidRPr="004B7424">
              <w:rPr>
                <w:rFonts w:cs="Aptos"/>
                <w:iCs/>
                <w:szCs w:val="24"/>
              </w:rPr>
              <w:t> </w:t>
            </w:r>
          </w:p>
        </w:tc>
        <w:tc>
          <w:tcPr>
            <w:tcW w:w="4731"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02D79515"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Customer Points of Contact</w:t>
            </w:r>
            <w:r w:rsidRPr="004B7424">
              <w:rPr>
                <w:rFonts w:ascii="Arial" w:hAnsi="Arial" w:cs="Arial"/>
                <w:b/>
                <w:bCs/>
                <w:iCs/>
                <w:szCs w:val="24"/>
              </w:rPr>
              <w:t>  </w:t>
            </w:r>
          </w:p>
        </w:tc>
      </w:tr>
      <w:tr w:rsidR="004B7424" w:rsidRPr="00394A15" w14:paraId="24F2361A" w14:textId="7777777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5B7B5664"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Name &amp; Address of Contracting Organization</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25AE30DE"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9575C3"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Project Officer</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ED38DC2"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1ABEF1EE"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24920"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C4DFC"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986BAE"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Phone</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E67AF5A"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0B19C19A"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53F009"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C4210"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EF53E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E-mail</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D71A02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6EA7E7F"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4E4B8"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75465"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71D4963"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Contracting Officer</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9951243"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55383C2E"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3983E"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44EA6"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07A252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Phone</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8EF08FB"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2A8CE11"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996FC"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23F6E"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D8186F"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E-mail</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B2E1A03"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5E69B9A7"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60F62802"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Similarities to this Solicitation</w:t>
            </w:r>
            <w:r w:rsidRPr="004B7424">
              <w:rPr>
                <w:rFonts w:ascii="Arial" w:hAnsi="Arial" w:cs="Arial"/>
                <w:b/>
                <w:bCs/>
                <w:iCs/>
                <w:szCs w:val="24"/>
              </w:rPr>
              <w:t> </w:t>
            </w:r>
          </w:p>
        </w:tc>
      </w:tr>
      <w:tr w:rsidR="004B7424" w:rsidRPr="00394A15" w14:paraId="5093E18A"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19042F3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174ACB0"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4404A71"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Brief Description of Project Scope and Customer Expectations</w:t>
            </w:r>
          </w:p>
        </w:tc>
      </w:tr>
      <w:tr w:rsidR="004B7424" w:rsidRPr="00394A15" w14:paraId="274EFB44"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3411BB6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EE9BFB2"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C0A36EC"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 xml:space="preserve">Brief Description of Approach and Performance </w:t>
            </w:r>
            <w:r w:rsidRPr="004B7424">
              <w:rPr>
                <w:rFonts w:ascii="Arial" w:hAnsi="Arial" w:cs="Arial"/>
                <w:b/>
                <w:bCs/>
                <w:iCs/>
                <w:szCs w:val="24"/>
              </w:rPr>
              <w:t> </w:t>
            </w:r>
          </w:p>
        </w:tc>
      </w:tr>
      <w:tr w:rsidR="004B7424" w:rsidRPr="00394A15" w14:paraId="5D76FC37"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786BDFD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bl>
    <w:p w14:paraId="38B6C457" w14:textId="77777777" w:rsidR="004B7424" w:rsidRPr="004B7424" w:rsidRDefault="004B7424" w:rsidP="004B7424">
      <w:pPr>
        <w:spacing w:after="0"/>
        <w:ind w:left="360"/>
        <w:contextualSpacing/>
        <w:jc w:val="both"/>
        <w:rPr>
          <w:rFonts w:ascii="Aptos" w:hAnsi="Aptos" w:cs="Aptos"/>
          <w:iCs/>
          <w:szCs w:val="24"/>
        </w:rPr>
      </w:pPr>
    </w:p>
    <w:p w14:paraId="569708D5" w14:textId="77777777" w:rsidR="004B7424" w:rsidRPr="004B7424" w:rsidRDefault="004B7424" w:rsidP="004B7424">
      <w:pPr>
        <w:spacing w:after="0"/>
        <w:ind w:left="360"/>
        <w:contextualSpacing/>
        <w:jc w:val="both"/>
        <w:rPr>
          <w:rFonts w:cs="Aptos"/>
          <w:i/>
          <w:szCs w:val="24"/>
        </w:rPr>
      </w:pPr>
    </w:p>
    <w:p w14:paraId="7B3ABB4D" w14:textId="77777777" w:rsidR="004B7424" w:rsidRPr="004B7424" w:rsidRDefault="004B7424" w:rsidP="004B7424">
      <w:pPr>
        <w:jc w:val="center"/>
        <w:rPr>
          <w:rFonts w:ascii="Aptos" w:eastAsia="Times New Roman" w:hAnsi="Aptos" w:cs="Aptos"/>
          <w:b/>
          <w:sz w:val="32"/>
          <w:szCs w:val="32"/>
        </w:rPr>
      </w:pPr>
    </w:p>
    <w:p w14:paraId="173076B5" w14:textId="77777777" w:rsidR="004B7424" w:rsidRPr="004B7424" w:rsidRDefault="004B7424" w:rsidP="004B7424">
      <w:pPr>
        <w:jc w:val="center"/>
        <w:rPr>
          <w:rFonts w:ascii="Aptos" w:eastAsia="Times New Roman" w:hAnsi="Aptos" w:cs="Aptos"/>
          <w:b/>
          <w:sz w:val="32"/>
          <w:szCs w:val="32"/>
        </w:rPr>
      </w:pPr>
    </w:p>
    <w:p w14:paraId="3946A970" w14:textId="77777777" w:rsidR="004B7424" w:rsidRPr="004B7424" w:rsidRDefault="004B7424" w:rsidP="004B7424">
      <w:pPr>
        <w:jc w:val="center"/>
        <w:rPr>
          <w:rFonts w:ascii="Aptos" w:eastAsia="Times New Roman" w:hAnsi="Aptos" w:cs="Aptos"/>
          <w:b/>
          <w:sz w:val="32"/>
          <w:szCs w:val="32"/>
        </w:rPr>
      </w:pPr>
    </w:p>
    <w:p w14:paraId="66DF038E" w14:textId="77777777" w:rsidR="004B7424" w:rsidRPr="004B7424" w:rsidRDefault="004B7424" w:rsidP="004B7424">
      <w:pPr>
        <w:jc w:val="center"/>
        <w:rPr>
          <w:rFonts w:ascii="Aptos" w:eastAsia="Times New Roman" w:hAnsi="Aptos" w:cs="Aptos"/>
          <w:b/>
          <w:sz w:val="32"/>
          <w:szCs w:val="32"/>
        </w:rPr>
      </w:pPr>
    </w:p>
    <w:p w14:paraId="14983E92" w14:textId="77777777" w:rsidR="004B7424" w:rsidRPr="004B7424" w:rsidRDefault="004B7424" w:rsidP="004B7424">
      <w:pPr>
        <w:jc w:val="center"/>
        <w:rPr>
          <w:rFonts w:ascii="Aptos" w:eastAsia="Times New Roman" w:hAnsi="Aptos" w:cs="Aptos"/>
          <w:b/>
          <w:sz w:val="32"/>
          <w:szCs w:val="32"/>
        </w:rPr>
      </w:pPr>
    </w:p>
    <w:p w14:paraId="2FA534AB" w14:textId="77777777" w:rsidR="004B7424" w:rsidRPr="004B7424" w:rsidRDefault="004B7424" w:rsidP="004B7424">
      <w:pPr>
        <w:jc w:val="center"/>
        <w:rPr>
          <w:rFonts w:ascii="Aptos" w:eastAsia="Times New Roman" w:hAnsi="Aptos" w:cs="Aptos"/>
          <w:b/>
          <w:sz w:val="32"/>
          <w:szCs w:val="32"/>
        </w:rPr>
      </w:pPr>
    </w:p>
    <w:p w14:paraId="6FE23E7D" w14:textId="77777777" w:rsidR="004B7424" w:rsidRPr="004B7424" w:rsidRDefault="004B7424" w:rsidP="004B7424">
      <w:pPr>
        <w:jc w:val="center"/>
        <w:rPr>
          <w:rFonts w:ascii="Aptos" w:eastAsia="Times New Roman" w:hAnsi="Aptos" w:cs="Aptos"/>
          <w:b/>
          <w:sz w:val="32"/>
          <w:szCs w:val="32"/>
        </w:rPr>
      </w:pPr>
    </w:p>
    <w:p w14:paraId="55842E5B" w14:textId="77777777" w:rsidR="004B7424" w:rsidRPr="004B7424" w:rsidRDefault="004B7424" w:rsidP="004B7424">
      <w:pPr>
        <w:spacing w:line="256" w:lineRule="auto"/>
        <w:rPr>
          <w:rFonts w:ascii="Aptos" w:eastAsia="Aptos" w:hAnsi="Aptos" w:cs="Aptos"/>
        </w:rPr>
      </w:pPr>
      <w:r w:rsidRPr="004B7424">
        <w:rPr>
          <w:rFonts w:ascii="Aptos" w:eastAsia="Times New Roman" w:hAnsi="Aptos" w:cs="Aptos"/>
          <w:kern w:val="0"/>
          <w:sz w:val="24"/>
          <w:szCs w:val="24"/>
          <w14:ligatures w14:val="none"/>
        </w:rPr>
        <w:br w:type="page"/>
      </w:r>
    </w:p>
    <w:p w14:paraId="4AF33718" w14:textId="418C040F" w:rsidR="004B7424" w:rsidRPr="004B7424" w:rsidRDefault="004B7424" w:rsidP="004B7424">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131" w:name="_Toc210981830"/>
      <w:bookmarkStart w:id="132" w:name="_Toc236898205"/>
      <w:r w:rsidRPr="004B7424">
        <w:rPr>
          <w:rFonts w:ascii="Aptos Display" w:eastAsia="Times New Roman" w:hAnsi="Aptos Display" w:cs="Times New Roman"/>
          <w:color w:val="153D63" w:themeColor="text2" w:themeTint="E6"/>
          <w:sz w:val="40"/>
          <w:szCs w:val="40"/>
        </w:rPr>
        <w:lastRenderedPageBreak/>
        <w:t>Cost Proposal Template</w:t>
      </w:r>
      <w:bookmarkEnd w:id="131"/>
      <w:bookmarkEnd w:id="132"/>
    </w:p>
    <w:p w14:paraId="6F956BFB" w14:textId="77777777" w:rsidR="004B7424" w:rsidRPr="004B7424" w:rsidRDefault="004B7424" w:rsidP="004B7424">
      <w:pPr>
        <w:rPr>
          <w:rFonts w:ascii="Aptos" w:eastAsia="Aptos" w:hAnsi="Aptos" w:cs="Times New Roman"/>
        </w:rPr>
      </w:pPr>
    </w:p>
    <w:p w14:paraId="525C7B56" w14:textId="2882A19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objective of the Cost Proposal is to provide sufficient cost information to substantiate that the proposed cost is realistic, reasonable, and complete for the proposed work. The Cost Proposal should provide enough information to ensure that a complete and fair evaluation of the reasonableness and realism of cost or price can be conducted and reflect the best estimate of the costs for the project. The Cost Proposal must be consistent with information provided in the Statement of Work and general technical approach (i.e., costs, cost share, dates, etc.). Proposals that deviate substantially from these guidelines, omit substantial parts or sections, or deviate significantly from the original </w:t>
      </w:r>
      <w:r w:rsidR="0008401B">
        <w:rPr>
          <w:rFonts w:ascii="Aptos" w:eastAsia="Aptos" w:hAnsi="Aptos" w:cs="Times New Roman"/>
          <w:sz w:val="24"/>
          <w:szCs w:val="24"/>
        </w:rPr>
        <w:t>Proposal</w:t>
      </w:r>
      <w:r w:rsidRPr="004B7424">
        <w:rPr>
          <w:rFonts w:ascii="Aptos" w:eastAsia="Aptos" w:hAnsi="Aptos" w:cs="Times New Roman"/>
          <w:sz w:val="24"/>
          <w:szCs w:val="24"/>
        </w:rPr>
        <w:t xml:space="preserve"> Rough Order of Magnitude (ROM) estimate may be eliminated from further review and funding consideration. </w:t>
      </w:r>
    </w:p>
    <w:p w14:paraId="40F47586" w14:textId="77777777" w:rsidR="004B7424" w:rsidRPr="004B7424" w:rsidRDefault="004B7424" w:rsidP="004B7424">
      <w:pPr>
        <w:jc w:val="both"/>
        <w:rPr>
          <w:rFonts w:ascii="Aptos" w:eastAsia="Aptos" w:hAnsi="Aptos" w:cs="Times New Roman"/>
          <w:b/>
          <w:bCs/>
          <w:sz w:val="24"/>
          <w:szCs w:val="24"/>
        </w:rPr>
      </w:pPr>
      <w:r w:rsidRPr="004B7424">
        <w:rPr>
          <w:rFonts w:ascii="Aptos" w:eastAsia="Aptos" w:hAnsi="Aptos" w:cs="Times New Roman"/>
          <w:b/>
          <w:bCs/>
          <w:sz w:val="24"/>
          <w:szCs w:val="24"/>
        </w:rPr>
        <w:t xml:space="preserve">To ensure Cost Proposals receive proper consideration, it is mandatory that the Cost Proposal include both Section I: Cost Proposal Narrative and Section II: Cost Proposal Format. </w:t>
      </w:r>
    </w:p>
    <w:p w14:paraId="7D4D6301"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The Cost Proposal Narrative is used to assess various criteria. This section will be used to determine reasonableness, allowability, and allocability of costs. The Cost Proposal Narrative section should provide a more detailed breakdown of the figures that are contained in the Cost Proposal Format. The Cost Proposal Narrative section also should give substantiation and written explanation of proposed costs. Breakdowns should be as accurate and specific as possible. Ensure that any figures presented in this part are consistent with the figures in the Cost Proposal Format.</w:t>
      </w:r>
    </w:p>
    <w:p w14:paraId="1CDC0897" w14:textId="77777777" w:rsidR="004B7424" w:rsidRPr="004B7424" w:rsidRDefault="004B7424" w:rsidP="004B7424">
      <w:pPr>
        <w:jc w:val="both"/>
        <w:rPr>
          <w:rFonts w:ascii="Aptos" w:eastAsia="MS Mincho" w:hAnsi="Aptos" w:cs="Times New Roman"/>
          <w:sz w:val="24"/>
          <w:szCs w:val="24"/>
        </w:rPr>
      </w:pPr>
      <w:r w:rsidRPr="004B7424">
        <w:rPr>
          <w:rFonts w:ascii="Aptos" w:eastAsia="MS Mincho" w:hAnsi="Aptos" w:cs="Times New Roman"/>
          <w:sz w:val="24"/>
          <w:szCs w:val="24"/>
        </w:rPr>
        <w:t>Separately, the Cost Proposal Format must be provided in Excel, with working formulas to the maximum extent practicable. Optional formats are available on the Members Only website. However, Offerors are encouraged to use their own formats so long as the required level of detail is provided.</w:t>
      </w:r>
    </w:p>
    <w:p w14:paraId="404239A2" w14:textId="0B1D0CD1" w:rsidR="004B7424" w:rsidRPr="004B7424" w:rsidRDefault="002C2F31" w:rsidP="004B7424">
      <w:pPr>
        <w:keepNext/>
        <w:keepLines/>
        <w:spacing w:before="160" w:after="80"/>
        <w:outlineLvl w:val="1"/>
        <w:rPr>
          <w:rFonts w:ascii="Aptos Display" w:eastAsia="Times New Roman" w:hAnsi="Aptos Display" w:cs="Times New Roman"/>
          <w:color w:val="215E99" w:themeColor="text2" w:themeTint="BF"/>
          <w:sz w:val="24"/>
          <w:szCs w:val="32"/>
        </w:rPr>
      </w:pPr>
      <w:bookmarkStart w:id="133" w:name="_Toc169870549"/>
      <w:bookmarkStart w:id="134" w:name="_Toc210981831"/>
      <w:bookmarkStart w:id="135" w:name="_Toc236898206"/>
      <w:r>
        <w:rPr>
          <w:rFonts w:ascii="Aptos Display" w:eastAsia="Times New Roman" w:hAnsi="Aptos Display" w:cs="Times New Roman"/>
          <w:color w:val="215E99" w:themeColor="text2" w:themeTint="BF"/>
          <w:sz w:val="32"/>
          <w:szCs w:val="32"/>
        </w:rPr>
        <w:t xml:space="preserve">Cost Proposal Section I: </w:t>
      </w:r>
      <w:r w:rsidR="004B7424" w:rsidRPr="004B7424">
        <w:rPr>
          <w:rFonts w:ascii="Aptos Display" w:eastAsia="Times New Roman" w:hAnsi="Aptos Display" w:cs="Times New Roman"/>
          <w:color w:val="215E99" w:themeColor="text2" w:themeTint="BF"/>
          <w:sz w:val="32"/>
          <w:szCs w:val="32"/>
        </w:rPr>
        <w:t>Cost Proposal Narrative</w:t>
      </w:r>
      <w:bookmarkEnd w:id="133"/>
      <w:bookmarkEnd w:id="134"/>
      <w:bookmarkEnd w:id="135"/>
      <w:r w:rsidR="004B7424" w:rsidRPr="004B7424">
        <w:rPr>
          <w:rFonts w:ascii="Aptos Display" w:eastAsia="Times New Roman" w:hAnsi="Aptos Display" w:cs="Times New Roman"/>
          <w:color w:val="215E99" w:themeColor="text2" w:themeTint="BF"/>
          <w:sz w:val="32"/>
          <w:szCs w:val="32"/>
        </w:rPr>
        <w:t xml:space="preserve"> </w:t>
      </w:r>
    </w:p>
    <w:p w14:paraId="47A9DF35"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The Cost Proposal Narrative must include sufficient information to evaluate the proposed value through cost information. This information is required to properly perform the cost and/or price analysis of a proposal. All Proposals must provide the following overview information as part of the Cost Proposal Narrative:</w:t>
      </w:r>
    </w:p>
    <w:p w14:paraId="5AE4C88C"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 xml:space="preserve">Overall Approach. </w:t>
      </w:r>
      <w:r w:rsidRPr="004B7424">
        <w:rPr>
          <w:rFonts w:ascii="Aptos" w:eastAsia="Aptos" w:hAnsi="Aptos" w:cs="Times New Roman"/>
          <w:bCs/>
          <w:sz w:val="24"/>
          <w:szCs w:val="24"/>
        </w:rPr>
        <w:t>Provide an overall and succinct explanation of how this Proposal is structured.</w:t>
      </w:r>
    </w:p>
    <w:p w14:paraId="15EE89F7"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Assumptions.</w:t>
      </w:r>
      <w:r w:rsidRPr="004B7424">
        <w:rPr>
          <w:rFonts w:ascii="Aptos" w:eastAsia="Aptos" w:hAnsi="Aptos" w:cs="Times New Roman"/>
          <w:bCs/>
          <w:sz w:val="24"/>
          <w:szCs w:val="24"/>
        </w:rPr>
        <w:t xml:space="preserve"> Provide any assumptions. Note that assumptions should be limited to cost or pricing. Technical assumptions are better captured in the Statement of Work.</w:t>
      </w:r>
    </w:p>
    <w:p w14:paraId="7B2F79CE"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 xml:space="preserve">Preferred Payment Method. </w:t>
      </w:r>
      <w:r w:rsidRPr="004B7424">
        <w:rPr>
          <w:rFonts w:ascii="Aptos" w:eastAsia="Aptos" w:hAnsi="Aptos" w:cs="Times New Roman"/>
          <w:bCs/>
          <w:sz w:val="24"/>
          <w:szCs w:val="24"/>
        </w:rPr>
        <w:t xml:space="preserve">Identify which of the payment methods is preferred. The methods are (1) Cost Reimbursable Milestones with Ceiling, (2) Cost Reimbursable/Cost </w:t>
      </w:r>
      <w:r w:rsidRPr="004B7424">
        <w:rPr>
          <w:rFonts w:ascii="Aptos" w:eastAsia="Aptos" w:hAnsi="Aptos" w:cs="Times New Roman"/>
          <w:bCs/>
          <w:sz w:val="24"/>
          <w:szCs w:val="24"/>
        </w:rPr>
        <w:lastRenderedPageBreak/>
        <w:t>Share with Ceiling, (3) Cost Plus Fixed Fee Milestones with Ceiling and (4) Fixed Price Milestones with Ceiling.</w:t>
      </w:r>
    </w:p>
    <w:p w14:paraId="6760D310" w14:textId="77777777" w:rsidR="004B7424" w:rsidRPr="004B7424" w:rsidRDefault="004B7424" w:rsidP="004B7424">
      <w:pPr>
        <w:jc w:val="both"/>
        <w:rPr>
          <w:rFonts w:ascii="Aptos" w:eastAsia="Aptos" w:hAnsi="Aptos" w:cs="Times New Roman"/>
          <w:spacing w:val="-3"/>
          <w:sz w:val="24"/>
          <w:szCs w:val="24"/>
        </w:rPr>
      </w:pPr>
      <w:r w:rsidRPr="004B7424">
        <w:rPr>
          <w:rFonts w:ascii="Aptos" w:eastAsia="Aptos" w:hAnsi="Aptos" w:cs="Times New Roman"/>
          <w:b/>
          <w:sz w:val="24"/>
          <w:szCs w:val="24"/>
        </w:rPr>
        <w:t xml:space="preserve">Detailed Cost Element Explanation: </w:t>
      </w:r>
      <w:r w:rsidRPr="004B7424">
        <w:rPr>
          <w:rFonts w:ascii="Aptos" w:eastAsia="Aptos" w:hAnsi="Aptos" w:cs="Times New Roman"/>
          <w:bCs/>
          <w:sz w:val="24"/>
          <w:szCs w:val="24"/>
        </w:rPr>
        <w:t>The Cost Proposal Narrative must include the following cost categories and details, at a minimum:</w:t>
      </w:r>
    </w:p>
    <w:p w14:paraId="088DF724" w14:textId="77777777" w:rsidR="004B7424" w:rsidRPr="004B7424" w:rsidRDefault="004B7424" w:rsidP="004B7424">
      <w:pPr>
        <w:rPr>
          <w:rFonts w:ascii="Aptos" w:eastAsia="Aptos" w:hAnsi="Aptos" w:cs="Times New Roman"/>
          <w:spacing w:val="-3"/>
          <w:sz w:val="24"/>
          <w:szCs w:val="24"/>
        </w:rPr>
      </w:pPr>
    </w:p>
    <w:p w14:paraId="494EC9E3" w14:textId="77777777" w:rsidR="004B7424" w:rsidRPr="004B7424" w:rsidRDefault="004B7424" w:rsidP="0035432B">
      <w:pPr>
        <w:numPr>
          <w:ilvl w:val="7"/>
          <w:numId w:val="57"/>
        </w:numPr>
        <w:spacing w:after="0"/>
        <w:ind w:left="990" w:hanging="270"/>
        <w:contextualSpacing/>
        <w:jc w:val="both"/>
        <w:rPr>
          <w:rFonts w:cs="Aptos"/>
          <w:spacing w:val="-3"/>
          <w:sz w:val="24"/>
          <w:szCs w:val="24"/>
        </w:rPr>
      </w:pPr>
      <w:r w:rsidRPr="004B7424">
        <w:rPr>
          <w:rFonts w:cs="Aptos"/>
          <w:b/>
          <w:sz w:val="24"/>
          <w:szCs w:val="24"/>
        </w:rPr>
        <w:t>Labor Rates</w:t>
      </w:r>
      <w:r w:rsidRPr="004B7424">
        <w:rPr>
          <w:rFonts w:cs="Aptos"/>
          <w:sz w:val="24"/>
          <w:szCs w:val="24"/>
        </w:rPr>
        <w:t>. Portions of labor information may be included in the Cost Proposal Format instead of this Cost Proposal Narrative if more practical.</w:t>
      </w:r>
      <w:r w:rsidRPr="004B7424">
        <w:rPr>
          <w:rFonts w:cs="Aptos"/>
          <w:b/>
          <w:sz w:val="24"/>
          <w:szCs w:val="24"/>
        </w:rPr>
        <w:t xml:space="preserve"> </w:t>
      </w:r>
      <w:r w:rsidRPr="004B7424">
        <w:rPr>
          <w:rFonts w:cs="Aptos"/>
          <w:sz w:val="24"/>
          <w:szCs w:val="24"/>
        </w:rPr>
        <w:t xml:space="preserve">Identify the position title of all personnel, the labor category description, the hourly rate for </w:t>
      </w:r>
      <w:proofErr w:type="gramStart"/>
      <w:r w:rsidRPr="004B7424">
        <w:rPr>
          <w:rFonts w:cs="Aptos"/>
          <w:sz w:val="24"/>
          <w:szCs w:val="24"/>
        </w:rPr>
        <w:t>each individual</w:t>
      </w:r>
      <w:proofErr w:type="gramEnd"/>
      <w:r w:rsidRPr="004B7424">
        <w:rPr>
          <w:rFonts w:cs="Aptos"/>
          <w:sz w:val="24"/>
          <w:szCs w:val="24"/>
        </w:rPr>
        <w:t xml:space="preserve">, and show estimated hours for each labor category proposed. If an approved organizational estimating procedure </w:t>
      </w:r>
      <w:proofErr w:type="gramStart"/>
      <w:r w:rsidRPr="004B7424">
        <w:rPr>
          <w:rFonts w:cs="Aptos"/>
          <w:sz w:val="24"/>
          <w:szCs w:val="24"/>
        </w:rPr>
        <w:t>use</w:t>
      </w:r>
      <w:proofErr w:type="gramEnd"/>
      <w:r w:rsidRPr="004B7424">
        <w:rPr>
          <w:rFonts w:cs="Aptos"/>
          <w:sz w:val="24"/>
          <w:szCs w:val="24"/>
        </w:rPr>
        <w:t xml:space="preserve"> average labor rates for specific labor categories, this would be acceptable. </w:t>
      </w:r>
    </w:p>
    <w:p w14:paraId="6EA3F0F0" w14:textId="77777777" w:rsidR="004B7424" w:rsidRPr="004B7424" w:rsidRDefault="004B7424" w:rsidP="004B7424">
      <w:pPr>
        <w:ind w:left="360"/>
        <w:contextualSpacing/>
        <w:jc w:val="both"/>
        <w:rPr>
          <w:rFonts w:cs="Aptos"/>
          <w:bCs/>
          <w:sz w:val="24"/>
          <w:szCs w:val="24"/>
        </w:rPr>
      </w:pPr>
    </w:p>
    <w:p w14:paraId="225F217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It is recognized that an organization may not be able to identify </w:t>
      </w:r>
      <w:proofErr w:type="gramStart"/>
      <w:r w:rsidRPr="004B7424">
        <w:rPr>
          <w:rFonts w:cs="Aptos"/>
          <w:bCs/>
          <w:sz w:val="24"/>
          <w:szCs w:val="24"/>
        </w:rPr>
        <w:t>all of</w:t>
      </w:r>
      <w:proofErr w:type="gramEnd"/>
      <w:r w:rsidRPr="004B7424">
        <w:rPr>
          <w:rFonts w:cs="Aptos"/>
          <w:bCs/>
          <w:sz w:val="24"/>
          <w:szCs w:val="24"/>
        </w:rPr>
        <w:t xml:space="preserve"> the personnel to be assigned to the project several years in advance. Where this cannot be done, use generic position titles such as “scientist.” If direct labor costs include allocated direct costs or other direct costs in accordance with established accounting and estimating practices and systems, identify these costs separately and provide an explanation and basis for proposed costs.</w:t>
      </w:r>
    </w:p>
    <w:p w14:paraId="3693E338" w14:textId="77777777" w:rsidR="004B7424" w:rsidRPr="004B7424" w:rsidRDefault="004B7424" w:rsidP="004B7424">
      <w:pPr>
        <w:spacing w:after="0"/>
        <w:ind w:left="990"/>
        <w:contextualSpacing/>
        <w:jc w:val="both"/>
        <w:rPr>
          <w:rFonts w:cs="Aptos"/>
          <w:bCs/>
          <w:sz w:val="24"/>
          <w:szCs w:val="24"/>
        </w:rPr>
      </w:pPr>
    </w:p>
    <w:p w14:paraId="6280A106"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Provide an explanation for any proposed labor escalation. </w:t>
      </w:r>
    </w:p>
    <w:p w14:paraId="7BAE6088" w14:textId="77777777" w:rsidR="004B7424" w:rsidRPr="004B7424" w:rsidRDefault="004B7424" w:rsidP="004B7424">
      <w:pPr>
        <w:spacing w:after="0"/>
        <w:ind w:left="990"/>
        <w:contextualSpacing/>
        <w:jc w:val="both"/>
        <w:rPr>
          <w:rFonts w:cs="Aptos"/>
          <w:bCs/>
          <w:sz w:val="24"/>
          <w:szCs w:val="24"/>
        </w:rPr>
      </w:pPr>
    </w:p>
    <w:p w14:paraId="6BBA3D2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Offerors are expected to avoid overtime as much as practicable, except when lower overall costs </w:t>
      </w:r>
      <w:proofErr w:type="gramStart"/>
      <w:r w:rsidRPr="004B7424">
        <w:rPr>
          <w:rFonts w:cs="Aptos"/>
          <w:bCs/>
          <w:sz w:val="24"/>
          <w:szCs w:val="24"/>
        </w:rPr>
        <w:t>to</w:t>
      </w:r>
      <w:proofErr w:type="gramEnd"/>
      <w:r w:rsidRPr="004B7424">
        <w:rPr>
          <w:rFonts w:cs="Aptos"/>
          <w:bCs/>
          <w:sz w:val="24"/>
          <w:szCs w:val="24"/>
        </w:rPr>
        <w:t xml:space="preserve"> the Government will result or when it is necessary to meet urgent program needs. If overtime is proposed, provide an explanation as to why.</w:t>
      </w:r>
    </w:p>
    <w:p w14:paraId="62CA36F9" w14:textId="77777777" w:rsidR="004B7424" w:rsidRPr="004B7424" w:rsidRDefault="004B7424" w:rsidP="004B7424">
      <w:pPr>
        <w:ind w:left="360"/>
        <w:contextualSpacing/>
        <w:jc w:val="both"/>
        <w:rPr>
          <w:rFonts w:cs="Aptos"/>
          <w:sz w:val="24"/>
          <w:szCs w:val="24"/>
        </w:rPr>
      </w:pPr>
    </w:p>
    <w:p w14:paraId="02ABD4E3"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Salary Rate Limitation. </w:t>
      </w:r>
      <w:r w:rsidRPr="004B7424">
        <w:rPr>
          <w:rFonts w:cs="Aptos"/>
          <w:bCs/>
          <w:sz w:val="24"/>
          <w:szCs w:val="24"/>
        </w:rPr>
        <w:t xml:space="preserve">Payment of the direct salary of an individual at a rate </w:t>
      </w:r>
      <w:proofErr w:type="gramStart"/>
      <w:r w:rsidRPr="004B7424">
        <w:rPr>
          <w:rFonts w:cs="Aptos"/>
          <w:bCs/>
          <w:sz w:val="24"/>
          <w:szCs w:val="24"/>
        </w:rPr>
        <w:t>in excess of</w:t>
      </w:r>
      <w:proofErr w:type="gramEnd"/>
      <w:r w:rsidRPr="004B7424">
        <w:rPr>
          <w:rFonts w:cs="Aptos"/>
          <w:bCs/>
          <w:sz w:val="24"/>
          <w:szCs w:val="24"/>
        </w:rPr>
        <w:t xml:space="preserve"> the Federal Executive Schedule Level II is an unallowable cost under the BioMaP-Consortium OTA and shall be addressed in </w:t>
      </w:r>
      <w:proofErr w:type="gramStart"/>
      <w:r w:rsidRPr="004B7424">
        <w:rPr>
          <w:rFonts w:cs="Aptos"/>
          <w:bCs/>
          <w:sz w:val="24"/>
          <w:szCs w:val="24"/>
        </w:rPr>
        <w:t>accordance</w:t>
      </w:r>
      <w:proofErr w:type="gramEnd"/>
      <w:r w:rsidRPr="004B7424">
        <w:rPr>
          <w:rFonts w:cs="Aptos"/>
          <w:bCs/>
          <w:sz w:val="24"/>
          <w:szCs w:val="24"/>
        </w:rPr>
        <w:t xml:space="preserve"> the BioMaP-Consortium Base Agreement.</w:t>
      </w:r>
    </w:p>
    <w:p w14:paraId="1512C78F" w14:textId="77777777" w:rsidR="004B7424" w:rsidRPr="004B7424" w:rsidRDefault="004B7424" w:rsidP="004B7424">
      <w:pPr>
        <w:spacing w:after="0"/>
        <w:ind w:left="990"/>
        <w:contextualSpacing/>
        <w:jc w:val="both"/>
        <w:rPr>
          <w:rFonts w:cs="Aptos"/>
          <w:bCs/>
          <w:sz w:val="24"/>
          <w:szCs w:val="24"/>
        </w:rPr>
      </w:pPr>
    </w:p>
    <w:p w14:paraId="0C7E6A2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For purposes of the salary rate limitation, the terms “direct salary,” “salary,” and “institutional base salary” have the same meaning and are collectively referred to as “direct salary.” An individual’s direct salary is the annual compensation that the entity pays for an individual’s direct effort (costs). Direct salary excludes any income that an individual may be permitted to earn outside of duties to the entity. Direct salary also excludes fringe benefits, overhead, and general and administrative expenses (also referred to as indirect costs or facilities and administrative [F&amp;A] costs).</w:t>
      </w:r>
    </w:p>
    <w:p w14:paraId="68BC3E26" w14:textId="77777777" w:rsidR="004B7424" w:rsidRPr="004B7424" w:rsidRDefault="004B7424" w:rsidP="004B7424">
      <w:pPr>
        <w:spacing w:after="0"/>
        <w:ind w:left="990"/>
        <w:contextualSpacing/>
        <w:jc w:val="both"/>
        <w:rPr>
          <w:rFonts w:cs="Aptos"/>
          <w:bCs/>
          <w:sz w:val="24"/>
          <w:szCs w:val="24"/>
        </w:rPr>
      </w:pPr>
    </w:p>
    <w:p w14:paraId="18A9370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The </w:t>
      </w:r>
      <w:proofErr w:type="gramStart"/>
      <w:r w:rsidRPr="004B7424">
        <w:rPr>
          <w:rFonts w:cs="Aptos"/>
          <w:bCs/>
          <w:sz w:val="24"/>
          <w:szCs w:val="24"/>
        </w:rPr>
        <w:t>salary rate</w:t>
      </w:r>
      <w:proofErr w:type="gramEnd"/>
      <w:r w:rsidRPr="004B7424">
        <w:rPr>
          <w:rFonts w:cs="Aptos"/>
          <w:bCs/>
          <w:sz w:val="24"/>
          <w:szCs w:val="24"/>
        </w:rPr>
        <w:t xml:space="preserve"> limitation does not restrict the salary that an entity may pay an individual, it merely limits the portion of that salary that may be paid with Federal funds.</w:t>
      </w:r>
    </w:p>
    <w:p w14:paraId="2EB11815" w14:textId="77777777" w:rsidR="004B7424" w:rsidRPr="004B7424" w:rsidRDefault="004B7424" w:rsidP="004B7424">
      <w:pPr>
        <w:spacing w:after="0"/>
        <w:ind w:left="990"/>
        <w:contextualSpacing/>
        <w:jc w:val="both"/>
        <w:rPr>
          <w:rFonts w:cs="Aptos"/>
          <w:bCs/>
          <w:sz w:val="24"/>
          <w:szCs w:val="24"/>
        </w:rPr>
      </w:pPr>
    </w:p>
    <w:p w14:paraId="5AF59FD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See the salaries and wages pay tables on the U.S. Office of Personnel Management Web site for Federal Executive Schedule salary levels that apply to the current period. See the BioMaP-Consortium Base Agreement for further details.</w:t>
      </w:r>
    </w:p>
    <w:p w14:paraId="1C02D101" w14:textId="77777777" w:rsidR="004B7424" w:rsidRPr="004B7424" w:rsidRDefault="004B7424" w:rsidP="004B7424">
      <w:pPr>
        <w:spacing w:after="0"/>
        <w:ind w:left="990"/>
        <w:contextualSpacing/>
        <w:jc w:val="both"/>
        <w:rPr>
          <w:rFonts w:cs="Aptos"/>
          <w:bCs/>
          <w:sz w:val="24"/>
          <w:szCs w:val="24"/>
        </w:rPr>
      </w:pPr>
    </w:p>
    <w:p w14:paraId="3318E689"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Fringe Benefits. </w:t>
      </w:r>
      <w:r w:rsidRPr="004B7424">
        <w:rPr>
          <w:rFonts w:cs="Aptos"/>
          <w:bCs/>
          <w:sz w:val="24"/>
          <w:szCs w:val="24"/>
        </w:rPr>
        <w:t xml:space="preserve">Identify </w:t>
      </w:r>
      <w:proofErr w:type="gramStart"/>
      <w:r w:rsidRPr="004B7424">
        <w:rPr>
          <w:rFonts w:cs="Aptos"/>
          <w:bCs/>
          <w:sz w:val="24"/>
          <w:szCs w:val="24"/>
        </w:rPr>
        <w:t>whether or not</w:t>
      </w:r>
      <w:proofErr w:type="gramEnd"/>
      <w:r w:rsidRPr="004B7424">
        <w:rPr>
          <w:rFonts w:cs="Aptos"/>
          <w:bCs/>
          <w:sz w:val="24"/>
          <w:szCs w:val="24"/>
        </w:rPr>
        <w:t xml:space="preserve"> the proposed labor rates include fringe costs. If so, then identify the percentage rate. If not, then provide a statement </w:t>
      </w:r>
      <w:proofErr w:type="gramStart"/>
      <w:r w:rsidRPr="004B7424">
        <w:rPr>
          <w:rFonts w:cs="Aptos"/>
          <w:bCs/>
          <w:sz w:val="24"/>
          <w:szCs w:val="24"/>
        </w:rPr>
        <w:t>to</w:t>
      </w:r>
      <w:proofErr w:type="gramEnd"/>
      <w:r w:rsidRPr="004B7424">
        <w:rPr>
          <w:rFonts w:cs="Aptos"/>
          <w:bCs/>
          <w:sz w:val="24"/>
          <w:szCs w:val="24"/>
        </w:rPr>
        <w:t xml:space="preserve"> that effect and include the fringe costs in the indirect section instead.</w:t>
      </w:r>
    </w:p>
    <w:p w14:paraId="5D50E112" w14:textId="77777777" w:rsidR="004B7424" w:rsidRPr="004B7424" w:rsidRDefault="004B7424" w:rsidP="004B7424">
      <w:pPr>
        <w:spacing w:after="0"/>
        <w:ind w:left="990"/>
        <w:contextualSpacing/>
        <w:jc w:val="both"/>
        <w:rPr>
          <w:rFonts w:cs="Aptos"/>
          <w:b/>
          <w:sz w:val="24"/>
          <w:szCs w:val="24"/>
        </w:rPr>
      </w:pPr>
    </w:p>
    <w:p w14:paraId="02D75E70"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Travel. </w:t>
      </w:r>
      <w:r w:rsidRPr="004B7424">
        <w:rPr>
          <w:rFonts w:cs="Aptos"/>
          <w:bCs/>
          <w:sz w:val="24"/>
          <w:szCs w:val="24"/>
        </w:rPr>
        <w:t xml:space="preserve">Portions of travel information may be included in the Cost Proposal Format instead of this Cost Proposal Narrative if more practical. Identify the total travel amount proposed. Provide an estimate of the cost per trip; number of trips; number of days; number of </w:t>
      </w:r>
      <w:proofErr w:type="gramStart"/>
      <w:r w:rsidRPr="004B7424">
        <w:rPr>
          <w:rFonts w:cs="Aptos"/>
          <w:bCs/>
          <w:sz w:val="24"/>
          <w:szCs w:val="24"/>
        </w:rPr>
        <w:t>persons</w:t>
      </w:r>
      <w:proofErr w:type="gramEnd"/>
      <w:r w:rsidRPr="004B7424">
        <w:rPr>
          <w:rFonts w:cs="Aptos"/>
          <w:bCs/>
          <w:sz w:val="24"/>
          <w:szCs w:val="24"/>
        </w:rPr>
        <w:t xml:space="preserve">; departure city, destination city; approximate travel time frames; and the purpose of the travel. The key is to apply best estimating techniques that are auditable. Include a brief explanation of the methodology used to estimate travel costs. If exact destination is unknown at time of proposal, for pricing purposes use a potential location using best known information. Note that BioMaP-Consortium Project Awardees are expected to be cost-conscious regarding travel (e.g., using coach rather than first class </w:t>
      </w:r>
      <w:proofErr w:type="gramStart"/>
      <w:r w:rsidRPr="004B7424">
        <w:rPr>
          <w:rFonts w:cs="Aptos"/>
          <w:bCs/>
          <w:sz w:val="24"/>
          <w:szCs w:val="24"/>
        </w:rPr>
        <w:t>accommodations</w:t>
      </w:r>
      <w:proofErr w:type="gramEnd"/>
      <w:r w:rsidRPr="004B7424">
        <w:rPr>
          <w:rFonts w:cs="Aptos"/>
          <w:bCs/>
          <w:sz w:val="24"/>
          <w:szCs w:val="24"/>
        </w:rPr>
        <w:t xml:space="preserve"> and, whenever possible, using Government per diem, or similar regulations, as a guideline for lodging and subsistence costs). If travel is estimated based on an approved methodology, then state as such.</w:t>
      </w:r>
    </w:p>
    <w:p w14:paraId="1B4E9B92" w14:textId="77777777" w:rsidR="004B7424" w:rsidRPr="004B7424" w:rsidRDefault="004B7424" w:rsidP="004B7424">
      <w:pPr>
        <w:spacing w:after="0"/>
        <w:ind w:left="990"/>
        <w:contextualSpacing/>
        <w:jc w:val="both"/>
        <w:rPr>
          <w:rFonts w:cs="Aptos"/>
          <w:b/>
          <w:sz w:val="24"/>
          <w:szCs w:val="24"/>
        </w:rPr>
      </w:pPr>
    </w:p>
    <w:p w14:paraId="31B30250"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Subcontractors/Consultants. </w:t>
      </w:r>
      <w:r w:rsidRPr="004B7424">
        <w:rPr>
          <w:rFonts w:cs="Aptos"/>
          <w:bCs/>
          <w:sz w:val="24"/>
          <w:szCs w:val="24"/>
        </w:rPr>
        <w:t xml:space="preserve">Portions of subcontractor/consultant information may be included in the Cost Proposal Format instead of this Cost Proposal Narrative if more practical. Provide a list of all subcontractor/consultant and a total cost for each. If a cost and/or price analysis has been performed, provide a copy or summary of results. </w:t>
      </w:r>
    </w:p>
    <w:p w14:paraId="3B6C927A" w14:textId="77777777" w:rsidR="004B7424" w:rsidRPr="004B7424" w:rsidRDefault="004B7424" w:rsidP="004B7424">
      <w:pPr>
        <w:spacing w:after="0"/>
        <w:ind w:left="990"/>
        <w:contextualSpacing/>
        <w:jc w:val="both"/>
        <w:rPr>
          <w:rFonts w:cs="Aptos"/>
          <w:bCs/>
          <w:sz w:val="24"/>
          <w:szCs w:val="24"/>
        </w:rPr>
      </w:pPr>
    </w:p>
    <w:p w14:paraId="4F3C1CE0"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Support is required for each subcontractor/consultant as follows:</w:t>
      </w:r>
    </w:p>
    <w:p w14:paraId="502C8CF3" w14:textId="77777777" w:rsidR="004B7424" w:rsidRPr="004B7424" w:rsidRDefault="004B7424" w:rsidP="004B7424">
      <w:pPr>
        <w:ind w:left="360"/>
        <w:contextualSpacing/>
        <w:jc w:val="both"/>
        <w:rPr>
          <w:rFonts w:cs="Aptos"/>
          <w:b/>
          <w:sz w:val="24"/>
          <w:szCs w:val="24"/>
        </w:rPr>
      </w:pPr>
    </w:p>
    <w:p w14:paraId="58281C5E" w14:textId="77777777" w:rsidR="004B7424" w:rsidRPr="004B7424" w:rsidRDefault="004B7424" w:rsidP="0035432B">
      <w:pPr>
        <w:numPr>
          <w:ilvl w:val="0"/>
          <w:numId w:val="58"/>
        </w:numPr>
        <w:ind w:left="1710" w:hanging="450"/>
        <w:contextualSpacing/>
        <w:jc w:val="both"/>
        <w:rPr>
          <w:rFonts w:cs="Aptos"/>
          <w:b/>
          <w:sz w:val="24"/>
          <w:szCs w:val="24"/>
        </w:rPr>
      </w:pPr>
      <w:r w:rsidRPr="004B7424">
        <w:rPr>
          <w:rFonts w:cs="Aptos"/>
          <w:bCs/>
          <w:sz w:val="24"/>
          <w:szCs w:val="24"/>
        </w:rPr>
        <w:t>If a subcontractor/consultant is based on commercial pricing, provide an explanation of the commerciality determination and supporting documentation (e.g., website pricing, catalogue pricing, etc.)</w:t>
      </w:r>
    </w:p>
    <w:p w14:paraId="15D5370A"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For a subcontractor/consultant less than $250,000, provide a brief explanation of the work to be performed.</w:t>
      </w:r>
    </w:p>
    <w:p w14:paraId="2FAD3BE6"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 xml:space="preserve">For a subcontractor/consultant greater than $250,000 and less than or equal to $2,000,000, provide a supporting quote and confirmation of compliance with the Salary Rate Limitation. </w:t>
      </w:r>
    </w:p>
    <w:p w14:paraId="23DFA20D"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If a subcontractor/consultant over $2,000,000 was competitively solicited, provide the price analysis showing how the price was determined reasonable, summary of competition, and copies of the competitive quotes.</w:t>
      </w:r>
    </w:p>
    <w:p w14:paraId="555888BD"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lastRenderedPageBreak/>
        <w:t>Absent any of the above, if relying on cost data for a subcontractor/consultant greater than $2,000,000, a cost-by-cost element breakout must be provided to the same level of detail as the Offeror.</w:t>
      </w:r>
    </w:p>
    <w:p w14:paraId="4082A775" w14:textId="77777777" w:rsidR="004B7424" w:rsidRPr="004B7424" w:rsidRDefault="004B7424" w:rsidP="004B7424">
      <w:pPr>
        <w:ind w:left="1080"/>
        <w:contextualSpacing/>
        <w:jc w:val="both"/>
        <w:rPr>
          <w:rFonts w:cs="Aptos"/>
          <w:bCs/>
          <w:sz w:val="24"/>
          <w:szCs w:val="24"/>
        </w:rPr>
      </w:pPr>
    </w:p>
    <w:p w14:paraId="6F5F0373"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Material/Equipment/Other Direct Costs. </w:t>
      </w:r>
      <w:r w:rsidRPr="004B7424">
        <w:rPr>
          <w:rFonts w:cs="Aptos"/>
          <w:bCs/>
          <w:sz w:val="24"/>
          <w:szCs w:val="24"/>
        </w:rPr>
        <w:t>Portions of the material/equipment/other direct cost information may be included in the Cost Proposal Format instead of this Cost Proposal Narrative if more practical. Provide an itemized list of the material/equipment/other direct costs</w:t>
      </w:r>
      <w:bookmarkStart w:id="136" w:name="OLE_LINK17"/>
      <w:bookmarkStart w:id="137" w:name="OLE_LINK18"/>
      <w:r w:rsidRPr="004B7424">
        <w:rPr>
          <w:rFonts w:cs="Aptos"/>
          <w:bCs/>
          <w:sz w:val="24"/>
          <w:szCs w:val="24"/>
        </w:rPr>
        <w:t>, including the itemized unit cost and quantity. Identify the supplier/manufacturer and basis of cost (i.e., vendor quote, catalog pricing data, past purchase orders, etc.) for each item, if known. Additionally, a copy of the basis of cost documentation for each piece of proposed material/equipment/other direct cost with a unit cost greater than or equal to $25,000; or total cost greater than or equal to $150,000; must be provided.</w:t>
      </w:r>
      <w:bookmarkEnd w:id="136"/>
      <w:bookmarkEnd w:id="137"/>
      <w:r w:rsidRPr="004B7424">
        <w:rPr>
          <w:rFonts w:cs="Aptos"/>
          <w:bCs/>
          <w:sz w:val="24"/>
          <w:szCs w:val="24"/>
        </w:rPr>
        <w:t xml:space="preserve"> If material/equipment/other direct cost is estimated based on an approved methodology, then state as such.</w:t>
      </w:r>
    </w:p>
    <w:p w14:paraId="2B144BB7" w14:textId="77777777" w:rsidR="004B7424" w:rsidRPr="004B7424" w:rsidRDefault="004B7424" w:rsidP="004B7424">
      <w:pPr>
        <w:spacing w:after="0"/>
        <w:ind w:left="990"/>
        <w:contextualSpacing/>
        <w:jc w:val="both"/>
        <w:rPr>
          <w:rFonts w:cs="Aptos"/>
          <w:bCs/>
          <w:sz w:val="24"/>
          <w:szCs w:val="24"/>
        </w:rPr>
      </w:pPr>
    </w:p>
    <w:p w14:paraId="44A9658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If any sort of usage cost is determined by a rate, identify the basis and rational used to derive the rate.</w:t>
      </w:r>
    </w:p>
    <w:p w14:paraId="31A9A34C" w14:textId="77777777" w:rsidR="004B7424" w:rsidRPr="004B7424" w:rsidRDefault="004B7424" w:rsidP="004B7424">
      <w:pPr>
        <w:spacing w:after="0"/>
        <w:ind w:left="990"/>
        <w:contextualSpacing/>
        <w:jc w:val="both"/>
        <w:rPr>
          <w:rFonts w:cs="Aptos"/>
          <w:bCs/>
          <w:sz w:val="24"/>
          <w:szCs w:val="24"/>
        </w:rPr>
      </w:pPr>
    </w:p>
    <w:p w14:paraId="53EA629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Only in extraordinary circumstances will government funds be used to purchase equipment. Examples of acceptable equipment might include special test equipment, special tooling, or other specialized equipment specific to the research effort. This award is not an assistance agreement/instrument and Offerors should normally have the required equipment to perform. The value of equipment should be prorated according to the share of total use dedicated to carrying out the proposed work. Include a brief explanation of the prorating methodology used.</w:t>
      </w:r>
    </w:p>
    <w:p w14:paraId="61D6103A" w14:textId="77777777" w:rsidR="004B7424" w:rsidRPr="004B7424" w:rsidRDefault="004B7424" w:rsidP="004B7424">
      <w:pPr>
        <w:ind w:left="360"/>
        <w:contextualSpacing/>
        <w:jc w:val="both"/>
        <w:rPr>
          <w:rFonts w:cs="Aptos"/>
          <w:bCs/>
          <w:sz w:val="24"/>
          <w:szCs w:val="24"/>
        </w:rPr>
      </w:pPr>
    </w:p>
    <w:p w14:paraId="6C397030"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Indirect Costs</w:t>
      </w:r>
      <w:r w:rsidRPr="004B7424">
        <w:rPr>
          <w:rFonts w:cs="Aptos"/>
          <w:bCs/>
          <w:sz w:val="24"/>
          <w:szCs w:val="24"/>
        </w:rPr>
        <w:t>. Portions of the indirect cost information may be included in the Cost Proposal Format instead of this Cost Proposal Narrative if more practical. Provide an estimate of the total indirect costs, identify each rate used in the proposal, and provide documentation to support the indirect cost rates by one of the below methods.</w:t>
      </w:r>
      <w:r w:rsidRPr="004B7424">
        <w:rPr>
          <w:rFonts w:cs="Aptos"/>
          <w:b/>
          <w:sz w:val="24"/>
          <w:szCs w:val="24"/>
        </w:rPr>
        <w:t xml:space="preserve"> </w:t>
      </w:r>
    </w:p>
    <w:p w14:paraId="7291C996"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Provide a copy of certification from a Federal agency indicating these indirect rates are approved by the Federal agency; or</w:t>
      </w:r>
    </w:p>
    <w:p w14:paraId="5DEF6BE9"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 xml:space="preserve">Provide a letter from the Offeror’s Administrative Agreements Officer, in lieu of a rate certificate, stating these indirect rates are approved by a Federal agency; </w:t>
      </w:r>
    </w:p>
    <w:p w14:paraId="450BC38E"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Copy of current forward pricing rate proposal with date proposal was submitted to the Administrative Agreements Officer; or</w:t>
      </w:r>
    </w:p>
    <w:p w14:paraId="6F59E65D"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 xml:space="preserve">Absent Government approved rates, provide detailed supporting data to include (1) indirect rates and all pricing factors that were used; (2) methodology used for determining the rates (e.g., current experience in </w:t>
      </w:r>
      <w:r w:rsidRPr="004B7424">
        <w:rPr>
          <w:rFonts w:cs="Aptos"/>
          <w:sz w:val="24"/>
          <w:szCs w:val="24"/>
        </w:rPr>
        <w:lastRenderedPageBreak/>
        <w:t xml:space="preserve">the organization or the history base used); and (3) all factors, by year, applied to derive the proposed rates. </w:t>
      </w:r>
    </w:p>
    <w:p w14:paraId="66E77E6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Alternately, in lieu of providing indirect rates, if the Offeror can obtain appropriate Government assistance, it may provide a letter from the cognizant Federal audit agency stating that, based upon their review of the Offeror’s proposal, the indirect rates used in the proposal are approved by a Federal agency and were applied correctly in this specific proposal. If the Offeror elects to rely on these Government inputs, it is responsible for ensuring any Government agency cooperation is obtained so that the proposal is complete when submitted.</w:t>
      </w:r>
    </w:p>
    <w:p w14:paraId="59EA63E1" w14:textId="77777777" w:rsidR="004B7424" w:rsidRPr="004B7424" w:rsidRDefault="004B7424" w:rsidP="004B7424">
      <w:pPr>
        <w:spacing w:after="0"/>
        <w:ind w:left="990"/>
        <w:contextualSpacing/>
        <w:jc w:val="both"/>
        <w:rPr>
          <w:rFonts w:cs="Aptos"/>
          <w:bCs/>
          <w:sz w:val="24"/>
          <w:szCs w:val="24"/>
        </w:rPr>
      </w:pPr>
    </w:p>
    <w:p w14:paraId="10069CBC"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Fee/Profit. </w:t>
      </w:r>
      <w:r w:rsidRPr="004B7424">
        <w:rPr>
          <w:rFonts w:cs="Aptos"/>
          <w:sz w:val="24"/>
          <w:szCs w:val="24"/>
        </w:rPr>
        <w:t xml:space="preserve">State the fee/profit percentage, if proposed. Fee/Profit is allowable for the effort being conducted. The fees </w:t>
      </w:r>
      <w:proofErr w:type="gramStart"/>
      <w:r w:rsidRPr="004B7424">
        <w:rPr>
          <w:rFonts w:cs="Aptos"/>
          <w:sz w:val="24"/>
          <w:szCs w:val="24"/>
        </w:rPr>
        <w:t>shall</w:t>
      </w:r>
      <w:proofErr w:type="gramEnd"/>
      <w:r w:rsidRPr="004B7424">
        <w:rPr>
          <w:rFonts w:cs="Aptos"/>
          <w:sz w:val="24"/>
          <w:szCs w:val="24"/>
        </w:rPr>
        <w:t xml:space="preserve"> be specific to the individual BioMaP-Consortium project and negotiated on a project-by-project basis.</w:t>
      </w:r>
    </w:p>
    <w:p w14:paraId="68B7A4A6" w14:textId="77777777" w:rsidR="004B7424" w:rsidRPr="004B7424" w:rsidRDefault="004B7424" w:rsidP="004B7424">
      <w:pPr>
        <w:spacing w:after="0"/>
        <w:jc w:val="both"/>
        <w:rPr>
          <w:rFonts w:ascii="Aptos" w:eastAsia="Aptos" w:hAnsi="Aptos" w:cs="Aptos"/>
          <w:b/>
          <w:sz w:val="24"/>
          <w:szCs w:val="24"/>
        </w:rPr>
      </w:pPr>
    </w:p>
    <w:p w14:paraId="683451AA"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Cost Share. </w:t>
      </w:r>
      <w:r w:rsidRPr="004B7424">
        <w:rPr>
          <w:rFonts w:cs="Aptos"/>
          <w:bCs/>
          <w:sz w:val="24"/>
          <w:szCs w:val="24"/>
        </w:rPr>
        <w:t>Identify if any Cost Share is proposed. Cost Share includes any costs a reasonable person would incur to carry out (necessary to) proposed project’s Statement of Work not directly paid for by the Government. If a proposal includes cost share, then it cannot include fee. Cost Share may be proposed only on cost type agreements. There are two types of cost sharing, Cash Contribution and In-Kind Contribution:</w:t>
      </w:r>
    </w:p>
    <w:p w14:paraId="3A2DCD09" w14:textId="77777777" w:rsidR="004B7424" w:rsidRPr="004B7424" w:rsidRDefault="004B7424" w:rsidP="004B7424">
      <w:pPr>
        <w:ind w:left="360"/>
        <w:contextualSpacing/>
        <w:jc w:val="both"/>
        <w:rPr>
          <w:rFonts w:cs="Aptos"/>
          <w:b/>
          <w:sz w:val="24"/>
          <w:szCs w:val="24"/>
        </w:rPr>
      </w:pPr>
    </w:p>
    <w:p w14:paraId="0A1FA9CA"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u w:val="single"/>
        </w:rPr>
        <w:t>Cash Contribution</w:t>
      </w:r>
      <w:r w:rsidRPr="004B7424">
        <w:rPr>
          <w:rFonts w:cs="Aptos"/>
          <w:bCs/>
          <w:sz w:val="24"/>
          <w:szCs w:val="24"/>
        </w:rPr>
        <w:t>:</w:t>
      </w:r>
    </w:p>
    <w:p w14:paraId="7BC163D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Cash Contribution means the Project Awardee (or Awardees' lower tier subawards) financial resources expended to perform a Project Award. The cash contribution may be derived from the Project Awardee (or Awardees' subawards) funds or outside sources or from nonfederal contract or grant revenues or from profit or fee on a federal procurement contract. </w:t>
      </w:r>
    </w:p>
    <w:p w14:paraId="4520883F" w14:textId="77777777" w:rsidR="004B7424" w:rsidRPr="004B7424" w:rsidRDefault="004B7424" w:rsidP="004B7424">
      <w:pPr>
        <w:spacing w:after="0"/>
        <w:ind w:left="990"/>
        <w:contextualSpacing/>
        <w:jc w:val="both"/>
        <w:rPr>
          <w:rFonts w:cs="Aptos"/>
          <w:bCs/>
          <w:sz w:val="24"/>
          <w:szCs w:val="24"/>
        </w:rPr>
      </w:pPr>
    </w:p>
    <w:p w14:paraId="0C17C204"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An Offeror’s own source of funds may include corporate retained earnings, current or prospective Independent Research and Development (IR&amp;D) funds or any other indirect cost pool allocation. New or concurrent IR&amp;D funds may be utilized as a cash contribution provided those funds identified by the Offeror will be spent on performance of the Statement of Work (SOW) of a Project Award or specific tasks identified within the SOW of a Project Award. Prior IR&amp;D funds will not be considered as part of the Offeror's Cost Share.</w:t>
      </w:r>
    </w:p>
    <w:p w14:paraId="067AC0DD" w14:textId="77777777" w:rsidR="004B7424" w:rsidRPr="004B7424" w:rsidRDefault="004B7424" w:rsidP="004B7424">
      <w:pPr>
        <w:spacing w:after="0"/>
        <w:ind w:left="990"/>
        <w:contextualSpacing/>
        <w:jc w:val="both"/>
        <w:rPr>
          <w:rFonts w:cs="Aptos"/>
          <w:bCs/>
          <w:sz w:val="24"/>
          <w:szCs w:val="24"/>
        </w:rPr>
      </w:pPr>
    </w:p>
    <w:p w14:paraId="2E45949C"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Cash contributions include the funds the Offeror will spend </w:t>
      </w:r>
      <w:proofErr w:type="gramStart"/>
      <w:r w:rsidRPr="004B7424">
        <w:rPr>
          <w:rFonts w:cs="Aptos"/>
          <w:bCs/>
          <w:sz w:val="24"/>
          <w:szCs w:val="24"/>
        </w:rPr>
        <w:t>for</w:t>
      </w:r>
      <w:proofErr w:type="gramEnd"/>
      <w:r w:rsidRPr="004B7424">
        <w:rPr>
          <w:rFonts w:cs="Aptos"/>
          <w:bCs/>
          <w:sz w:val="24"/>
          <w:szCs w:val="24"/>
        </w:rPr>
        <w:t xml:space="preserve"> labor (including benefits and direct overhead), materials, new equipment (prorated if appropriate), awardees' subaward efforts expended on the SOW of a Project Award, and restocking the parts and material consumed.</w:t>
      </w:r>
    </w:p>
    <w:p w14:paraId="3E62F299" w14:textId="77777777" w:rsidR="004B7424" w:rsidRPr="004B7424" w:rsidRDefault="004B7424" w:rsidP="004B7424">
      <w:pPr>
        <w:spacing w:after="0"/>
        <w:ind w:left="990"/>
        <w:contextualSpacing/>
        <w:jc w:val="both"/>
        <w:rPr>
          <w:rFonts w:cs="Aptos"/>
          <w:bCs/>
          <w:sz w:val="24"/>
          <w:szCs w:val="24"/>
        </w:rPr>
      </w:pPr>
    </w:p>
    <w:p w14:paraId="7501ADD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u w:val="single"/>
        </w:rPr>
        <w:t>In-Kind Contribution</w:t>
      </w:r>
      <w:r w:rsidRPr="004B7424">
        <w:rPr>
          <w:rFonts w:cs="Aptos"/>
          <w:bCs/>
          <w:sz w:val="24"/>
          <w:szCs w:val="24"/>
        </w:rPr>
        <w:t>:</w:t>
      </w:r>
    </w:p>
    <w:p w14:paraId="5C76541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In Kind Contribution means the Offeror’s non-financial resources expended to perform a Project Award such as wear-and-tear on in-place capital assets like </w:t>
      </w:r>
      <w:r w:rsidRPr="004B7424">
        <w:rPr>
          <w:rFonts w:cs="Aptos"/>
          <w:bCs/>
          <w:sz w:val="24"/>
          <w:szCs w:val="24"/>
        </w:rPr>
        <w:lastRenderedPageBreak/>
        <w:t>machinery or the prorated value of space used for performance of the Project Award, and the reasonable fair market value (appropriately prorated) of equipment, materials, IP, and other property used in the performance of the SOW of the Project Award.</w:t>
      </w:r>
    </w:p>
    <w:p w14:paraId="4285BC12" w14:textId="77777777" w:rsidR="004B7424" w:rsidRPr="004B7424" w:rsidRDefault="004B7424" w:rsidP="004B7424">
      <w:pPr>
        <w:spacing w:after="0"/>
        <w:ind w:left="990"/>
        <w:contextualSpacing/>
        <w:jc w:val="both"/>
        <w:rPr>
          <w:rFonts w:cs="Aptos"/>
          <w:bCs/>
          <w:sz w:val="24"/>
          <w:szCs w:val="24"/>
        </w:rPr>
      </w:pPr>
    </w:p>
    <w:p w14:paraId="1F8CC8B8"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Prior IR&amp;D funds will not be considered as part of the Consortium Member's cash or In-Kind contributions, except when using the same procedures as those that authorize Pre-Award Costs, nor will fees be considered on cost share.</w:t>
      </w:r>
    </w:p>
    <w:p w14:paraId="76FD0DF0" w14:textId="77777777" w:rsidR="004B7424" w:rsidRPr="004B7424" w:rsidRDefault="004B7424" w:rsidP="004B7424">
      <w:pPr>
        <w:spacing w:after="0"/>
        <w:ind w:left="990"/>
        <w:contextualSpacing/>
        <w:jc w:val="both"/>
        <w:rPr>
          <w:rFonts w:cs="Aptos"/>
          <w:bCs/>
          <w:sz w:val="24"/>
          <w:szCs w:val="24"/>
        </w:rPr>
      </w:pPr>
    </w:p>
    <w:p w14:paraId="650C9AE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If cost share is proposed, the following must be provided:</w:t>
      </w:r>
    </w:p>
    <w:p w14:paraId="2F9EC31E"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A description of each cost share item proposed;</w:t>
      </w:r>
    </w:p>
    <w:p w14:paraId="78B028C4"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Proposed dollar value of each cost share item proposed; and</w:t>
      </w:r>
    </w:p>
    <w:p w14:paraId="1918E35D"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The valuation technique used to derive the cost share amounts (e.g., vendor quote, historical cost, labor hours and labor rates, number of trips, etc.).</w:t>
      </w:r>
    </w:p>
    <w:p w14:paraId="6AD71982" w14:textId="77777777" w:rsidR="004B7424" w:rsidRPr="004B7424" w:rsidRDefault="004B7424" w:rsidP="004B7424">
      <w:pPr>
        <w:spacing w:after="0"/>
        <w:ind w:left="1710"/>
        <w:contextualSpacing/>
        <w:jc w:val="both"/>
        <w:rPr>
          <w:rFonts w:cs="Aptos"/>
          <w:bCs/>
          <w:sz w:val="24"/>
          <w:szCs w:val="24"/>
        </w:rPr>
      </w:pPr>
    </w:p>
    <w:p w14:paraId="58FA8F4E"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Small Business Utilization. </w:t>
      </w:r>
      <w:r w:rsidRPr="004B7424">
        <w:rPr>
          <w:rFonts w:cs="Aptos"/>
          <w:bCs/>
          <w:sz w:val="24"/>
          <w:szCs w:val="24"/>
        </w:rPr>
        <w:t xml:space="preserve">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4" w:history="1">
        <w:r w:rsidRPr="004B7424">
          <w:rPr>
            <w:bCs/>
            <w:sz w:val="24"/>
            <w:szCs w:val="24"/>
            <w:u w:val="single"/>
          </w:rPr>
          <w:t>https://www.sba.gov/document/support-table-size-standards</w:t>
        </w:r>
      </w:hyperlink>
      <w:r w:rsidRPr="004B7424">
        <w:rPr>
          <w:rFonts w:cs="Aptos"/>
          <w:bCs/>
          <w:sz w:val="24"/>
          <w:szCs w:val="24"/>
        </w:rPr>
        <w:t xml:space="preserve"> for more details). Lastly, some small businesses participate in one or more additional programs with the Small Business Administration (see </w:t>
      </w:r>
      <w:hyperlink r:id="rId25" w:history="1">
        <w:r w:rsidRPr="004B7424">
          <w:rPr>
            <w:bCs/>
            <w:sz w:val="24"/>
            <w:szCs w:val="24"/>
            <w:u w:val="single"/>
          </w:rPr>
          <w:t>https://www.hhs.gov/grants-contracts/small-business-support/programs-supporting-small-businesses/index.html</w:t>
        </w:r>
      </w:hyperlink>
      <w:r w:rsidRPr="004B7424">
        <w:rPr>
          <w:rFonts w:cs="Aptos"/>
          <w:bCs/>
          <w:sz w:val="24"/>
          <w:szCs w:val="24"/>
        </w:rPr>
        <w:t xml:space="preserve"> for more details).</w:t>
      </w:r>
    </w:p>
    <w:p w14:paraId="1F587F93" w14:textId="77777777" w:rsidR="004B7424" w:rsidRPr="004B7424" w:rsidRDefault="004B7424" w:rsidP="004B7424">
      <w:pPr>
        <w:spacing w:after="0"/>
        <w:ind w:left="990"/>
        <w:contextualSpacing/>
        <w:jc w:val="both"/>
        <w:rPr>
          <w:rFonts w:cs="Aptos"/>
          <w:bCs/>
          <w:sz w:val="24"/>
          <w:szCs w:val="24"/>
        </w:rPr>
      </w:pPr>
    </w:p>
    <w:p w14:paraId="2122F4E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As part of the Cost Narrative, provide details on any significant small business utilization proposed, </w:t>
      </w:r>
      <w:proofErr w:type="gramStart"/>
      <w:r w:rsidRPr="004B7424">
        <w:rPr>
          <w:rFonts w:cs="Aptos"/>
          <w:bCs/>
          <w:sz w:val="24"/>
          <w:szCs w:val="24"/>
        </w:rPr>
        <w:t>similar to</w:t>
      </w:r>
      <w:proofErr w:type="gramEnd"/>
      <w:r w:rsidRPr="004B7424">
        <w:rPr>
          <w:rFonts w:cs="Aptos"/>
          <w:bCs/>
          <w:sz w:val="24"/>
          <w:szCs w:val="24"/>
        </w:rPr>
        <w:t xml:space="preserve"> the </w:t>
      </w:r>
      <w:proofErr w:type="gramStart"/>
      <w:r w:rsidRPr="004B7424">
        <w:rPr>
          <w:rFonts w:cs="Aptos"/>
          <w:bCs/>
          <w:sz w:val="24"/>
          <w:szCs w:val="24"/>
        </w:rPr>
        <w:t>below chart</w:t>
      </w:r>
      <w:proofErr w:type="gramEnd"/>
      <w:r w:rsidRPr="004B7424">
        <w:rPr>
          <w:rFonts w:cs="Aptos"/>
          <w:bCs/>
          <w:sz w:val="24"/>
          <w:szCs w:val="24"/>
        </w:rPr>
        <w:t xml:space="preserve">. Participation can include the Offeror, subcontractors, consultants, material providers, service providers, etc. </w:t>
      </w:r>
    </w:p>
    <w:p w14:paraId="55194AB5" w14:textId="77777777" w:rsidR="004B7424" w:rsidRPr="004B7424" w:rsidRDefault="004B7424" w:rsidP="004B7424">
      <w:pPr>
        <w:spacing w:before="51" w:line="292" w:lineRule="exact"/>
        <w:ind w:left="360"/>
        <w:contextualSpacing/>
        <w:jc w:val="both"/>
        <w:rPr>
          <w:rFonts w:cs="Aptos"/>
          <w:bCs/>
          <w:sz w:val="24"/>
          <w:szCs w:val="24"/>
        </w:rPr>
      </w:pPr>
    </w:p>
    <w:tbl>
      <w:tblPr>
        <w:tblStyle w:val="TableGrid"/>
        <w:tblW w:w="9720" w:type="dxa"/>
        <w:tblInd w:w="-5" w:type="dxa"/>
        <w:tblLook w:val="04A0" w:firstRow="1" w:lastRow="0" w:firstColumn="1" w:lastColumn="0" w:noHBand="0" w:noVBand="1"/>
      </w:tblPr>
      <w:tblGrid>
        <w:gridCol w:w="2251"/>
        <w:gridCol w:w="1619"/>
        <w:gridCol w:w="2116"/>
        <w:gridCol w:w="2026"/>
        <w:gridCol w:w="1708"/>
      </w:tblGrid>
      <w:tr w:rsidR="004B7424" w:rsidRPr="004B7424" w14:paraId="51940F20" w14:textId="77777777">
        <w:tc>
          <w:tcPr>
            <w:tcW w:w="22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653DBF8"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Small Business Name</w:t>
            </w:r>
          </w:p>
        </w:tc>
        <w:tc>
          <w:tcPr>
            <w:tcW w:w="1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2A873F"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NAICS Code</w:t>
            </w:r>
          </w:p>
        </w:tc>
        <w:tc>
          <w:tcPr>
            <w:tcW w:w="21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C9340AB"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Proposed $ Value</w:t>
            </w:r>
          </w:p>
        </w:tc>
        <w:tc>
          <w:tcPr>
            <w:tcW w:w="20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824D695"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Task Involvement</w:t>
            </w:r>
          </w:p>
        </w:tc>
        <w:tc>
          <w:tcPr>
            <w:tcW w:w="1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848F2B6"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 xml:space="preserve">SBA Program* </w:t>
            </w:r>
          </w:p>
        </w:tc>
      </w:tr>
      <w:tr w:rsidR="004B7424" w:rsidRPr="004B7424" w14:paraId="003FDBD5" w14:textId="77777777">
        <w:tc>
          <w:tcPr>
            <w:tcW w:w="2251" w:type="dxa"/>
            <w:tcBorders>
              <w:top w:val="single" w:sz="4" w:space="0" w:color="000000"/>
              <w:left w:val="single" w:sz="4" w:space="0" w:color="000000"/>
              <w:bottom w:val="single" w:sz="4" w:space="0" w:color="000000"/>
              <w:right w:val="single" w:sz="4" w:space="0" w:color="000000"/>
            </w:tcBorders>
          </w:tcPr>
          <w:p w14:paraId="381524C1"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1E2FC9B2"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2A597361"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44AC0F2E"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17CF215E"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r>
      <w:tr w:rsidR="004B7424" w:rsidRPr="004B7424" w14:paraId="3DBC0097" w14:textId="77777777">
        <w:tc>
          <w:tcPr>
            <w:tcW w:w="2251" w:type="dxa"/>
            <w:tcBorders>
              <w:top w:val="single" w:sz="4" w:space="0" w:color="000000"/>
              <w:left w:val="single" w:sz="4" w:space="0" w:color="000000"/>
              <w:bottom w:val="single" w:sz="4" w:space="0" w:color="000000"/>
              <w:right w:val="single" w:sz="4" w:space="0" w:color="000000"/>
            </w:tcBorders>
          </w:tcPr>
          <w:p w14:paraId="2CE13533" w14:textId="77777777" w:rsidR="004B7424" w:rsidRPr="004B7424" w:rsidRDefault="004B7424" w:rsidP="004B7424">
            <w:pPr>
              <w:spacing w:before="51" w:line="292" w:lineRule="exact"/>
              <w:contextualSpacing/>
              <w:jc w:val="both"/>
              <w:rPr>
                <w:rFonts w:eastAsiaTheme="minorHAnsi"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56C2AF8F" w14:textId="77777777" w:rsidR="004B7424" w:rsidRPr="004B7424" w:rsidRDefault="004B7424" w:rsidP="004B7424">
            <w:pPr>
              <w:spacing w:before="51" w:line="292" w:lineRule="exact"/>
              <w:contextualSpacing/>
              <w:jc w:val="both"/>
              <w:rPr>
                <w:rFonts w:eastAsiaTheme="minorHAnsi"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05D5D480" w14:textId="77777777" w:rsidR="004B7424" w:rsidRPr="004B7424" w:rsidRDefault="004B7424" w:rsidP="004B7424">
            <w:pPr>
              <w:spacing w:before="51" w:line="292" w:lineRule="exact"/>
              <w:contextualSpacing/>
              <w:jc w:val="both"/>
              <w:rPr>
                <w:rFonts w:eastAsiaTheme="minorHAnsi"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7745D3EA" w14:textId="77777777" w:rsidR="004B7424" w:rsidRPr="004B7424" w:rsidRDefault="004B7424" w:rsidP="004B7424">
            <w:pPr>
              <w:spacing w:before="51" w:line="292" w:lineRule="exact"/>
              <w:contextualSpacing/>
              <w:jc w:val="both"/>
              <w:rPr>
                <w:rFonts w:eastAsiaTheme="minorHAnsi"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4CDFB8A9" w14:textId="77777777" w:rsidR="004B7424" w:rsidRPr="004B7424" w:rsidRDefault="004B7424" w:rsidP="004B7424">
            <w:pPr>
              <w:spacing w:before="51" w:line="292" w:lineRule="exact"/>
              <w:contextualSpacing/>
              <w:jc w:val="both"/>
              <w:rPr>
                <w:rFonts w:eastAsiaTheme="minorHAnsi" w:cs="Aptos"/>
                <w:bCs/>
                <w:sz w:val="24"/>
                <w:szCs w:val="24"/>
              </w:rPr>
            </w:pPr>
          </w:p>
        </w:tc>
      </w:tr>
      <w:tr w:rsidR="004B7424" w:rsidRPr="004B7424" w14:paraId="22287BC6" w14:textId="77777777">
        <w:tc>
          <w:tcPr>
            <w:tcW w:w="2251" w:type="dxa"/>
            <w:tcBorders>
              <w:top w:val="single" w:sz="4" w:space="0" w:color="000000"/>
              <w:left w:val="single" w:sz="4" w:space="0" w:color="000000"/>
              <w:bottom w:val="single" w:sz="4" w:space="0" w:color="000000"/>
              <w:right w:val="single" w:sz="4" w:space="0" w:color="000000"/>
            </w:tcBorders>
          </w:tcPr>
          <w:p w14:paraId="706F687C"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7D084FC2"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42E8C947"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777E6FBF"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4891F31D"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r>
    </w:tbl>
    <w:p w14:paraId="0621256A" w14:textId="77777777" w:rsidR="004B7424" w:rsidRPr="004B7424" w:rsidRDefault="004B7424" w:rsidP="004B7424">
      <w:pPr>
        <w:spacing w:after="0"/>
        <w:ind w:left="990"/>
        <w:contextualSpacing/>
        <w:jc w:val="both"/>
        <w:rPr>
          <w:rFonts w:ascii="Aptos" w:hAnsi="Aptos" w:cs="Aptos"/>
          <w:bCs/>
          <w:i/>
          <w:iCs/>
        </w:rPr>
      </w:pPr>
      <w:r w:rsidRPr="004B7424">
        <w:rPr>
          <w:rFonts w:cs="Aptos"/>
          <w:bCs/>
          <w:i/>
          <w:iCs/>
        </w:rPr>
        <w:t>*Can include: 8(a) Business Development; HUBZone; Service-disabled-veteran-owned; small-disadvantaged-business; and/or Women-owned-small-business. Otherwise, list N/A.</w:t>
      </w:r>
    </w:p>
    <w:p w14:paraId="40A4F5C0" w14:textId="77777777" w:rsidR="004B7424" w:rsidRPr="004B7424" w:rsidRDefault="004B7424" w:rsidP="004B7424">
      <w:pPr>
        <w:spacing w:after="0"/>
        <w:jc w:val="both"/>
        <w:rPr>
          <w:rFonts w:ascii="Aptos" w:eastAsia="Aptos" w:hAnsi="Aptos" w:cs="Aptos"/>
          <w:spacing w:val="-3"/>
          <w:sz w:val="24"/>
          <w:szCs w:val="24"/>
        </w:rPr>
      </w:pPr>
    </w:p>
    <w:p w14:paraId="1374A0F7" w14:textId="77777777" w:rsidR="004B7424" w:rsidRPr="004B7424" w:rsidRDefault="004B7424" w:rsidP="004B7424">
      <w:pPr>
        <w:keepNext/>
        <w:keepLines/>
        <w:spacing w:before="160" w:after="80"/>
        <w:outlineLvl w:val="1"/>
        <w:rPr>
          <w:rFonts w:ascii="Aptos Display" w:eastAsia="Times New Roman" w:hAnsi="Aptos Display" w:cs="Times New Roman"/>
          <w:color w:val="215E99" w:themeColor="text2" w:themeTint="BF"/>
          <w:sz w:val="24"/>
          <w:szCs w:val="32"/>
        </w:rPr>
      </w:pPr>
      <w:bookmarkStart w:id="138" w:name="_Toc520534696"/>
      <w:bookmarkStart w:id="139" w:name="_Toc445908042"/>
      <w:bookmarkStart w:id="140" w:name="_Toc445910681"/>
      <w:bookmarkStart w:id="141" w:name="_Toc90975052"/>
      <w:bookmarkStart w:id="142" w:name="_Toc152165876"/>
      <w:bookmarkStart w:id="143" w:name="_Toc169870550"/>
      <w:bookmarkStart w:id="144" w:name="_Toc210981832"/>
      <w:bookmarkStart w:id="145" w:name="_Toc236898207"/>
      <w:r w:rsidRPr="004B7424">
        <w:rPr>
          <w:rFonts w:ascii="Aptos Display" w:eastAsia="Times New Roman" w:hAnsi="Aptos Display" w:cs="Times New Roman"/>
          <w:color w:val="215E99" w:themeColor="text2" w:themeTint="BF"/>
          <w:sz w:val="32"/>
          <w:szCs w:val="32"/>
        </w:rPr>
        <w:t xml:space="preserve">Cost Proposal Section II: Cost </w:t>
      </w:r>
      <w:bookmarkEnd w:id="138"/>
      <w:r w:rsidRPr="004B7424">
        <w:rPr>
          <w:rFonts w:ascii="Aptos Display" w:eastAsia="Times New Roman" w:hAnsi="Aptos Display" w:cs="Times New Roman"/>
          <w:color w:val="215E99" w:themeColor="text2" w:themeTint="BF"/>
          <w:sz w:val="32"/>
          <w:szCs w:val="32"/>
        </w:rPr>
        <w:t>Proposal Format</w:t>
      </w:r>
      <w:bookmarkEnd w:id="139"/>
      <w:bookmarkEnd w:id="140"/>
      <w:bookmarkEnd w:id="141"/>
      <w:bookmarkEnd w:id="142"/>
      <w:bookmarkEnd w:id="143"/>
      <w:bookmarkEnd w:id="144"/>
      <w:bookmarkEnd w:id="145"/>
      <w:r w:rsidRPr="004B7424">
        <w:rPr>
          <w:rFonts w:ascii="Aptos Display" w:eastAsia="Times New Roman" w:hAnsi="Aptos Display" w:cs="Times New Roman"/>
          <w:color w:val="215E99" w:themeColor="text2" w:themeTint="BF"/>
          <w:sz w:val="32"/>
          <w:szCs w:val="32"/>
        </w:rPr>
        <w:t xml:space="preserve"> </w:t>
      </w:r>
    </w:p>
    <w:p w14:paraId="7C4FF1E1"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Cost Proposal Format must be provided as a separate Excel document. Offerors are encouraged to use their own Excel cost formats so long as the necessary cost </w:t>
      </w:r>
      <w:proofErr w:type="gramStart"/>
      <w:r w:rsidRPr="004B7424">
        <w:rPr>
          <w:rFonts w:ascii="Aptos" w:eastAsia="Aptos" w:hAnsi="Aptos" w:cs="Times New Roman"/>
          <w:sz w:val="24"/>
          <w:szCs w:val="24"/>
        </w:rPr>
        <w:t>detail is</w:t>
      </w:r>
      <w:proofErr w:type="gramEnd"/>
      <w:r w:rsidRPr="004B7424">
        <w:rPr>
          <w:rFonts w:ascii="Aptos" w:eastAsia="Aptos" w:hAnsi="Aptos" w:cs="Times New Roman"/>
          <w:sz w:val="24"/>
          <w:szCs w:val="24"/>
        </w:rPr>
        <w:t xml:space="preserve"> provided. Working formulas should be included to the maximum extent possible. The Cost </w:t>
      </w:r>
      <w:r w:rsidRPr="004B7424">
        <w:rPr>
          <w:rFonts w:ascii="Aptos" w:eastAsia="Aptos" w:hAnsi="Aptos" w:cs="Times New Roman"/>
          <w:sz w:val="24"/>
          <w:szCs w:val="24"/>
        </w:rPr>
        <w:lastRenderedPageBreak/>
        <w:t xml:space="preserve">Proposal Formats provided on the BioMaP-Consortium Members Only Site are </w:t>
      </w:r>
      <w:r w:rsidRPr="004B7424">
        <w:rPr>
          <w:rFonts w:ascii="Aptos" w:eastAsia="Aptos" w:hAnsi="Aptos" w:cs="Times New Roman"/>
          <w:b/>
          <w:i/>
          <w:sz w:val="24"/>
          <w:szCs w:val="24"/>
        </w:rPr>
        <w:t>NOT</w:t>
      </w:r>
      <w:r w:rsidRPr="004B7424">
        <w:rPr>
          <w:rFonts w:ascii="Aptos" w:eastAsia="Aptos" w:hAnsi="Aptos" w:cs="Times New Roman"/>
          <w:sz w:val="24"/>
          <w:szCs w:val="24"/>
        </w:rPr>
        <w:t xml:space="preserve"> mandatory.</w:t>
      </w:r>
    </w:p>
    <w:p w14:paraId="21FF2FE3"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Cost Proposal Format section must include cost-by-element detail broken out by the Offeror’s fiscal year. If required by the RPP, costs must also be broken out by phase to match the technical requirements and objectives. The sum of the phases must equal the total. </w:t>
      </w:r>
    </w:p>
    <w:p w14:paraId="2A4D7F08" w14:textId="53FA51A5" w:rsidR="007E32AC"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Supporting data and justification for labor, equipment/material, team member/subcontractor, consultants, travel, other direct costs, indirect costs, and profit used in developing the cost breakdown also must be included. The Offeror must provide sufficient details to allow a full understanding of and justification for the proposed costs. Offerors may refer to the RPP for a start date for cost estimating purposes.</w:t>
      </w:r>
    </w:p>
    <w:p w14:paraId="65D86985" w14:textId="77777777" w:rsidR="00D023D4" w:rsidRDefault="00D023D4" w:rsidP="004B7424">
      <w:pPr>
        <w:jc w:val="both"/>
        <w:rPr>
          <w:rFonts w:ascii="Aptos" w:eastAsia="Aptos" w:hAnsi="Aptos" w:cs="Times New Roman"/>
          <w:sz w:val="24"/>
          <w:szCs w:val="24"/>
        </w:rPr>
      </w:pPr>
    </w:p>
    <w:p w14:paraId="29114C68" w14:textId="3EAA4B54" w:rsidR="00D023D4" w:rsidRDefault="00D023D4">
      <w:pPr>
        <w:spacing w:line="259" w:lineRule="auto"/>
        <w:rPr>
          <w:rFonts w:ascii="Aptos" w:eastAsia="Aptos" w:hAnsi="Aptos" w:cs="Times New Roman"/>
          <w:sz w:val="24"/>
          <w:szCs w:val="24"/>
        </w:rPr>
      </w:pPr>
      <w:r>
        <w:rPr>
          <w:rFonts w:ascii="Aptos" w:eastAsia="Aptos" w:hAnsi="Aptos" w:cs="Times New Roman"/>
          <w:sz w:val="24"/>
          <w:szCs w:val="24"/>
        </w:rPr>
        <w:br w:type="page"/>
      </w:r>
    </w:p>
    <w:p w14:paraId="2618A624" w14:textId="7FB7EA38" w:rsidR="00D023D4" w:rsidRDefault="00D023D4" w:rsidP="007611D6">
      <w:pPr>
        <w:pStyle w:val="Heading1"/>
        <w:jc w:val="center"/>
      </w:pPr>
      <w:bookmarkStart w:id="146" w:name="_Toc236898208"/>
      <w:r w:rsidRPr="007611D6">
        <w:lastRenderedPageBreak/>
        <w:t>Attachment D</w:t>
      </w:r>
      <w:r w:rsidR="007611D6">
        <w:t xml:space="preserve">: </w:t>
      </w:r>
      <w:r w:rsidR="008910E8">
        <w:t>Additional Required</w:t>
      </w:r>
      <w:r w:rsidR="007611D6" w:rsidRPr="007611D6">
        <w:t xml:space="preserve"> Documentation</w:t>
      </w:r>
      <w:bookmarkEnd w:id="146"/>
      <w:r w:rsidR="007611D6" w:rsidRPr="007611D6">
        <w:t xml:space="preserve"> </w:t>
      </w:r>
    </w:p>
    <w:p w14:paraId="67E1137D" w14:textId="5588C943" w:rsidR="00D24803" w:rsidRPr="00D24803" w:rsidRDefault="00D24803" w:rsidP="009A0133">
      <w:pPr>
        <w:jc w:val="center"/>
      </w:pPr>
      <w:r w:rsidRPr="00D24803">
        <w:t>[Each of the below files must be submitted as its own individual file outside of the full Technical and Cost Proposal.]</w:t>
      </w:r>
    </w:p>
    <w:tbl>
      <w:tblPr>
        <w:tblW w:w="93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15"/>
      </w:tblGrid>
      <w:tr w:rsidR="007611D6" w:rsidRPr="007611D6" w14:paraId="224B168C" w14:textId="77777777" w:rsidTr="007611D6">
        <w:trPr>
          <w:trHeight w:val="300"/>
          <w:jc w:val="right"/>
        </w:trPr>
        <w:tc>
          <w:tcPr>
            <w:tcW w:w="2245" w:type="dxa"/>
            <w:noWrap/>
            <w:vAlign w:val="center"/>
            <w:hideMark/>
          </w:tcPr>
          <w:p w14:paraId="3E14A3A5" w14:textId="77777777" w:rsidR="007611D6" w:rsidRPr="007611D6" w:rsidRDefault="007611D6" w:rsidP="007611D6">
            <w:pPr>
              <w:spacing w:after="0"/>
              <w:jc w:val="center"/>
              <w:rPr>
                <w:rFonts w:eastAsia="Times New Roman" w:cs="Times New Roman"/>
                <w:b/>
                <w:bCs/>
                <w:color w:val="000000"/>
                <w:kern w:val="0"/>
                <w:sz w:val="20"/>
                <w:szCs w:val="20"/>
                <w14:ligatures w14:val="none"/>
              </w:rPr>
            </w:pPr>
            <w:r w:rsidRPr="007611D6">
              <w:rPr>
                <w:rFonts w:eastAsia="Times New Roman" w:cs="Times New Roman"/>
                <w:b/>
                <w:bCs/>
                <w:color w:val="000000"/>
                <w:kern w:val="0"/>
                <w:sz w:val="20"/>
                <w:szCs w:val="20"/>
                <w14:ligatures w14:val="none"/>
              </w:rPr>
              <w:t>File Name</w:t>
            </w:r>
          </w:p>
        </w:tc>
        <w:tc>
          <w:tcPr>
            <w:tcW w:w="7115" w:type="dxa"/>
            <w:vAlign w:val="center"/>
            <w:hideMark/>
          </w:tcPr>
          <w:p w14:paraId="38D6C4DD" w14:textId="77777777" w:rsidR="007611D6" w:rsidRPr="007611D6" w:rsidRDefault="007611D6" w:rsidP="007611D6">
            <w:pPr>
              <w:spacing w:after="0"/>
              <w:jc w:val="center"/>
              <w:rPr>
                <w:rFonts w:eastAsia="Times New Roman" w:cs="Times New Roman"/>
                <w:b/>
                <w:bCs/>
                <w:color w:val="000000"/>
                <w:kern w:val="0"/>
                <w:sz w:val="20"/>
                <w:szCs w:val="20"/>
                <w14:ligatures w14:val="none"/>
              </w:rPr>
            </w:pPr>
            <w:r w:rsidRPr="007611D6">
              <w:rPr>
                <w:rFonts w:eastAsia="Times New Roman" w:cs="Times New Roman"/>
                <w:b/>
                <w:bCs/>
                <w:color w:val="000000"/>
                <w:kern w:val="0"/>
                <w:sz w:val="20"/>
                <w:szCs w:val="20"/>
                <w14:ligatures w14:val="none"/>
              </w:rPr>
              <w:t>Description</w:t>
            </w:r>
          </w:p>
        </w:tc>
      </w:tr>
      <w:tr w:rsidR="007611D6" w:rsidRPr="007611D6" w14:paraId="64A3DDD4" w14:textId="77777777" w:rsidTr="007611D6">
        <w:trPr>
          <w:trHeight w:val="1500"/>
          <w:jc w:val="right"/>
        </w:trPr>
        <w:tc>
          <w:tcPr>
            <w:tcW w:w="2245" w:type="dxa"/>
            <w:noWrap/>
            <w:vAlign w:val="center"/>
            <w:hideMark/>
          </w:tcPr>
          <w:p w14:paraId="35ACBE8B" w14:textId="7777777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Performance Location Attestation</w:t>
            </w:r>
          </w:p>
        </w:tc>
        <w:tc>
          <w:tcPr>
            <w:tcW w:w="7115" w:type="dxa"/>
            <w:vAlign w:val="center"/>
            <w:hideMark/>
          </w:tcPr>
          <w:p w14:paraId="3F16B17D" w14:textId="1BEE8CC1" w:rsidR="007611D6" w:rsidRPr="007611D6" w:rsidRDefault="00D24803"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A</w:t>
            </w:r>
            <w:r w:rsidR="00D07CBA" w:rsidRPr="00D07CBA">
              <w:rPr>
                <w:rFonts w:eastAsia="Times New Roman" w:cs="Times New Roman"/>
                <w:color w:val="000000"/>
                <w:kern w:val="0"/>
                <w:sz w:val="20"/>
                <w:szCs w:val="20"/>
                <w14:ligatures w14:val="none"/>
              </w:rPr>
              <w:t>ttestation that all work on the Performer’s proposed project must be performed within the continental United States and its territories; the Performer is wholly U.S. owned, U.S. operated, and has their global headquarters located within the U.S. . If circumstances change after contract award, the Performer must obtain an Agreement Officer’s Authorization (AOA) approval for any proposed arrangement where the Performer will not meet the U.S.-owned and operated and global headquarters located within the U.S. requirement.</w:t>
            </w:r>
          </w:p>
        </w:tc>
      </w:tr>
      <w:tr w:rsidR="007611D6" w:rsidRPr="007611D6" w14:paraId="0E4C2B0A" w14:textId="77777777" w:rsidTr="007611D6">
        <w:trPr>
          <w:trHeight w:val="1500"/>
          <w:jc w:val="right"/>
        </w:trPr>
        <w:tc>
          <w:tcPr>
            <w:tcW w:w="2245" w:type="dxa"/>
            <w:noWrap/>
            <w:vAlign w:val="center"/>
            <w:hideMark/>
          </w:tcPr>
          <w:p w14:paraId="7D81EA8C" w14:textId="7777777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 xml:space="preserve">Letter of </w:t>
            </w:r>
            <w:proofErr w:type="spellStart"/>
            <w:r w:rsidRPr="007611D6">
              <w:rPr>
                <w:rFonts w:eastAsia="Times New Roman" w:cs="Times New Roman"/>
                <w:color w:val="000000"/>
                <w:kern w:val="0"/>
                <w:sz w:val="20"/>
                <w:szCs w:val="20"/>
                <w14:ligatures w14:val="none"/>
              </w:rPr>
              <w:t>Bondability</w:t>
            </w:r>
            <w:proofErr w:type="spellEnd"/>
          </w:p>
        </w:tc>
        <w:tc>
          <w:tcPr>
            <w:tcW w:w="7115" w:type="dxa"/>
            <w:vAlign w:val="center"/>
            <w:hideMark/>
          </w:tcPr>
          <w:p w14:paraId="7C100992" w14:textId="299A924B" w:rsidR="007611D6" w:rsidRPr="00D07CBA" w:rsidRDefault="00D24803" w:rsidP="00D07CBA">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L</w:t>
            </w:r>
            <w:r w:rsidR="00D07CBA" w:rsidRPr="00D07CBA">
              <w:rPr>
                <w:rFonts w:eastAsia="Times New Roman" w:cs="Times New Roman"/>
                <w:color w:val="000000"/>
                <w:kern w:val="0"/>
                <w:sz w:val="20"/>
                <w:szCs w:val="20"/>
                <w14:ligatures w14:val="none"/>
              </w:rPr>
              <w:t xml:space="preserve">etter of </w:t>
            </w:r>
            <w:proofErr w:type="spellStart"/>
            <w:r w:rsidR="00D07CBA" w:rsidRPr="00D07CBA">
              <w:rPr>
                <w:rFonts w:eastAsia="Times New Roman" w:cs="Times New Roman"/>
                <w:color w:val="000000"/>
                <w:kern w:val="0"/>
                <w:sz w:val="20"/>
                <w:szCs w:val="20"/>
                <w14:ligatures w14:val="none"/>
              </w:rPr>
              <w:t>bondability</w:t>
            </w:r>
            <w:proofErr w:type="spellEnd"/>
            <w:r w:rsidR="00D07CBA" w:rsidRPr="00D07CBA">
              <w:rPr>
                <w:rFonts w:eastAsia="Times New Roman" w:cs="Times New Roman"/>
                <w:color w:val="000000"/>
                <w:kern w:val="0"/>
                <w:sz w:val="20"/>
                <w:szCs w:val="20"/>
                <w14:ligatures w14:val="none"/>
              </w:rPr>
              <w:t xml:space="preserve"> for construction-related bonding by a surety that </w:t>
            </w:r>
            <w:proofErr w:type="gramStart"/>
            <w:r w:rsidR="00D07CBA" w:rsidRPr="00D07CBA">
              <w:rPr>
                <w:rFonts w:eastAsia="Times New Roman" w:cs="Times New Roman"/>
                <w:color w:val="000000"/>
                <w:kern w:val="0"/>
                <w:sz w:val="20"/>
                <w:szCs w:val="20"/>
                <w14:ligatures w14:val="none"/>
              </w:rPr>
              <w:t>is capable of executing</w:t>
            </w:r>
            <w:proofErr w:type="gramEnd"/>
            <w:r w:rsidR="00D07CBA" w:rsidRPr="00D07CBA">
              <w:rPr>
                <w:rFonts w:eastAsia="Times New Roman" w:cs="Times New Roman"/>
                <w:color w:val="000000"/>
                <w:kern w:val="0"/>
                <w:sz w:val="20"/>
                <w:szCs w:val="20"/>
                <w14:ligatures w14:val="none"/>
              </w:rPr>
              <w:t xml:space="preserve"> the project. The letter of </w:t>
            </w:r>
            <w:proofErr w:type="spellStart"/>
            <w:r w:rsidR="00D07CBA" w:rsidRPr="00D07CBA">
              <w:rPr>
                <w:rFonts w:eastAsia="Times New Roman" w:cs="Times New Roman"/>
                <w:color w:val="000000"/>
                <w:kern w:val="0"/>
                <w:sz w:val="20"/>
                <w:szCs w:val="20"/>
                <w14:ligatures w14:val="none"/>
              </w:rPr>
              <w:t>bondability</w:t>
            </w:r>
            <w:proofErr w:type="spellEnd"/>
            <w:r w:rsidR="00D07CBA" w:rsidRPr="00D07CBA">
              <w:rPr>
                <w:rFonts w:eastAsia="Times New Roman" w:cs="Times New Roman"/>
                <w:color w:val="000000"/>
                <w:kern w:val="0"/>
                <w:sz w:val="20"/>
                <w:szCs w:val="20"/>
                <w14:ligatures w14:val="none"/>
              </w:rPr>
              <w:t xml:space="preserve"> must identify the bonding company and specify the Performer’s bonding capacity, Bonding capacity is defined as the maximum dollar amount of contracts the surety will allow the Performer to take on at once.  The letter must also address how much of the bonding capacity is available for the proposed project. </w:t>
            </w:r>
          </w:p>
        </w:tc>
      </w:tr>
      <w:tr w:rsidR="007611D6" w:rsidRPr="007611D6" w14:paraId="49FEE1AE" w14:textId="77777777" w:rsidTr="007611D6">
        <w:trPr>
          <w:trHeight w:val="1500"/>
          <w:jc w:val="right"/>
        </w:trPr>
        <w:tc>
          <w:tcPr>
            <w:tcW w:w="2245" w:type="dxa"/>
            <w:noWrap/>
            <w:vAlign w:val="center"/>
            <w:hideMark/>
          </w:tcPr>
          <w:p w14:paraId="1B1BE1FF" w14:textId="4DD61FD2" w:rsidR="007611D6" w:rsidRPr="007611D6" w:rsidRDefault="00627F19" w:rsidP="007611D6">
            <w:pPr>
              <w:spacing w:after="0"/>
              <w:rPr>
                <w:rFonts w:eastAsia="Times New Roman" w:cs="Times New Roman"/>
                <w:color w:val="000000"/>
                <w:kern w:val="0"/>
                <w:sz w:val="20"/>
                <w:szCs w:val="20"/>
                <w14:ligatures w14:val="none"/>
              </w:rPr>
            </w:pPr>
            <w:r w:rsidRPr="00627F19">
              <w:rPr>
                <w:rFonts w:eastAsia="Times New Roman" w:cs="Times New Roman"/>
                <w:color w:val="000000"/>
                <w:kern w:val="0"/>
                <w:sz w:val="20"/>
                <w:szCs w:val="20"/>
                <w14:ligatures w14:val="none"/>
              </w:rPr>
              <w:t>Legal and Financial History</w:t>
            </w:r>
          </w:p>
        </w:tc>
        <w:tc>
          <w:tcPr>
            <w:tcW w:w="7115" w:type="dxa"/>
            <w:vAlign w:val="center"/>
            <w:hideMark/>
          </w:tcPr>
          <w:p w14:paraId="17B9B26E" w14:textId="3B5E664E" w:rsidR="007611D6" w:rsidRPr="00D07CBA" w:rsidRDefault="00D24803" w:rsidP="00D07CBA">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E</w:t>
            </w:r>
            <w:r w:rsidR="00D07CBA" w:rsidRPr="00D07CBA">
              <w:rPr>
                <w:rFonts w:eastAsia="Times New Roman" w:cs="Times New Roman"/>
                <w:color w:val="000000"/>
                <w:kern w:val="0"/>
                <w:sz w:val="20"/>
                <w:szCs w:val="20"/>
                <w14:ligatures w14:val="none"/>
              </w:rPr>
              <w:t xml:space="preserve">xplanation letter that identifies all of the following since March 2020:  Contract terminations or settlement agreements with the U.S. Government since March 2020, bankruptcy filings, receivership and eviction history, postponements or defaults on financial obligations, default judgments from a court, adverse decisions as part of binding arbitration, and any other information that informs the risk the government is taking if the Performer is selected for an award. </w:t>
            </w:r>
            <w:r>
              <w:rPr>
                <w:rFonts w:eastAsia="Times New Roman" w:cs="Times New Roman"/>
                <w:color w:val="000000"/>
                <w:kern w:val="0"/>
                <w:sz w:val="20"/>
                <w:szCs w:val="20"/>
                <w14:ligatures w14:val="none"/>
              </w:rPr>
              <w:t xml:space="preserve">Letter is limited to a maximum of two pages. </w:t>
            </w:r>
          </w:p>
        </w:tc>
      </w:tr>
      <w:tr w:rsidR="007611D6" w:rsidRPr="007611D6" w14:paraId="44217118" w14:textId="77777777" w:rsidTr="007611D6">
        <w:trPr>
          <w:trHeight w:val="600"/>
          <w:jc w:val="right"/>
        </w:trPr>
        <w:tc>
          <w:tcPr>
            <w:tcW w:w="2245" w:type="dxa"/>
            <w:noWrap/>
            <w:vAlign w:val="center"/>
            <w:hideMark/>
          </w:tcPr>
          <w:p w14:paraId="5224A122" w14:textId="38C6AD8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DOJ</w:t>
            </w:r>
            <w:r w:rsidR="00627F19">
              <w:rPr>
                <w:rFonts w:eastAsia="Times New Roman" w:cs="Times New Roman"/>
                <w:color w:val="000000"/>
                <w:kern w:val="0"/>
                <w:sz w:val="20"/>
                <w:szCs w:val="20"/>
                <w14:ligatures w14:val="none"/>
              </w:rPr>
              <w:t xml:space="preserve"> and </w:t>
            </w:r>
            <w:r w:rsidRPr="007611D6">
              <w:rPr>
                <w:rFonts w:eastAsia="Times New Roman" w:cs="Times New Roman"/>
                <w:color w:val="000000"/>
                <w:kern w:val="0"/>
                <w:sz w:val="20"/>
                <w:szCs w:val="20"/>
                <w14:ligatures w14:val="none"/>
              </w:rPr>
              <w:t>OI</w:t>
            </w:r>
            <w:r w:rsidR="00C90E61">
              <w:rPr>
                <w:rFonts w:eastAsia="Times New Roman" w:cs="Times New Roman"/>
                <w:color w:val="000000"/>
                <w:kern w:val="0"/>
                <w:sz w:val="20"/>
                <w:szCs w:val="20"/>
                <w14:ligatures w14:val="none"/>
              </w:rPr>
              <w:t>G</w:t>
            </w:r>
            <w:r w:rsidRPr="007611D6">
              <w:rPr>
                <w:rFonts w:eastAsia="Times New Roman" w:cs="Times New Roman"/>
                <w:color w:val="000000"/>
                <w:kern w:val="0"/>
                <w:sz w:val="20"/>
                <w:szCs w:val="20"/>
                <w14:ligatures w14:val="none"/>
              </w:rPr>
              <w:t xml:space="preserve"> Contacts </w:t>
            </w:r>
          </w:p>
        </w:tc>
        <w:tc>
          <w:tcPr>
            <w:tcW w:w="7115" w:type="dxa"/>
            <w:vAlign w:val="center"/>
            <w:hideMark/>
          </w:tcPr>
          <w:p w14:paraId="624675C8" w14:textId="5CCE7473" w:rsidR="007611D6" w:rsidRPr="00D07CBA" w:rsidRDefault="00D24803" w:rsidP="00D07CBA">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S</w:t>
            </w:r>
            <w:r w:rsidR="00D07CBA" w:rsidRPr="00D07CBA">
              <w:rPr>
                <w:rFonts w:eastAsia="Times New Roman" w:cs="Times New Roman"/>
                <w:color w:val="000000"/>
                <w:kern w:val="0"/>
                <w:sz w:val="20"/>
                <w:szCs w:val="20"/>
                <w14:ligatures w14:val="none"/>
              </w:rPr>
              <w:t>tatement identifying</w:t>
            </w:r>
            <w:r w:rsidR="00974A51">
              <w:rPr>
                <w:rFonts w:eastAsia="Times New Roman" w:cs="Times New Roman"/>
                <w:color w:val="000000"/>
                <w:kern w:val="0"/>
                <w:sz w:val="20"/>
                <w:szCs w:val="20"/>
                <w14:ligatures w14:val="none"/>
              </w:rPr>
              <w:t xml:space="preserve"> c</w:t>
            </w:r>
            <w:r w:rsidR="00D07CBA" w:rsidRPr="00D07CBA">
              <w:rPr>
                <w:rFonts w:eastAsia="Times New Roman" w:cs="Times New Roman"/>
                <w:color w:val="000000"/>
                <w:kern w:val="0"/>
                <w:sz w:val="20"/>
                <w:szCs w:val="20"/>
                <w14:ligatures w14:val="none"/>
              </w:rPr>
              <w:t xml:space="preserve">ontacts with the Department of Justice (DOJ) and any Office of Inspector General (OIG) for any reason in the last five years, to include names and contact information.  </w:t>
            </w:r>
          </w:p>
        </w:tc>
      </w:tr>
      <w:tr w:rsidR="007611D6" w:rsidRPr="007611D6" w14:paraId="107BD52D" w14:textId="77777777" w:rsidTr="007611D6">
        <w:trPr>
          <w:trHeight w:val="80"/>
          <w:jc w:val="right"/>
        </w:trPr>
        <w:tc>
          <w:tcPr>
            <w:tcW w:w="2245" w:type="dxa"/>
            <w:noWrap/>
            <w:vAlign w:val="center"/>
            <w:hideMark/>
          </w:tcPr>
          <w:p w14:paraId="51FC6DB9" w14:textId="3C72F3E1"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Bylaw</w:t>
            </w:r>
            <w:r w:rsidR="00627F19">
              <w:rPr>
                <w:rFonts w:eastAsia="Times New Roman" w:cs="Times New Roman"/>
                <w:color w:val="000000"/>
                <w:kern w:val="0"/>
                <w:sz w:val="20"/>
                <w:szCs w:val="20"/>
                <w14:ligatures w14:val="none"/>
              </w:rPr>
              <w:t xml:space="preserve"> Amendment</w:t>
            </w:r>
            <w:r w:rsidRPr="007611D6">
              <w:rPr>
                <w:rFonts w:eastAsia="Times New Roman" w:cs="Times New Roman"/>
                <w:color w:val="000000"/>
                <w:kern w:val="0"/>
                <w:sz w:val="20"/>
                <w:szCs w:val="20"/>
                <w14:ligatures w14:val="none"/>
              </w:rPr>
              <w:t xml:space="preserve"> Attestation</w:t>
            </w:r>
          </w:p>
        </w:tc>
        <w:tc>
          <w:tcPr>
            <w:tcW w:w="7115" w:type="dxa"/>
            <w:vAlign w:val="center"/>
            <w:hideMark/>
          </w:tcPr>
          <w:p w14:paraId="681229C5" w14:textId="775638DD" w:rsidR="00D07CBA" w:rsidRPr="00D07CBA" w:rsidRDefault="00974A51" w:rsidP="00D07CBA">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A</w:t>
            </w:r>
            <w:r w:rsidR="00D07CBA" w:rsidRPr="00D07CBA">
              <w:rPr>
                <w:rFonts w:eastAsia="Times New Roman" w:cs="Times New Roman"/>
                <w:color w:val="000000"/>
                <w:kern w:val="0"/>
                <w:sz w:val="20"/>
                <w:szCs w:val="20"/>
                <w14:ligatures w14:val="none"/>
              </w:rPr>
              <w:t xml:space="preserve">ttestation stating that the Performer’s corporate bylaws will be amended and submitted within 90 days of a Project Agreement award to require all the following: </w:t>
            </w:r>
          </w:p>
          <w:p w14:paraId="1BD9696C" w14:textId="77777777" w:rsidR="00D07CBA" w:rsidRPr="00D07CBA" w:rsidRDefault="00D07CBA" w:rsidP="00D07CBA">
            <w:pPr>
              <w:pStyle w:val="ListParagraph"/>
              <w:numPr>
                <w:ilvl w:val="0"/>
                <w:numId w:val="77"/>
              </w:numPr>
              <w:spacing w:after="0"/>
              <w:rPr>
                <w:rFonts w:eastAsia="Times New Roman" w:cs="Times New Roman"/>
                <w:color w:val="000000"/>
                <w:kern w:val="0"/>
                <w:sz w:val="20"/>
                <w:szCs w:val="20"/>
                <w14:ligatures w14:val="none"/>
              </w:rPr>
            </w:pPr>
            <w:r w:rsidRPr="00D07CBA">
              <w:rPr>
                <w:rFonts w:eastAsia="Times New Roman" w:cs="Times New Roman"/>
                <w:color w:val="000000"/>
                <w:kern w:val="0"/>
                <w:sz w:val="20"/>
                <w:szCs w:val="20"/>
                <w14:ligatures w14:val="none"/>
              </w:rPr>
              <w:t xml:space="preserve">The Performer, and any successor in interest to the Performer, must remain a whole U.S. owned, U.S. operated, with global headquarters located within the U.S., domestically controlled company with corporate governance in place to prohibit foreign influence for at least ten years after a Project Agreement award.  </w:t>
            </w:r>
          </w:p>
          <w:p w14:paraId="7EAE1B90" w14:textId="77777777" w:rsidR="00D07CBA" w:rsidRPr="00D07CBA" w:rsidRDefault="00D07CBA" w:rsidP="00D07CBA">
            <w:pPr>
              <w:pStyle w:val="ListParagraph"/>
              <w:numPr>
                <w:ilvl w:val="0"/>
                <w:numId w:val="77"/>
              </w:numPr>
              <w:spacing w:after="0"/>
              <w:rPr>
                <w:rFonts w:eastAsia="Times New Roman" w:cs="Times New Roman"/>
                <w:color w:val="000000"/>
                <w:kern w:val="0"/>
                <w:sz w:val="20"/>
                <w:szCs w:val="20"/>
                <w14:ligatures w14:val="none"/>
              </w:rPr>
            </w:pPr>
            <w:r w:rsidRPr="00D07CBA">
              <w:rPr>
                <w:rFonts w:eastAsia="Times New Roman" w:cs="Times New Roman"/>
                <w:color w:val="000000"/>
                <w:kern w:val="0"/>
                <w:sz w:val="20"/>
                <w:szCs w:val="20"/>
                <w14:ligatures w14:val="none"/>
              </w:rPr>
              <w:t xml:space="preserve">In the event of a public health emergency, the Performer, any successor interest to the Performer, and any other entity that owns, operates, leases, occupies, or uses the Government funded property for any reason, must provide priority access to the Government-funded capacity for a period of ten (10) years after the period of performance ends.   </w:t>
            </w:r>
          </w:p>
          <w:p w14:paraId="78646084" w14:textId="77777777" w:rsidR="00D07CBA" w:rsidRPr="00D07CBA" w:rsidRDefault="00D07CBA" w:rsidP="00D07CBA">
            <w:pPr>
              <w:pStyle w:val="ListParagraph"/>
              <w:numPr>
                <w:ilvl w:val="0"/>
                <w:numId w:val="77"/>
              </w:numPr>
              <w:spacing w:after="0"/>
              <w:rPr>
                <w:rFonts w:eastAsia="Times New Roman" w:cs="Times New Roman"/>
                <w:color w:val="000000"/>
                <w:kern w:val="0"/>
                <w:sz w:val="20"/>
                <w:szCs w:val="20"/>
                <w14:ligatures w14:val="none"/>
              </w:rPr>
            </w:pPr>
            <w:r w:rsidRPr="00D07CBA">
              <w:rPr>
                <w:rFonts w:eastAsia="Times New Roman" w:cs="Times New Roman"/>
                <w:color w:val="000000"/>
                <w:kern w:val="0"/>
                <w:sz w:val="20"/>
                <w:szCs w:val="20"/>
                <w14:ligatures w14:val="none"/>
              </w:rPr>
              <w:t xml:space="preserve">The Performer, any successor in interest to the Performer, and any other entity that owns, operates, leases, occupies, or uses the Government-funded capacity for any reason, must not use the real property, equipment, or other assets funded by the Government as collateral or for a purpose that is not related to the production of nitrile gloves for a period of ten (10) years after the period of performance ends.   </w:t>
            </w:r>
          </w:p>
          <w:p w14:paraId="5C0A4166" w14:textId="1FC7131A" w:rsidR="00974A51" w:rsidRPr="009A0133" w:rsidRDefault="00D07CBA" w:rsidP="00974A51">
            <w:pPr>
              <w:pStyle w:val="ListParagraph"/>
              <w:numPr>
                <w:ilvl w:val="0"/>
                <w:numId w:val="77"/>
              </w:numPr>
              <w:spacing w:after="0"/>
              <w:rPr>
                <w:rFonts w:eastAsia="Times New Roman" w:cs="Times New Roman"/>
                <w:color w:val="000000"/>
                <w:kern w:val="0"/>
                <w:sz w:val="20"/>
                <w:szCs w:val="20"/>
                <w14:ligatures w14:val="none"/>
              </w:rPr>
            </w:pPr>
            <w:r w:rsidRPr="00D07CBA">
              <w:rPr>
                <w:rFonts w:eastAsia="Times New Roman" w:cs="Times New Roman"/>
                <w:color w:val="000000"/>
                <w:kern w:val="0"/>
                <w:sz w:val="20"/>
                <w:szCs w:val="20"/>
                <w14:ligatures w14:val="none"/>
              </w:rPr>
              <w:t xml:space="preserve">The Performer, any successor in interest to the Performer, and any other entity that owns, operates, leases, occupies, or uses the </w:t>
            </w:r>
            <w:r w:rsidRPr="00D07CBA">
              <w:rPr>
                <w:rFonts w:eastAsia="Times New Roman" w:cs="Times New Roman"/>
                <w:color w:val="000000"/>
                <w:kern w:val="0"/>
                <w:sz w:val="20"/>
                <w:szCs w:val="20"/>
                <w14:ligatures w14:val="none"/>
              </w:rPr>
              <w:lastRenderedPageBreak/>
              <w:t>Government-funded capacity for any reason, must prioritize utilizing USG-funded capacity to meet U.S. market demand for nitrile gloves before meeting global market demands.</w:t>
            </w:r>
          </w:p>
        </w:tc>
      </w:tr>
      <w:tr w:rsidR="00974A51" w:rsidRPr="007611D6" w14:paraId="0AE45992" w14:textId="77777777" w:rsidTr="007611D6">
        <w:trPr>
          <w:trHeight w:val="80"/>
          <w:jc w:val="right"/>
        </w:trPr>
        <w:tc>
          <w:tcPr>
            <w:tcW w:w="2245" w:type="dxa"/>
            <w:noWrap/>
            <w:vAlign w:val="center"/>
          </w:tcPr>
          <w:p w14:paraId="7D332DE0" w14:textId="50D21954" w:rsidR="00974A51" w:rsidRPr="007611D6"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lastRenderedPageBreak/>
              <w:t>Commercial Viability Plan</w:t>
            </w:r>
          </w:p>
        </w:tc>
        <w:tc>
          <w:tcPr>
            <w:tcW w:w="7115" w:type="dxa"/>
            <w:vAlign w:val="center"/>
          </w:tcPr>
          <w:p w14:paraId="2F73DCA4" w14:textId="27229730" w:rsidR="00974A51"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Commercial Viability Plan in accordance with Section 2.1.2.2 and Deliverable No. 19 of Attachment A to the RPP. Commercial Viability Plan may not exceed 4 pages.</w:t>
            </w:r>
          </w:p>
        </w:tc>
      </w:tr>
      <w:tr w:rsidR="00974A51" w:rsidRPr="007611D6" w14:paraId="2EEF0B7A" w14:textId="77777777" w:rsidTr="007611D6">
        <w:trPr>
          <w:trHeight w:val="80"/>
          <w:jc w:val="right"/>
        </w:trPr>
        <w:tc>
          <w:tcPr>
            <w:tcW w:w="2245" w:type="dxa"/>
            <w:noWrap/>
            <w:vAlign w:val="center"/>
          </w:tcPr>
          <w:p w14:paraId="1C0A697D" w14:textId="750EE6F3" w:rsidR="00974A51" w:rsidRPr="007611D6"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Regulatory Plan</w:t>
            </w:r>
          </w:p>
        </w:tc>
        <w:tc>
          <w:tcPr>
            <w:tcW w:w="7115" w:type="dxa"/>
            <w:vAlign w:val="center"/>
          </w:tcPr>
          <w:p w14:paraId="567DB0A8" w14:textId="57BEE24D" w:rsidR="00974A51"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Regulatory Plan in accordance with Section 2.1.2.3 and Deliverable No. 20 of Attachment A to the RPP</w:t>
            </w:r>
          </w:p>
        </w:tc>
      </w:tr>
      <w:tr w:rsidR="00974A51" w:rsidRPr="007611D6" w14:paraId="020469C5" w14:textId="77777777" w:rsidTr="007611D6">
        <w:trPr>
          <w:trHeight w:val="80"/>
          <w:jc w:val="right"/>
        </w:trPr>
        <w:tc>
          <w:tcPr>
            <w:tcW w:w="2245" w:type="dxa"/>
            <w:noWrap/>
            <w:vAlign w:val="center"/>
          </w:tcPr>
          <w:p w14:paraId="7D238D41" w14:textId="50FC7EB6" w:rsidR="00974A51" w:rsidRPr="007611D6"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Project Plan</w:t>
            </w:r>
          </w:p>
        </w:tc>
        <w:tc>
          <w:tcPr>
            <w:tcW w:w="7115" w:type="dxa"/>
            <w:vAlign w:val="center"/>
          </w:tcPr>
          <w:p w14:paraId="57EEDF96" w14:textId="0195E4B0" w:rsidR="00974A51" w:rsidRDefault="00974A51" w:rsidP="00974A51">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Project Plan in accordance with Sections 2.1.2.4, 2.1.2.9 and Deliverable No. 17 of Attachment A to the RPP</w:t>
            </w:r>
          </w:p>
        </w:tc>
      </w:tr>
    </w:tbl>
    <w:p w14:paraId="4D659507" w14:textId="77777777" w:rsidR="00D023D4" w:rsidRPr="00D023D4" w:rsidRDefault="00D023D4" w:rsidP="004B7424">
      <w:pPr>
        <w:jc w:val="both"/>
        <w:rPr>
          <w:rFonts w:cstheme="minorHAnsi"/>
          <w:bCs/>
        </w:rPr>
      </w:pPr>
    </w:p>
    <w:sectPr w:rsidR="00D023D4" w:rsidRPr="00D023D4" w:rsidSect="00FC5B4E">
      <w:footerReference w:type="defaul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2393" w14:textId="77777777" w:rsidR="00AC6CEC" w:rsidRDefault="00AC6CEC" w:rsidP="0041678B">
      <w:pPr>
        <w:spacing w:after="0"/>
      </w:pPr>
      <w:r>
        <w:separator/>
      </w:r>
    </w:p>
  </w:endnote>
  <w:endnote w:type="continuationSeparator" w:id="0">
    <w:p w14:paraId="09E8AFAD" w14:textId="77777777" w:rsidR="00AC6CEC" w:rsidRDefault="00AC6CEC" w:rsidP="004167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396456"/>
      <w:docPartObj>
        <w:docPartGallery w:val="Page Numbers (Bottom of Page)"/>
        <w:docPartUnique/>
      </w:docPartObj>
    </w:sdtPr>
    <w:sdtEndPr>
      <w:rPr>
        <w:noProof/>
      </w:rPr>
    </w:sdtEndPr>
    <w:sdtContent>
      <w:p w14:paraId="2776FC42" w14:textId="09950F11" w:rsidR="00E50AE7" w:rsidRDefault="00E50A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502BB" w14:textId="77777777" w:rsidR="00E50AE7" w:rsidRDefault="00E50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C4A7" w14:textId="77777777" w:rsidR="00AC6CEC" w:rsidRDefault="00AC6CEC" w:rsidP="0041678B">
      <w:pPr>
        <w:spacing w:after="0"/>
      </w:pPr>
      <w:r>
        <w:separator/>
      </w:r>
    </w:p>
  </w:footnote>
  <w:footnote w:type="continuationSeparator" w:id="0">
    <w:p w14:paraId="0152C5C8" w14:textId="77777777" w:rsidR="00AC6CEC" w:rsidRDefault="00AC6CEC" w:rsidP="004167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D9"/>
    <w:multiLevelType w:val="hybridMultilevel"/>
    <w:tmpl w:val="CFF8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C43C9"/>
    <w:multiLevelType w:val="hybridMultilevel"/>
    <w:tmpl w:val="7A14C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9C091C"/>
    <w:multiLevelType w:val="hybridMultilevel"/>
    <w:tmpl w:val="4BD81E64"/>
    <w:lvl w:ilvl="0" w:tplc="6D9A49D2">
      <w:numFmt w:val="bullet"/>
      <w:lvlText w:val=""/>
      <w:lvlJc w:val="left"/>
      <w:pPr>
        <w:ind w:left="3242" w:hanging="360"/>
      </w:pPr>
      <w:rPr>
        <w:rFonts w:ascii="Symbol" w:eastAsia="Symbol" w:hAnsi="Symbol" w:cs="Symbol" w:hint="default"/>
        <w:b w:val="0"/>
        <w:bCs w:val="0"/>
        <w:i w:val="0"/>
        <w:iCs w:val="0"/>
        <w:spacing w:val="0"/>
        <w:w w:val="99"/>
        <w:sz w:val="22"/>
        <w:szCs w:val="22"/>
        <w:lang w:val="en-US" w:eastAsia="en-US" w:bidi="ar-SA"/>
      </w:rPr>
    </w:lvl>
    <w:lvl w:ilvl="1" w:tplc="63542894">
      <w:numFmt w:val="bullet"/>
      <w:lvlText w:val=""/>
      <w:lvlJc w:val="left"/>
      <w:pPr>
        <w:ind w:left="3329" w:hanging="360"/>
      </w:pPr>
      <w:rPr>
        <w:rFonts w:ascii="Symbol" w:eastAsia="Symbol" w:hAnsi="Symbol" w:cs="Symbol" w:hint="default"/>
        <w:b w:val="0"/>
        <w:bCs w:val="0"/>
        <w:i w:val="0"/>
        <w:iCs w:val="0"/>
        <w:spacing w:val="0"/>
        <w:w w:val="99"/>
        <w:sz w:val="22"/>
        <w:szCs w:val="22"/>
        <w:lang w:val="en-US" w:eastAsia="en-US" w:bidi="ar-SA"/>
      </w:rPr>
    </w:lvl>
    <w:lvl w:ilvl="2" w:tplc="12F2396E">
      <w:numFmt w:val="bullet"/>
      <w:lvlText w:val="•"/>
      <w:lvlJc w:val="left"/>
      <w:pPr>
        <w:ind w:left="4191" w:hanging="360"/>
      </w:pPr>
      <w:rPr>
        <w:rFonts w:hint="default"/>
        <w:lang w:val="en-US" w:eastAsia="en-US" w:bidi="ar-SA"/>
      </w:rPr>
    </w:lvl>
    <w:lvl w:ilvl="3" w:tplc="95AE9ECC">
      <w:numFmt w:val="bullet"/>
      <w:lvlText w:val="•"/>
      <w:lvlJc w:val="left"/>
      <w:pPr>
        <w:ind w:left="5062" w:hanging="360"/>
      </w:pPr>
      <w:rPr>
        <w:rFonts w:hint="default"/>
        <w:lang w:val="en-US" w:eastAsia="en-US" w:bidi="ar-SA"/>
      </w:rPr>
    </w:lvl>
    <w:lvl w:ilvl="4" w:tplc="6B0E5520">
      <w:numFmt w:val="bullet"/>
      <w:lvlText w:val="•"/>
      <w:lvlJc w:val="left"/>
      <w:pPr>
        <w:ind w:left="5933" w:hanging="360"/>
      </w:pPr>
      <w:rPr>
        <w:rFonts w:hint="default"/>
        <w:lang w:val="en-US" w:eastAsia="en-US" w:bidi="ar-SA"/>
      </w:rPr>
    </w:lvl>
    <w:lvl w:ilvl="5" w:tplc="20E4559A">
      <w:numFmt w:val="bullet"/>
      <w:lvlText w:val="•"/>
      <w:lvlJc w:val="left"/>
      <w:pPr>
        <w:ind w:left="6804" w:hanging="360"/>
      </w:pPr>
      <w:rPr>
        <w:rFonts w:hint="default"/>
        <w:lang w:val="en-US" w:eastAsia="en-US" w:bidi="ar-SA"/>
      </w:rPr>
    </w:lvl>
    <w:lvl w:ilvl="6" w:tplc="6B5C1E1C">
      <w:numFmt w:val="bullet"/>
      <w:lvlText w:val="•"/>
      <w:lvlJc w:val="left"/>
      <w:pPr>
        <w:ind w:left="7675" w:hanging="360"/>
      </w:pPr>
      <w:rPr>
        <w:rFonts w:hint="default"/>
        <w:lang w:val="en-US" w:eastAsia="en-US" w:bidi="ar-SA"/>
      </w:rPr>
    </w:lvl>
    <w:lvl w:ilvl="7" w:tplc="6E089A44">
      <w:numFmt w:val="bullet"/>
      <w:lvlText w:val="•"/>
      <w:lvlJc w:val="left"/>
      <w:pPr>
        <w:ind w:left="8546" w:hanging="360"/>
      </w:pPr>
      <w:rPr>
        <w:rFonts w:hint="default"/>
        <w:lang w:val="en-US" w:eastAsia="en-US" w:bidi="ar-SA"/>
      </w:rPr>
    </w:lvl>
    <w:lvl w:ilvl="8" w:tplc="CAA2224A">
      <w:numFmt w:val="bullet"/>
      <w:lvlText w:val="•"/>
      <w:lvlJc w:val="left"/>
      <w:pPr>
        <w:ind w:left="9417" w:hanging="360"/>
      </w:pPr>
      <w:rPr>
        <w:rFonts w:hint="default"/>
        <w:lang w:val="en-US" w:eastAsia="en-US" w:bidi="ar-SA"/>
      </w:rPr>
    </w:lvl>
  </w:abstractNum>
  <w:abstractNum w:abstractNumId="3" w15:restartNumberingAfterBreak="0">
    <w:nsid w:val="08E91210"/>
    <w:multiLevelType w:val="hybridMultilevel"/>
    <w:tmpl w:val="5FDCF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D024CA"/>
    <w:multiLevelType w:val="hybridMultilevel"/>
    <w:tmpl w:val="E5DA9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B724B"/>
    <w:multiLevelType w:val="hybridMultilevel"/>
    <w:tmpl w:val="87AE8444"/>
    <w:lvl w:ilvl="0" w:tplc="1FFA0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E2776B"/>
    <w:multiLevelType w:val="hybridMultilevel"/>
    <w:tmpl w:val="01E058BC"/>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10281423"/>
    <w:multiLevelType w:val="hybridMultilevel"/>
    <w:tmpl w:val="69D47E98"/>
    <w:lvl w:ilvl="0" w:tplc="833C1E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2230AE3"/>
    <w:multiLevelType w:val="hybridMultilevel"/>
    <w:tmpl w:val="73D41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02892"/>
    <w:multiLevelType w:val="hybridMultilevel"/>
    <w:tmpl w:val="6BBA4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67DCE"/>
    <w:multiLevelType w:val="multilevel"/>
    <w:tmpl w:val="FC54E4EA"/>
    <w:lvl w:ilvl="0">
      <w:start w:val="3"/>
      <w:numFmt w:val="decimal"/>
      <w:lvlText w:val="%1."/>
      <w:lvlJc w:val="left"/>
      <w:pPr>
        <w:ind w:left="720" w:hanging="360"/>
      </w:pPr>
      <w:rPr>
        <w:rFonts w:ascii="Aptos" w:eastAsia="Arial" w:hAnsi="Aptos" w:cs="Arial" w:hint="default"/>
        <w:b/>
        <w:bCs/>
        <w:i w:val="0"/>
        <w:iCs w:val="0"/>
        <w:spacing w:val="0"/>
        <w:w w:val="99"/>
        <w:sz w:val="24"/>
        <w:szCs w:val="24"/>
        <w:lang w:val="en-US" w:eastAsia="en-US" w:bidi="ar-SA"/>
      </w:rPr>
    </w:lvl>
    <w:lvl w:ilvl="1">
      <w:start w:val="1"/>
      <w:numFmt w:val="decimal"/>
      <w:lvlText w:val="%1.%2."/>
      <w:lvlJc w:val="left"/>
      <w:pPr>
        <w:ind w:left="1079" w:hanging="721"/>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080" w:hanging="721"/>
      </w:pPr>
      <w:rPr>
        <w:lang w:val="en-US" w:eastAsia="en-US" w:bidi="ar-SA"/>
      </w:rPr>
    </w:lvl>
    <w:lvl w:ilvl="3">
      <w:numFmt w:val="bullet"/>
      <w:lvlText w:val="•"/>
      <w:lvlJc w:val="left"/>
      <w:pPr>
        <w:ind w:left="3080" w:hanging="721"/>
      </w:pPr>
      <w:rPr>
        <w:lang w:val="en-US" w:eastAsia="en-US" w:bidi="ar-SA"/>
      </w:rPr>
    </w:lvl>
    <w:lvl w:ilvl="4">
      <w:numFmt w:val="bullet"/>
      <w:lvlText w:val="•"/>
      <w:lvlJc w:val="left"/>
      <w:pPr>
        <w:ind w:left="4080" w:hanging="721"/>
      </w:pPr>
      <w:rPr>
        <w:lang w:val="en-US" w:eastAsia="en-US" w:bidi="ar-SA"/>
      </w:rPr>
    </w:lvl>
    <w:lvl w:ilvl="5">
      <w:numFmt w:val="bullet"/>
      <w:lvlText w:val="•"/>
      <w:lvlJc w:val="left"/>
      <w:pPr>
        <w:ind w:left="5080" w:hanging="721"/>
      </w:pPr>
      <w:rPr>
        <w:lang w:val="en-US" w:eastAsia="en-US" w:bidi="ar-SA"/>
      </w:rPr>
    </w:lvl>
    <w:lvl w:ilvl="6">
      <w:numFmt w:val="bullet"/>
      <w:lvlText w:val="•"/>
      <w:lvlJc w:val="left"/>
      <w:pPr>
        <w:ind w:left="6080" w:hanging="721"/>
      </w:pPr>
      <w:rPr>
        <w:lang w:val="en-US" w:eastAsia="en-US" w:bidi="ar-SA"/>
      </w:rPr>
    </w:lvl>
    <w:lvl w:ilvl="7">
      <w:numFmt w:val="bullet"/>
      <w:lvlText w:val="•"/>
      <w:lvlJc w:val="left"/>
      <w:pPr>
        <w:ind w:left="7080" w:hanging="721"/>
      </w:pPr>
      <w:rPr>
        <w:lang w:val="en-US" w:eastAsia="en-US" w:bidi="ar-SA"/>
      </w:rPr>
    </w:lvl>
    <w:lvl w:ilvl="8">
      <w:numFmt w:val="bullet"/>
      <w:lvlText w:val="•"/>
      <w:lvlJc w:val="left"/>
      <w:pPr>
        <w:ind w:left="8080" w:hanging="721"/>
      </w:pPr>
      <w:rPr>
        <w:lang w:val="en-US" w:eastAsia="en-US" w:bidi="ar-SA"/>
      </w:rPr>
    </w:lvl>
  </w:abstractNum>
  <w:abstractNum w:abstractNumId="11" w15:restartNumberingAfterBreak="0">
    <w:nsid w:val="15E23518"/>
    <w:multiLevelType w:val="multilevel"/>
    <w:tmpl w:val="08F4DACC"/>
    <w:lvl w:ilvl="0">
      <w:start w:val="2"/>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277B3A"/>
    <w:multiLevelType w:val="hybridMultilevel"/>
    <w:tmpl w:val="DD76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C2F4C"/>
    <w:multiLevelType w:val="hybridMultilevel"/>
    <w:tmpl w:val="D8D881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BC91872"/>
    <w:multiLevelType w:val="hybridMultilevel"/>
    <w:tmpl w:val="861C4E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EDF7A4F"/>
    <w:multiLevelType w:val="hybridMultilevel"/>
    <w:tmpl w:val="F1F037F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6" w15:restartNumberingAfterBreak="0">
    <w:nsid w:val="29FC5E99"/>
    <w:multiLevelType w:val="multilevel"/>
    <w:tmpl w:val="D004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C3951"/>
    <w:multiLevelType w:val="hybridMultilevel"/>
    <w:tmpl w:val="38F0C8D4"/>
    <w:lvl w:ilvl="0" w:tplc="127EC872">
      <w:start w:val="1"/>
      <w:numFmt w:val="lowerLetter"/>
      <w:lvlText w:val="%1)"/>
      <w:lvlJc w:val="left"/>
      <w:pPr>
        <w:ind w:left="2160" w:hanging="360"/>
      </w:pPr>
      <w:rPr>
        <w:rFonts w:asciiTheme="minorHAnsi" w:eastAsia="Times New Roman" w:hAnsiTheme="minorHAnsi"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B150EC0"/>
    <w:multiLevelType w:val="multilevel"/>
    <w:tmpl w:val="28A0E3FC"/>
    <w:lvl w:ilvl="0">
      <w:start w:val="2"/>
      <w:numFmt w:val="decimal"/>
      <w:lvlText w:val="%1"/>
      <w:lvlJc w:val="left"/>
      <w:pPr>
        <w:ind w:left="727" w:hanging="368"/>
      </w:pPr>
      <w:rPr>
        <w:lang w:val="en-US" w:eastAsia="en-US" w:bidi="ar-SA"/>
      </w:rPr>
    </w:lvl>
    <w:lvl w:ilvl="1">
      <w:start w:val="1"/>
      <w:numFmt w:val="decimal"/>
      <w:lvlText w:val="%1.%2"/>
      <w:lvlJc w:val="left"/>
      <w:pPr>
        <w:ind w:left="727" w:hanging="368"/>
      </w:pPr>
      <w:rPr>
        <w:rFonts w:asciiTheme="minorHAnsi" w:eastAsia="Arial" w:hAnsiTheme="minorHAnsi" w:cs="Arial" w:hint="default"/>
        <w:b/>
        <w:bCs/>
        <w:i w:val="0"/>
        <w:iCs w:val="0"/>
        <w:spacing w:val="0"/>
        <w:w w:val="99"/>
        <w:sz w:val="24"/>
        <w:szCs w:val="24"/>
        <w:lang w:val="en-US" w:eastAsia="en-US" w:bidi="ar-SA"/>
      </w:rPr>
    </w:lvl>
    <w:lvl w:ilvl="2">
      <w:start w:val="1"/>
      <w:numFmt w:val="decimal"/>
      <w:lvlText w:val="%1.%2.%3."/>
      <w:lvlJc w:val="left"/>
      <w:pPr>
        <w:ind w:left="1080" w:hanging="721"/>
      </w:pPr>
      <w:rPr>
        <w:rFonts w:asciiTheme="minorHAnsi" w:eastAsia="Arial" w:hAnsiTheme="minorHAnsi" w:cs="Arial" w:hint="default"/>
        <w:b w:val="0"/>
        <w:bCs w:val="0"/>
        <w:i w:val="0"/>
        <w:iCs w:val="0"/>
        <w:spacing w:val="0"/>
        <w:w w:val="99"/>
        <w:sz w:val="24"/>
        <w:szCs w:val="24"/>
        <w:lang w:val="en-US" w:eastAsia="en-US" w:bidi="ar-SA"/>
      </w:rPr>
    </w:lvl>
    <w:lvl w:ilvl="3">
      <w:start w:val="1"/>
      <w:numFmt w:val="decimal"/>
      <w:lvlText w:val="%1.%2.%3.%4."/>
      <w:lvlJc w:val="left"/>
      <w:pPr>
        <w:ind w:left="1980" w:hanging="900"/>
      </w:pPr>
      <w:rPr>
        <w:rFonts w:asciiTheme="minorHAnsi" w:eastAsia="Arial" w:hAnsiTheme="minorHAnsi" w:cs="Arial" w:hint="default"/>
        <w:b w:val="0"/>
        <w:bCs w:val="0"/>
        <w:i w:val="0"/>
        <w:iCs w:val="0"/>
        <w:spacing w:val="0"/>
        <w:w w:val="99"/>
        <w:sz w:val="24"/>
        <w:szCs w:val="24"/>
        <w:lang w:val="en-US" w:eastAsia="en-US" w:bidi="ar-SA"/>
      </w:rPr>
    </w:lvl>
    <w:lvl w:ilvl="4">
      <w:start w:val="1"/>
      <w:numFmt w:val="decimal"/>
      <w:lvlText w:val="%1.%2.%3.%4.%5."/>
      <w:lvlJc w:val="left"/>
      <w:pPr>
        <w:ind w:left="3060" w:hanging="1080"/>
      </w:pPr>
      <w:rPr>
        <w:rFonts w:asciiTheme="minorHAnsi" w:eastAsia="Arial" w:hAnsiTheme="minorHAnsi" w:cs="Arial" w:hint="default"/>
        <w:b w:val="0"/>
        <w:bCs w:val="0"/>
        <w:i w:val="0"/>
        <w:iCs w:val="0"/>
        <w:spacing w:val="0"/>
        <w:w w:val="99"/>
        <w:sz w:val="22"/>
        <w:szCs w:val="22"/>
        <w:lang w:val="en-US" w:eastAsia="en-US" w:bidi="ar-SA"/>
      </w:rPr>
    </w:lvl>
    <w:lvl w:ilvl="5">
      <w:numFmt w:val="bullet"/>
      <w:lvlText w:val="•"/>
      <w:lvlJc w:val="left"/>
      <w:pPr>
        <w:ind w:left="4763" w:hanging="1080"/>
      </w:pPr>
      <w:rPr>
        <w:lang w:val="en-US" w:eastAsia="en-US" w:bidi="ar-SA"/>
      </w:rPr>
    </w:lvl>
    <w:lvl w:ilvl="6">
      <w:numFmt w:val="bullet"/>
      <w:lvlText w:val="•"/>
      <w:lvlJc w:val="left"/>
      <w:pPr>
        <w:ind w:left="5826" w:hanging="1080"/>
      </w:pPr>
      <w:rPr>
        <w:lang w:val="en-US" w:eastAsia="en-US" w:bidi="ar-SA"/>
      </w:rPr>
    </w:lvl>
    <w:lvl w:ilvl="7">
      <w:numFmt w:val="bullet"/>
      <w:lvlText w:val="•"/>
      <w:lvlJc w:val="left"/>
      <w:pPr>
        <w:ind w:left="6890" w:hanging="1080"/>
      </w:pPr>
      <w:rPr>
        <w:lang w:val="en-US" w:eastAsia="en-US" w:bidi="ar-SA"/>
      </w:rPr>
    </w:lvl>
    <w:lvl w:ilvl="8">
      <w:numFmt w:val="bullet"/>
      <w:lvlText w:val="•"/>
      <w:lvlJc w:val="left"/>
      <w:pPr>
        <w:ind w:left="7953" w:hanging="1080"/>
      </w:pPr>
      <w:rPr>
        <w:lang w:val="en-US" w:eastAsia="en-US" w:bidi="ar-SA"/>
      </w:rPr>
    </w:lvl>
  </w:abstractNum>
  <w:abstractNum w:abstractNumId="19" w15:restartNumberingAfterBreak="0">
    <w:nsid w:val="2C156309"/>
    <w:multiLevelType w:val="multilevel"/>
    <w:tmpl w:val="286C11C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7A0A17"/>
    <w:multiLevelType w:val="hybridMultilevel"/>
    <w:tmpl w:val="8E003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B25663"/>
    <w:multiLevelType w:val="hybridMultilevel"/>
    <w:tmpl w:val="9E5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4E1E4E"/>
    <w:multiLevelType w:val="hybridMultilevel"/>
    <w:tmpl w:val="CC323C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2663AD7"/>
    <w:multiLevelType w:val="hybridMultilevel"/>
    <w:tmpl w:val="0512B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29B1B1F"/>
    <w:multiLevelType w:val="hybridMultilevel"/>
    <w:tmpl w:val="409AD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734AAB"/>
    <w:multiLevelType w:val="hybridMultilevel"/>
    <w:tmpl w:val="9D9E6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BA86334"/>
    <w:multiLevelType w:val="hybridMultilevel"/>
    <w:tmpl w:val="F7540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3D2A28E4"/>
    <w:multiLevelType w:val="hybridMultilevel"/>
    <w:tmpl w:val="84D8D100"/>
    <w:lvl w:ilvl="0" w:tplc="A3D0F01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E336E3D"/>
    <w:multiLevelType w:val="hybridMultilevel"/>
    <w:tmpl w:val="C06A3BD0"/>
    <w:lvl w:ilvl="0" w:tplc="04090001">
      <w:start w:val="1"/>
      <w:numFmt w:val="bullet"/>
      <w:lvlText w:val=""/>
      <w:lvlJc w:val="left"/>
      <w:pPr>
        <w:ind w:left="720" w:hanging="360"/>
      </w:pPr>
      <w:rPr>
        <w:rFonts w:ascii="Symbol" w:hAnsi="Symbol" w:hint="default"/>
      </w:rPr>
    </w:lvl>
    <w:lvl w:ilvl="1" w:tplc="B8E6D506">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604008"/>
    <w:multiLevelType w:val="hybridMultilevel"/>
    <w:tmpl w:val="D4A69B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19378D0"/>
    <w:multiLevelType w:val="hybridMultilevel"/>
    <w:tmpl w:val="E544F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DB05AE"/>
    <w:multiLevelType w:val="hybridMultilevel"/>
    <w:tmpl w:val="1E38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125A91"/>
    <w:multiLevelType w:val="hybridMultilevel"/>
    <w:tmpl w:val="2E0A7E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4704337"/>
    <w:multiLevelType w:val="multilevel"/>
    <w:tmpl w:val="D2DCE2F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4BC27E8"/>
    <w:multiLevelType w:val="hybridMultilevel"/>
    <w:tmpl w:val="70866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4A5A4F"/>
    <w:multiLevelType w:val="multilevel"/>
    <w:tmpl w:val="94283A4C"/>
    <w:lvl w:ilvl="0">
      <w:start w:val="2"/>
      <w:numFmt w:val="decimal"/>
      <w:lvlText w:val="%1"/>
      <w:lvlJc w:val="left"/>
      <w:pPr>
        <w:ind w:left="1171" w:hanging="450"/>
      </w:pPr>
      <w:rPr>
        <w:rFonts w:hint="default"/>
        <w:lang w:val="en-US" w:eastAsia="en-US" w:bidi="ar-SA"/>
      </w:rPr>
    </w:lvl>
    <w:lvl w:ilvl="1">
      <w:start w:val="3"/>
      <w:numFmt w:val="decimal"/>
      <w:lvlText w:val="%1.%2."/>
      <w:lvlJc w:val="left"/>
      <w:pPr>
        <w:ind w:left="1171" w:hanging="450"/>
      </w:pPr>
      <w:rPr>
        <w:rFonts w:ascii="Arial" w:eastAsia="Arial" w:hAnsi="Arial" w:cs="Arial" w:hint="default"/>
        <w:b/>
        <w:bCs/>
        <w:i w:val="0"/>
        <w:iCs w:val="0"/>
        <w:spacing w:val="0"/>
        <w:w w:val="99"/>
        <w:sz w:val="22"/>
        <w:szCs w:val="22"/>
        <w:lang w:val="en-US" w:eastAsia="en-US" w:bidi="ar-SA"/>
      </w:rPr>
    </w:lvl>
    <w:lvl w:ilvl="2">
      <w:start w:val="1"/>
      <w:numFmt w:val="decimal"/>
      <w:lvlText w:val="%1.%2.%3."/>
      <w:lvlJc w:val="left"/>
      <w:pPr>
        <w:ind w:left="1441" w:hanging="721"/>
      </w:pPr>
      <w:rPr>
        <w:rFonts w:ascii="Aptos" w:eastAsia="Arial" w:hAnsi="Aptos" w:cs="Arial" w:hint="default"/>
        <w:b w:val="0"/>
        <w:bCs w:val="0"/>
        <w:i w:val="0"/>
        <w:iCs w:val="0"/>
        <w:spacing w:val="0"/>
        <w:w w:val="99"/>
        <w:sz w:val="24"/>
        <w:szCs w:val="24"/>
        <w:lang w:val="en-US" w:eastAsia="en-US" w:bidi="ar-SA"/>
      </w:rPr>
    </w:lvl>
    <w:lvl w:ilvl="3">
      <w:numFmt w:val="bullet"/>
      <w:lvlText w:val="•"/>
      <w:lvlJc w:val="left"/>
      <w:pPr>
        <w:ind w:left="3600" w:hanging="721"/>
      </w:pPr>
      <w:rPr>
        <w:rFonts w:hint="default"/>
        <w:lang w:val="en-US" w:eastAsia="en-US" w:bidi="ar-SA"/>
      </w:rPr>
    </w:lvl>
    <w:lvl w:ilvl="4">
      <w:numFmt w:val="bullet"/>
      <w:lvlText w:val="•"/>
      <w:lvlJc w:val="left"/>
      <w:pPr>
        <w:ind w:left="4680" w:hanging="721"/>
      </w:pPr>
      <w:rPr>
        <w:rFonts w:hint="default"/>
        <w:lang w:val="en-US" w:eastAsia="en-US" w:bidi="ar-SA"/>
      </w:rPr>
    </w:lvl>
    <w:lvl w:ilvl="5">
      <w:numFmt w:val="bullet"/>
      <w:lvlText w:val="•"/>
      <w:lvlJc w:val="left"/>
      <w:pPr>
        <w:ind w:left="5760" w:hanging="721"/>
      </w:pPr>
      <w:rPr>
        <w:rFonts w:hint="default"/>
        <w:lang w:val="en-US" w:eastAsia="en-US" w:bidi="ar-SA"/>
      </w:rPr>
    </w:lvl>
    <w:lvl w:ilvl="6">
      <w:numFmt w:val="bullet"/>
      <w:lvlText w:val="•"/>
      <w:lvlJc w:val="left"/>
      <w:pPr>
        <w:ind w:left="6840" w:hanging="721"/>
      </w:pPr>
      <w:rPr>
        <w:rFonts w:hint="default"/>
        <w:lang w:val="en-US" w:eastAsia="en-US" w:bidi="ar-SA"/>
      </w:rPr>
    </w:lvl>
    <w:lvl w:ilvl="7">
      <w:numFmt w:val="bullet"/>
      <w:lvlText w:val="•"/>
      <w:lvlJc w:val="left"/>
      <w:pPr>
        <w:ind w:left="7920" w:hanging="721"/>
      </w:pPr>
      <w:rPr>
        <w:rFonts w:hint="default"/>
        <w:lang w:val="en-US" w:eastAsia="en-US" w:bidi="ar-SA"/>
      </w:rPr>
    </w:lvl>
    <w:lvl w:ilvl="8">
      <w:numFmt w:val="bullet"/>
      <w:lvlText w:val="•"/>
      <w:lvlJc w:val="left"/>
      <w:pPr>
        <w:ind w:left="9000" w:hanging="721"/>
      </w:pPr>
      <w:rPr>
        <w:rFonts w:hint="default"/>
        <w:lang w:val="en-US" w:eastAsia="en-US" w:bidi="ar-SA"/>
      </w:rPr>
    </w:lvl>
  </w:abstractNum>
  <w:abstractNum w:abstractNumId="36" w15:restartNumberingAfterBreak="0">
    <w:nsid w:val="46F9127B"/>
    <w:multiLevelType w:val="multilevel"/>
    <w:tmpl w:val="F0E06266"/>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71D7667"/>
    <w:multiLevelType w:val="multilevel"/>
    <w:tmpl w:val="4106DD48"/>
    <w:lvl w:ilvl="0">
      <w:start w:val="2"/>
      <w:numFmt w:val="decimal"/>
      <w:lvlText w:val="%1"/>
      <w:lvlJc w:val="left"/>
      <w:pPr>
        <w:ind w:left="1441" w:hanging="721"/>
      </w:pPr>
      <w:rPr>
        <w:rFonts w:hint="default"/>
        <w:lang w:val="en-US" w:eastAsia="en-US" w:bidi="ar-SA"/>
      </w:rPr>
    </w:lvl>
    <w:lvl w:ilvl="1">
      <w:start w:val="3"/>
      <w:numFmt w:val="decimal"/>
      <w:lvlText w:val="%1.%2"/>
      <w:lvlJc w:val="left"/>
      <w:pPr>
        <w:ind w:left="1441" w:hanging="721"/>
      </w:pPr>
      <w:rPr>
        <w:rFonts w:hint="default"/>
        <w:lang w:val="en-US" w:eastAsia="en-US" w:bidi="ar-SA"/>
      </w:rPr>
    </w:lvl>
    <w:lvl w:ilvl="2">
      <w:start w:val="1"/>
      <w:numFmt w:val="decimal"/>
      <w:lvlText w:val="%1.%2.%3"/>
      <w:lvlJc w:val="left"/>
      <w:pPr>
        <w:ind w:left="1441" w:hanging="721"/>
      </w:pPr>
      <w:rPr>
        <w:rFonts w:ascii="Arial" w:eastAsia="Arial" w:hAnsi="Arial" w:cs="Arial" w:hint="default"/>
        <w:b w:val="0"/>
        <w:bCs w:val="0"/>
        <w:i w:val="0"/>
        <w:iCs w:val="0"/>
        <w:spacing w:val="0"/>
        <w:w w:val="99"/>
        <w:sz w:val="22"/>
        <w:szCs w:val="22"/>
        <w:lang w:val="en-US" w:eastAsia="en-US" w:bidi="ar-SA"/>
      </w:rPr>
    </w:lvl>
    <w:lvl w:ilvl="3">
      <w:numFmt w:val="bullet"/>
      <w:lvlText w:val="•"/>
      <w:lvlJc w:val="left"/>
      <w:pPr>
        <w:ind w:left="4356" w:hanging="721"/>
      </w:pPr>
      <w:rPr>
        <w:rFonts w:hint="default"/>
        <w:lang w:val="en-US" w:eastAsia="en-US" w:bidi="ar-SA"/>
      </w:rPr>
    </w:lvl>
    <w:lvl w:ilvl="4">
      <w:numFmt w:val="bullet"/>
      <w:lvlText w:val="•"/>
      <w:lvlJc w:val="left"/>
      <w:pPr>
        <w:ind w:left="5328" w:hanging="721"/>
      </w:pPr>
      <w:rPr>
        <w:rFonts w:hint="default"/>
        <w:lang w:val="en-US" w:eastAsia="en-US" w:bidi="ar-SA"/>
      </w:rPr>
    </w:lvl>
    <w:lvl w:ilvl="5">
      <w:numFmt w:val="bullet"/>
      <w:lvlText w:val="•"/>
      <w:lvlJc w:val="left"/>
      <w:pPr>
        <w:ind w:left="6300" w:hanging="721"/>
      </w:pPr>
      <w:rPr>
        <w:rFonts w:hint="default"/>
        <w:lang w:val="en-US" w:eastAsia="en-US" w:bidi="ar-SA"/>
      </w:rPr>
    </w:lvl>
    <w:lvl w:ilvl="6">
      <w:numFmt w:val="bullet"/>
      <w:lvlText w:val="•"/>
      <w:lvlJc w:val="left"/>
      <w:pPr>
        <w:ind w:left="7272" w:hanging="721"/>
      </w:pPr>
      <w:rPr>
        <w:rFonts w:hint="default"/>
        <w:lang w:val="en-US" w:eastAsia="en-US" w:bidi="ar-SA"/>
      </w:rPr>
    </w:lvl>
    <w:lvl w:ilvl="7">
      <w:numFmt w:val="bullet"/>
      <w:lvlText w:val="•"/>
      <w:lvlJc w:val="left"/>
      <w:pPr>
        <w:ind w:left="8244" w:hanging="721"/>
      </w:pPr>
      <w:rPr>
        <w:rFonts w:hint="default"/>
        <w:lang w:val="en-US" w:eastAsia="en-US" w:bidi="ar-SA"/>
      </w:rPr>
    </w:lvl>
    <w:lvl w:ilvl="8">
      <w:numFmt w:val="bullet"/>
      <w:lvlText w:val="•"/>
      <w:lvlJc w:val="left"/>
      <w:pPr>
        <w:ind w:left="9216" w:hanging="721"/>
      </w:pPr>
      <w:rPr>
        <w:rFonts w:hint="default"/>
        <w:lang w:val="en-US" w:eastAsia="en-US" w:bidi="ar-SA"/>
      </w:rPr>
    </w:lvl>
  </w:abstractNum>
  <w:abstractNum w:abstractNumId="38" w15:restartNumberingAfterBreak="0">
    <w:nsid w:val="48D276D1"/>
    <w:multiLevelType w:val="hybridMultilevel"/>
    <w:tmpl w:val="AFF49A1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6154F4"/>
    <w:multiLevelType w:val="hybridMultilevel"/>
    <w:tmpl w:val="EA58B8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392BA9"/>
    <w:multiLevelType w:val="hybridMultilevel"/>
    <w:tmpl w:val="09462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1467C7"/>
    <w:multiLevelType w:val="hybridMultilevel"/>
    <w:tmpl w:val="93046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D753944"/>
    <w:multiLevelType w:val="multilevel"/>
    <w:tmpl w:val="BCEE90D0"/>
    <w:lvl w:ilvl="0">
      <w:start w:val="3"/>
      <w:numFmt w:val="decimal"/>
      <w:lvlText w:val="%1"/>
      <w:lvlJc w:val="left"/>
      <w:pPr>
        <w:ind w:left="600" w:hanging="600"/>
      </w:pPr>
    </w:lvl>
    <w:lvl w:ilvl="1">
      <w:start w:val="6"/>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3" w15:restartNumberingAfterBreak="0">
    <w:nsid w:val="4F4C5634"/>
    <w:multiLevelType w:val="multilevel"/>
    <w:tmpl w:val="A13E3A58"/>
    <w:lvl w:ilvl="0">
      <w:start w:val="3"/>
      <w:numFmt w:val="decimal"/>
      <w:lvlText w:val="%1"/>
      <w:lvlJc w:val="left"/>
      <w:pPr>
        <w:ind w:left="1080" w:hanging="360"/>
      </w:pPr>
      <w:rPr>
        <w:rFonts w:hint="default"/>
        <w:lang w:val="en-US" w:eastAsia="en-US" w:bidi="ar-SA"/>
      </w:rPr>
    </w:lvl>
    <w:lvl w:ilvl="1">
      <w:start w:val="1"/>
      <w:numFmt w:val="decimal"/>
      <w:lvlText w:val="%1.%2"/>
      <w:lvlJc w:val="left"/>
      <w:pPr>
        <w:ind w:left="1080" w:hanging="360"/>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3096" w:hanging="360"/>
      </w:pPr>
      <w:rPr>
        <w:rFonts w:hint="default"/>
        <w:lang w:val="en-US" w:eastAsia="en-US" w:bidi="ar-SA"/>
      </w:rPr>
    </w:lvl>
    <w:lvl w:ilvl="3">
      <w:numFmt w:val="bullet"/>
      <w:lvlText w:val="•"/>
      <w:lvlJc w:val="left"/>
      <w:pPr>
        <w:ind w:left="4104" w:hanging="360"/>
      </w:pPr>
      <w:rPr>
        <w:rFonts w:hint="default"/>
        <w:lang w:val="en-US" w:eastAsia="en-US" w:bidi="ar-SA"/>
      </w:rPr>
    </w:lvl>
    <w:lvl w:ilvl="4">
      <w:numFmt w:val="bullet"/>
      <w:lvlText w:val="•"/>
      <w:lvlJc w:val="left"/>
      <w:pPr>
        <w:ind w:left="5112" w:hanging="360"/>
      </w:pPr>
      <w:rPr>
        <w:rFonts w:hint="default"/>
        <w:lang w:val="en-US" w:eastAsia="en-US" w:bidi="ar-SA"/>
      </w:rPr>
    </w:lvl>
    <w:lvl w:ilvl="5">
      <w:numFmt w:val="bullet"/>
      <w:lvlText w:val="•"/>
      <w:lvlJc w:val="left"/>
      <w:pPr>
        <w:ind w:left="6120" w:hanging="360"/>
      </w:pPr>
      <w:rPr>
        <w:rFonts w:hint="default"/>
        <w:lang w:val="en-US" w:eastAsia="en-US" w:bidi="ar-SA"/>
      </w:rPr>
    </w:lvl>
    <w:lvl w:ilvl="6">
      <w:numFmt w:val="bullet"/>
      <w:lvlText w:val="•"/>
      <w:lvlJc w:val="left"/>
      <w:pPr>
        <w:ind w:left="7128" w:hanging="360"/>
      </w:pPr>
      <w:rPr>
        <w:rFonts w:hint="default"/>
        <w:lang w:val="en-US" w:eastAsia="en-US" w:bidi="ar-SA"/>
      </w:rPr>
    </w:lvl>
    <w:lvl w:ilvl="7">
      <w:numFmt w:val="bullet"/>
      <w:lvlText w:val="•"/>
      <w:lvlJc w:val="left"/>
      <w:pPr>
        <w:ind w:left="8136" w:hanging="360"/>
      </w:pPr>
      <w:rPr>
        <w:rFonts w:hint="default"/>
        <w:lang w:val="en-US" w:eastAsia="en-US" w:bidi="ar-SA"/>
      </w:rPr>
    </w:lvl>
    <w:lvl w:ilvl="8">
      <w:numFmt w:val="bullet"/>
      <w:lvlText w:val="•"/>
      <w:lvlJc w:val="left"/>
      <w:pPr>
        <w:ind w:left="9144" w:hanging="360"/>
      </w:pPr>
      <w:rPr>
        <w:rFonts w:hint="default"/>
        <w:lang w:val="en-US" w:eastAsia="en-US" w:bidi="ar-SA"/>
      </w:rPr>
    </w:lvl>
  </w:abstractNum>
  <w:abstractNum w:abstractNumId="44" w15:restartNumberingAfterBreak="0">
    <w:nsid w:val="50C83D64"/>
    <w:multiLevelType w:val="multilevel"/>
    <w:tmpl w:val="9A0EB8F2"/>
    <w:lvl w:ilvl="0">
      <w:start w:val="1"/>
      <w:numFmt w:val="decimal"/>
      <w:lvlText w:val="%1."/>
      <w:lvlJc w:val="left"/>
      <w:pPr>
        <w:ind w:left="360" w:hanging="360"/>
      </w:pPr>
      <w:rPr>
        <w:b/>
        <w:bCs/>
        <w:color w:val="auto"/>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276507F"/>
    <w:multiLevelType w:val="hybridMultilevel"/>
    <w:tmpl w:val="2BDCF5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27C226D"/>
    <w:multiLevelType w:val="hybridMultilevel"/>
    <w:tmpl w:val="D73803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7" w15:restartNumberingAfterBreak="0">
    <w:nsid w:val="52FE3312"/>
    <w:multiLevelType w:val="hybridMultilevel"/>
    <w:tmpl w:val="DD62856E"/>
    <w:lvl w:ilvl="0" w:tplc="37B4498E">
      <w:start w:val="5"/>
      <w:numFmt w:val="lowerLetter"/>
      <w:lvlText w:val="%1."/>
      <w:lvlJc w:val="left"/>
      <w:pPr>
        <w:ind w:left="6" w:hanging="245"/>
      </w:pPr>
      <w:rPr>
        <w:rFonts w:ascii="Arial" w:eastAsia="Arial" w:hAnsi="Arial" w:cs="Arial" w:hint="default"/>
        <w:b w:val="0"/>
        <w:bCs w:val="0"/>
        <w:i w:val="0"/>
        <w:iCs w:val="0"/>
        <w:spacing w:val="0"/>
        <w:w w:val="99"/>
        <w:sz w:val="22"/>
        <w:szCs w:val="22"/>
        <w:lang w:val="en-US" w:eastAsia="en-US" w:bidi="ar-SA"/>
      </w:rPr>
    </w:lvl>
    <w:lvl w:ilvl="1" w:tplc="48509D74">
      <w:numFmt w:val="bullet"/>
      <w:lvlText w:val="•"/>
      <w:lvlJc w:val="left"/>
      <w:pPr>
        <w:ind w:left="356" w:hanging="245"/>
      </w:pPr>
      <w:rPr>
        <w:rFonts w:hint="default"/>
        <w:lang w:val="en-US" w:eastAsia="en-US" w:bidi="ar-SA"/>
      </w:rPr>
    </w:lvl>
    <w:lvl w:ilvl="2" w:tplc="1840D154">
      <w:numFmt w:val="bullet"/>
      <w:lvlText w:val="•"/>
      <w:lvlJc w:val="left"/>
      <w:pPr>
        <w:ind w:left="713" w:hanging="245"/>
      </w:pPr>
      <w:rPr>
        <w:rFonts w:hint="default"/>
        <w:lang w:val="en-US" w:eastAsia="en-US" w:bidi="ar-SA"/>
      </w:rPr>
    </w:lvl>
    <w:lvl w:ilvl="3" w:tplc="0B7A97A6">
      <w:numFmt w:val="bullet"/>
      <w:lvlText w:val="•"/>
      <w:lvlJc w:val="left"/>
      <w:pPr>
        <w:ind w:left="1070" w:hanging="245"/>
      </w:pPr>
      <w:rPr>
        <w:rFonts w:hint="default"/>
        <w:lang w:val="en-US" w:eastAsia="en-US" w:bidi="ar-SA"/>
      </w:rPr>
    </w:lvl>
    <w:lvl w:ilvl="4" w:tplc="417EC994">
      <w:numFmt w:val="bullet"/>
      <w:lvlText w:val="•"/>
      <w:lvlJc w:val="left"/>
      <w:pPr>
        <w:ind w:left="1427" w:hanging="245"/>
      </w:pPr>
      <w:rPr>
        <w:rFonts w:hint="default"/>
        <w:lang w:val="en-US" w:eastAsia="en-US" w:bidi="ar-SA"/>
      </w:rPr>
    </w:lvl>
    <w:lvl w:ilvl="5" w:tplc="ECBEC216">
      <w:numFmt w:val="bullet"/>
      <w:lvlText w:val="•"/>
      <w:lvlJc w:val="left"/>
      <w:pPr>
        <w:ind w:left="1784" w:hanging="245"/>
      </w:pPr>
      <w:rPr>
        <w:rFonts w:hint="default"/>
        <w:lang w:val="en-US" w:eastAsia="en-US" w:bidi="ar-SA"/>
      </w:rPr>
    </w:lvl>
    <w:lvl w:ilvl="6" w:tplc="64163D4A">
      <w:numFmt w:val="bullet"/>
      <w:lvlText w:val="•"/>
      <w:lvlJc w:val="left"/>
      <w:pPr>
        <w:ind w:left="2140" w:hanging="245"/>
      </w:pPr>
      <w:rPr>
        <w:rFonts w:hint="default"/>
        <w:lang w:val="en-US" w:eastAsia="en-US" w:bidi="ar-SA"/>
      </w:rPr>
    </w:lvl>
    <w:lvl w:ilvl="7" w:tplc="A1888E2E">
      <w:numFmt w:val="bullet"/>
      <w:lvlText w:val="•"/>
      <w:lvlJc w:val="left"/>
      <w:pPr>
        <w:ind w:left="2497" w:hanging="245"/>
      </w:pPr>
      <w:rPr>
        <w:rFonts w:hint="default"/>
        <w:lang w:val="en-US" w:eastAsia="en-US" w:bidi="ar-SA"/>
      </w:rPr>
    </w:lvl>
    <w:lvl w:ilvl="8" w:tplc="F7FC39CE">
      <w:numFmt w:val="bullet"/>
      <w:lvlText w:val="•"/>
      <w:lvlJc w:val="left"/>
      <w:pPr>
        <w:ind w:left="2854" w:hanging="245"/>
      </w:pPr>
      <w:rPr>
        <w:rFonts w:hint="default"/>
        <w:lang w:val="en-US" w:eastAsia="en-US" w:bidi="ar-SA"/>
      </w:rPr>
    </w:lvl>
  </w:abstractNum>
  <w:abstractNum w:abstractNumId="48" w15:restartNumberingAfterBreak="0">
    <w:nsid w:val="546B5E61"/>
    <w:multiLevelType w:val="hybridMultilevel"/>
    <w:tmpl w:val="F7F296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53F19F8"/>
    <w:multiLevelType w:val="hybridMultilevel"/>
    <w:tmpl w:val="DF14A1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63E502B"/>
    <w:multiLevelType w:val="hybridMultilevel"/>
    <w:tmpl w:val="EC68F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C00084"/>
    <w:multiLevelType w:val="hybridMultilevel"/>
    <w:tmpl w:val="3C4EFB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8DD5F7B"/>
    <w:multiLevelType w:val="multilevel"/>
    <w:tmpl w:val="9EBE50C0"/>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2.%7"/>
      <w:lvlJc w:val="left"/>
      <w:pPr>
        <w:ind w:left="2520" w:hanging="360"/>
      </w:pPr>
      <w:rPr>
        <w:b/>
        <w:bCs/>
      </w:rPr>
    </w:lvl>
    <w:lvl w:ilvl="7">
      <w:start w:val="1"/>
      <w:numFmt w:val="lowerLetter"/>
      <w:lvlText w:val="%8."/>
      <w:lvlJc w:val="left"/>
      <w:pPr>
        <w:ind w:left="2880" w:hanging="360"/>
      </w:pPr>
      <w:rPr>
        <w:b/>
        <w:bCs w:val="0"/>
      </w:rPr>
    </w:lvl>
    <w:lvl w:ilvl="8">
      <w:start w:val="1"/>
      <w:numFmt w:val="lowerRoman"/>
      <w:lvlText w:val="%9."/>
      <w:lvlJc w:val="left"/>
      <w:pPr>
        <w:ind w:left="3240" w:hanging="360"/>
      </w:pPr>
    </w:lvl>
  </w:abstractNum>
  <w:abstractNum w:abstractNumId="53" w15:restartNumberingAfterBreak="0">
    <w:nsid w:val="598C0DC5"/>
    <w:multiLevelType w:val="hybridMultilevel"/>
    <w:tmpl w:val="C1D8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8E6DB8"/>
    <w:multiLevelType w:val="hybridMultilevel"/>
    <w:tmpl w:val="DC487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B02B90"/>
    <w:multiLevelType w:val="hybridMultilevel"/>
    <w:tmpl w:val="FFFFFFFF"/>
    <w:styleLink w:val="CurrentList2"/>
    <w:lvl w:ilvl="0" w:tplc="BE9CFF0C">
      <w:start w:val="1"/>
      <w:numFmt w:val="upperRoman"/>
      <w:lvlText w:val="%1."/>
      <w:lvlJc w:val="left"/>
      <w:pPr>
        <w:ind w:left="2520" w:hanging="360"/>
      </w:pPr>
    </w:lvl>
    <w:lvl w:ilvl="1" w:tplc="20502408">
      <w:start w:val="1"/>
      <w:numFmt w:val="lowerLetter"/>
      <w:lvlText w:val="%2."/>
      <w:lvlJc w:val="left"/>
      <w:pPr>
        <w:ind w:left="3240" w:hanging="360"/>
      </w:pPr>
    </w:lvl>
    <w:lvl w:ilvl="2" w:tplc="AE543A4C">
      <w:start w:val="1"/>
      <w:numFmt w:val="lowerRoman"/>
      <w:lvlText w:val="%3."/>
      <w:lvlJc w:val="right"/>
      <w:pPr>
        <w:ind w:left="3960" w:hanging="180"/>
      </w:pPr>
    </w:lvl>
    <w:lvl w:ilvl="3" w:tplc="E74C12EC">
      <w:start w:val="1"/>
      <w:numFmt w:val="decimal"/>
      <w:lvlText w:val="%4."/>
      <w:lvlJc w:val="left"/>
      <w:pPr>
        <w:ind w:left="4680" w:hanging="360"/>
      </w:pPr>
    </w:lvl>
    <w:lvl w:ilvl="4" w:tplc="4D96E2D6">
      <w:start w:val="1"/>
      <w:numFmt w:val="lowerLetter"/>
      <w:lvlText w:val="%5."/>
      <w:lvlJc w:val="left"/>
      <w:pPr>
        <w:ind w:left="5400" w:hanging="360"/>
      </w:pPr>
    </w:lvl>
    <w:lvl w:ilvl="5" w:tplc="B1C2E7D8">
      <w:start w:val="1"/>
      <w:numFmt w:val="lowerRoman"/>
      <w:lvlText w:val="%6."/>
      <w:lvlJc w:val="right"/>
      <w:pPr>
        <w:ind w:left="6120" w:hanging="180"/>
      </w:pPr>
    </w:lvl>
    <w:lvl w:ilvl="6" w:tplc="E3C835D0">
      <w:start w:val="1"/>
      <w:numFmt w:val="decimal"/>
      <w:lvlText w:val="%7."/>
      <w:lvlJc w:val="left"/>
      <w:pPr>
        <w:ind w:left="6840" w:hanging="360"/>
      </w:pPr>
    </w:lvl>
    <w:lvl w:ilvl="7" w:tplc="E81C1D76">
      <w:start w:val="1"/>
      <w:numFmt w:val="lowerLetter"/>
      <w:lvlText w:val="%8."/>
      <w:lvlJc w:val="left"/>
      <w:pPr>
        <w:ind w:left="7560" w:hanging="360"/>
      </w:pPr>
    </w:lvl>
    <w:lvl w:ilvl="8" w:tplc="83C6B198">
      <w:start w:val="1"/>
      <w:numFmt w:val="lowerRoman"/>
      <w:lvlText w:val="%9."/>
      <w:lvlJc w:val="right"/>
      <w:pPr>
        <w:ind w:left="8280" w:hanging="180"/>
      </w:pPr>
    </w:lvl>
  </w:abstractNum>
  <w:abstractNum w:abstractNumId="56" w15:restartNumberingAfterBreak="0">
    <w:nsid w:val="5ABC2C8E"/>
    <w:multiLevelType w:val="hybridMultilevel"/>
    <w:tmpl w:val="BF662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F95309"/>
    <w:multiLevelType w:val="hybridMultilevel"/>
    <w:tmpl w:val="DAA23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CFD15F8"/>
    <w:multiLevelType w:val="hybridMultilevel"/>
    <w:tmpl w:val="083EA6BA"/>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59" w15:restartNumberingAfterBreak="0">
    <w:nsid w:val="5D11255B"/>
    <w:multiLevelType w:val="hybridMultilevel"/>
    <w:tmpl w:val="7CBCD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6B16BC"/>
    <w:multiLevelType w:val="hybridMultilevel"/>
    <w:tmpl w:val="D4AC5868"/>
    <w:lvl w:ilvl="0" w:tplc="15666292">
      <w:start w:val="1"/>
      <w:numFmt w:val="bullet"/>
      <w:lvlText w:val=""/>
      <w:lvlJc w:val="left"/>
      <w:pPr>
        <w:ind w:left="106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E780BF20">
      <w:start w:val="1"/>
      <w:numFmt w:val="bullet"/>
      <w:lvlText w:val="o"/>
      <w:lvlJc w:val="left"/>
      <w:pPr>
        <w:ind w:left="14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B1B8532A">
      <w:start w:val="1"/>
      <w:numFmt w:val="bullet"/>
      <w:lvlText w:val="▪"/>
      <w:lvlJc w:val="left"/>
      <w:pPr>
        <w:ind w:left="21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D2B04A64">
      <w:start w:val="1"/>
      <w:numFmt w:val="bullet"/>
      <w:lvlText w:val="•"/>
      <w:lvlJc w:val="left"/>
      <w:pPr>
        <w:ind w:left="28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3CEA67B6">
      <w:start w:val="1"/>
      <w:numFmt w:val="bullet"/>
      <w:lvlText w:val="o"/>
      <w:lvlJc w:val="left"/>
      <w:pPr>
        <w:ind w:left="36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3BC0BA18">
      <w:start w:val="1"/>
      <w:numFmt w:val="bullet"/>
      <w:lvlText w:val="▪"/>
      <w:lvlJc w:val="left"/>
      <w:pPr>
        <w:ind w:left="43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9F064464">
      <w:start w:val="1"/>
      <w:numFmt w:val="bullet"/>
      <w:lvlText w:val="•"/>
      <w:lvlJc w:val="left"/>
      <w:pPr>
        <w:ind w:left="50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305A5BD6">
      <w:start w:val="1"/>
      <w:numFmt w:val="bullet"/>
      <w:lvlText w:val="o"/>
      <w:lvlJc w:val="left"/>
      <w:pPr>
        <w:ind w:left="57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8D767F30">
      <w:start w:val="1"/>
      <w:numFmt w:val="bullet"/>
      <w:lvlText w:val="▪"/>
      <w:lvlJc w:val="left"/>
      <w:pPr>
        <w:ind w:left="64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61" w15:restartNumberingAfterBreak="0">
    <w:nsid w:val="5F160849"/>
    <w:multiLevelType w:val="hybridMultilevel"/>
    <w:tmpl w:val="A0BA9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15250F9"/>
    <w:multiLevelType w:val="hybridMultilevel"/>
    <w:tmpl w:val="632E6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18616C4"/>
    <w:multiLevelType w:val="multilevel"/>
    <w:tmpl w:val="06B8438A"/>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61B77955"/>
    <w:multiLevelType w:val="multilevel"/>
    <w:tmpl w:val="415E0E92"/>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65B63D7A"/>
    <w:multiLevelType w:val="hybridMultilevel"/>
    <w:tmpl w:val="7764D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7167107"/>
    <w:multiLevelType w:val="hybridMultilevel"/>
    <w:tmpl w:val="C032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684025DE"/>
    <w:multiLevelType w:val="hybridMultilevel"/>
    <w:tmpl w:val="CCE89B5A"/>
    <w:lvl w:ilvl="0" w:tplc="3F74ADEA">
      <w:start w:val="1"/>
      <w:numFmt w:val="lowerLetter"/>
      <w:lvlText w:val="%1."/>
      <w:lvlJc w:val="left"/>
      <w:pPr>
        <w:ind w:left="6" w:hanging="245"/>
      </w:pPr>
      <w:rPr>
        <w:rFonts w:ascii="Arial" w:eastAsia="Arial" w:hAnsi="Arial" w:cs="Arial" w:hint="default"/>
        <w:b w:val="0"/>
        <w:bCs w:val="0"/>
        <w:i w:val="0"/>
        <w:iCs w:val="0"/>
        <w:spacing w:val="0"/>
        <w:w w:val="99"/>
        <w:sz w:val="22"/>
        <w:szCs w:val="22"/>
        <w:lang w:val="en-US" w:eastAsia="en-US" w:bidi="ar-SA"/>
      </w:rPr>
    </w:lvl>
    <w:lvl w:ilvl="1" w:tplc="668699D8">
      <w:numFmt w:val="bullet"/>
      <w:lvlText w:val="•"/>
      <w:lvlJc w:val="left"/>
      <w:pPr>
        <w:ind w:left="356" w:hanging="245"/>
      </w:pPr>
      <w:rPr>
        <w:rFonts w:hint="default"/>
        <w:lang w:val="en-US" w:eastAsia="en-US" w:bidi="ar-SA"/>
      </w:rPr>
    </w:lvl>
    <w:lvl w:ilvl="2" w:tplc="9CE6BDB8">
      <w:numFmt w:val="bullet"/>
      <w:lvlText w:val="•"/>
      <w:lvlJc w:val="left"/>
      <w:pPr>
        <w:ind w:left="713" w:hanging="245"/>
      </w:pPr>
      <w:rPr>
        <w:rFonts w:hint="default"/>
        <w:lang w:val="en-US" w:eastAsia="en-US" w:bidi="ar-SA"/>
      </w:rPr>
    </w:lvl>
    <w:lvl w:ilvl="3" w:tplc="F5D0C082">
      <w:numFmt w:val="bullet"/>
      <w:lvlText w:val="•"/>
      <w:lvlJc w:val="left"/>
      <w:pPr>
        <w:ind w:left="1070" w:hanging="245"/>
      </w:pPr>
      <w:rPr>
        <w:rFonts w:hint="default"/>
        <w:lang w:val="en-US" w:eastAsia="en-US" w:bidi="ar-SA"/>
      </w:rPr>
    </w:lvl>
    <w:lvl w:ilvl="4" w:tplc="F1F4E874">
      <w:numFmt w:val="bullet"/>
      <w:lvlText w:val="•"/>
      <w:lvlJc w:val="left"/>
      <w:pPr>
        <w:ind w:left="1427" w:hanging="245"/>
      </w:pPr>
      <w:rPr>
        <w:rFonts w:hint="default"/>
        <w:lang w:val="en-US" w:eastAsia="en-US" w:bidi="ar-SA"/>
      </w:rPr>
    </w:lvl>
    <w:lvl w:ilvl="5" w:tplc="51D483EA">
      <w:numFmt w:val="bullet"/>
      <w:lvlText w:val="•"/>
      <w:lvlJc w:val="left"/>
      <w:pPr>
        <w:ind w:left="1784" w:hanging="245"/>
      </w:pPr>
      <w:rPr>
        <w:rFonts w:hint="default"/>
        <w:lang w:val="en-US" w:eastAsia="en-US" w:bidi="ar-SA"/>
      </w:rPr>
    </w:lvl>
    <w:lvl w:ilvl="6" w:tplc="3D622BB8">
      <w:numFmt w:val="bullet"/>
      <w:lvlText w:val="•"/>
      <w:lvlJc w:val="left"/>
      <w:pPr>
        <w:ind w:left="2140" w:hanging="245"/>
      </w:pPr>
      <w:rPr>
        <w:rFonts w:hint="default"/>
        <w:lang w:val="en-US" w:eastAsia="en-US" w:bidi="ar-SA"/>
      </w:rPr>
    </w:lvl>
    <w:lvl w:ilvl="7" w:tplc="BA329FB6">
      <w:numFmt w:val="bullet"/>
      <w:lvlText w:val="•"/>
      <w:lvlJc w:val="left"/>
      <w:pPr>
        <w:ind w:left="2497" w:hanging="245"/>
      </w:pPr>
      <w:rPr>
        <w:rFonts w:hint="default"/>
        <w:lang w:val="en-US" w:eastAsia="en-US" w:bidi="ar-SA"/>
      </w:rPr>
    </w:lvl>
    <w:lvl w:ilvl="8" w:tplc="74B005F6">
      <w:numFmt w:val="bullet"/>
      <w:lvlText w:val="•"/>
      <w:lvlJc w:val="left"/>
      <w:pPr>
        <w:ind w:left="2854" w:hanging="245"/>
      </w:pPr>
      <w:rPr>
        <w:rFonts w:hint="default"/>
        <w:lang w:val="en-US" w:eastAsia="en-US" w:bidi="ar-SA"/>
      </w:rPr>
    </w:lvl>
  </w:abstractNum>
  <w:abstractNum w:abstractNumId="68" w15:restartNumberingAfterBreak="0">
    <w:nsid w:val="6AA224BB"/>
    <w:multiLevelType w:val="multilevel"/>
    <w:tmpl w:val="C018CF76"/>
    <w:lvl w:ilvl="0">
      <w:start w:val="3"/>
      <w:numFmt w:val="decimal"/>
      <w:lvlText w:val="%1."/>
      <w:lvlJc w:val="left"/>
      <w:pPr>
        <w:ind w:left="1080" w:hanging="360"/>
      </w:pPr>
      <w:rPr>
        <w:rFonts w:hint="default"/>
        <w:spacing w:val="0"/>
        <w:w w:val="99"/>
        <w:lang w:val="en-US" w:eastAsia="en-US" w:bidi="ar-SA"/>
      </w:rPr>
    </w:lvl>
    <w:lvl w:ilvl="1">
      <w:start w:val="1"/>
      <w:numFmt w:val="decimal"/>
      <w:lvlText w:val="%1.%2."/>
      <w:lvlJc w:val="left"/>
      <w:pPr>
        <w:ind w:left="1440" w:hanging="721"/>
      </w:pPr>
      <w:rPr>
        <w:rFonts w:asciiTheme="minorHAnsi" w:eastAsia="Arial" w:hAnsiTheme="minorHAnsi" w:cs="Arial" w:hint="default"/>
        <w:b w:val="0"/>
        <w:bCs w:val="0"/>
        <w:i w:val="0"/>
        <w:iCs w:val="0"/>
        <w:spacing w:val="0"/>
        <w:w w:val="99"/>
        <w:sz w:val="24"/>
        <w:szCs w:val="24"/>
        <w:lang w:val="en-US" w:eastAsia="en-US" w:bidi="ar-SA"/>
      </w:rPr>
    </w:lvl>
    <w:lvl w:ilvl="2">
      <w:numFmt w:val="bullet"/>
      <w:lvlText w:val="•"/>
      <w:lvlJc w:val="left"/>
      <w:pPr>
        <w:ind w:left="2520" w:hanging="721"/>
      </w:pPr>
      <w:rPr>
        <w:rFonts w:hint="default"/>
        <w:lang w:val="en-US" w:eastAsia="en-US" w:bidi="ar-SA"/>
      </w:rPr>
    </w:lvl>
    <w:lvl w:ilvl="3">
      <w:numFmt w:val="bullet"/>
      <w:lvlText w:val="•"/>
      <w:lvlJc w:val="left"/>
      <w:pPr>
        <w:ind w:left="3600" w:hanging="721"/>
      </w:pPr>
      <w:rPr>
        <w:rFonts w:hint="default"/>
        <w:lang w:val="en-US" w:eastAsia="en-US" w:bidi="ar-SA"/>
      </w:rPr>
    </w:lvl>
    <w:lvl w:ilvl="4">
      <w:numFmt w:val="bullet"/>
      <w:lvlText w:val="•"/>
      <w:lvlJc w:val="left"/>
      <w:pPr>
        <w:ind w:left="4680" w:hanging="721"/>
      </w:pPr>
      <w:rPr>
        <w:rFonts w:hint="default"/>
        <w:lang w:val="en-US" w:eastAsia="en-US" w:bidi="ar-SA"/>
      </w:rPr>
    </w:lvl>
    <w:lvl w:ilvl="5">
      <w:numFmt w:val="bullet"/>
      <w:lvlText w:val="•"/>
      <w:lvlJc w:val="left"/>
      <w:pPr>
        <w:ind w:left="5760" w:hanging="721"/>
      </w:pPr>
      <w:rPr>
        <w:rFonts w:hint="default"/>
        <w:lang w:val="en-US" w:eastAsia="en-US" w:bidi="ar-SA"/>
      </w:rPr>
    </w:lvl>
    <w:lvl w:ilvl="6">
      <w:numFmt w:val="bullet"/>
      <w:lvlText w:val="•"/>
      <w:lvlJc w:val="left"/>
      <w:pPr>
        <w:ind w:left="6840" w:hanging="721"/>
      </w:pPr>
      <w:rPr>
        <w:rFonts w:hint="default"/>
        <w:lang w:val="en-US" w:eastAsia="en-US" w:bidi="ar-SA"/>
      </w:rPr>
    </w:lvl>
    <w:lvl w:ilvl="7">
      <w:numFmt w:val="bullet"/>
      <w:lvlText w:val="•"/>
      <w:lvlJc w:val="left"/>
      <w:pPr>
        <w:ind w:left="7920" w:hanging="721"/>
      </w:pPr>
      <w:rPr>
        <w:rFonts w:hint="default"/>
        <w:lang w:val="en-US" w:eastAsia="en-US" w:bidi="ar-SA"/>
      </w:rPr>
    </w:lvl>
    <w:lvl w:ilvl="8">
      <w:numFmt w:val="bullet"/>
      <w:lvlText w:val="•"/>
      <w:lvlJc w:val="left"/>
      <w:pPr>
        <w:ind w:left="9000" w:hanging="721"/>
      </w:pPr>
      <w:rPr>
        <w:rFonts w:hint="default"/>
        <w:lang w:val="en-US" w:eastAsia="en-US" w:bidi="ar-SA"/>
      </w:rPr>
    </w:lvl>
  </w:abstractNum>
  <w:abstractNum w:abstractNumId="69" w15:restartNumberingAfterBreak="0">
    <w:nsid w:val="6D813979"/>
    <w:multiLevelType w:val="multilevel"/>
    <w:tmpl w:val="495E077C"/>
    <w:lvl w:ilvl="0">
      <w:start w:val="2"/>
      <w:numFmt w:val="decimal"/>
      <w:lvlText w:val="%1"/>
      <w:lvlJc w:val="left"/>
      <w:pPr>
        <w:ind w:left="1087" w:hanging="368"/>
      </w:pPr>
      <w:rPr>
        <w:rFonts w:hint="default"/>
        <w:lang w:val="en-US" w:eastAsia="en-US" w:bidi="ar-SA"/>
      </w:rPr>
    </w:lvl>
    <w:lvl w:ilvl="1">
      <w:start w:val="1"/>
      <w:numFmt w:val="decimal"/>
      <w:lvlText w:val="%1.%2"/>
      <w:lvlJc w:val="left"/>
      <w:pPr>
        <w:ind w:left="1087" w:hanging="368"/>
      </w:pPr>
      <w:rPr>
        <w:rFonts w:asciiTheme="minorHAnsi" w:eastAsia="Arial" w:hAnsiTheme="minorHAnsi" w:cs="Arial" w:hint="default"/>
        <w:b/>
        <w:bCs/>
        <w:i w:val="0"/>
        <w:iCs w:val="0"/>
        <w:spacing w:val="0"/>
        <w:w w:val="99"/>
        <w:sz w:val="24"/>
        <w:szCs w:val="24"/>
        <w:lang w:val="en-US" w:eastAsia="en-US" w:bidi="ar-SA"/>
      </w:rPr>
    </w:lvl>
    <w:lvl w:ilvl="2">
      <w:start w:val="1"/>
      <w:numFmt w:val="decimal"/>
      <w:lvlText w:val="%1.%2.%3."/>
      <w:lvlJc w:val="left"/>
      <w:pPr>
        <w:ind w:left="1441" w:hanging="721"/>
        <w:jc w:val="right"/>
      </w:pPr>
      <w:rPr>
        <w:rFonts w:asciiTheme="minorHAnsi" w:eastAsia="Arial" w:hAnsiTheme="minorHAnsi" w:cs="Arial" w:hint="default"/>
        <w:b w:val="0"/>
        <w:bCs w:val="0"/>
        <w:i w:val="0"/>
        <w:iCs w:val="0"/>
        <w:spacing w:val="0"/>
        <w:w w:val="99"/>
        <w:sz w:val="24"/>
        <w:szCs w:val="24"/>
        <w:lang w:val="en-US" w:eastAsia="en-US" w:bidi="ar-SA"/>
      </w:rPr>
    </w:lvl>
    <w:lvl w:ilvl="3">
      <w:start w:val="1"/>
      <w:numFmt w:val="decimal"/>
      <w:lvlText w:val="%1.%2.%3.%4."/>
      <w:lvlJc w:val="left"/>
      <w:pPr>
        <w:ind w:left="2340" w:hanging="900"/>
      </w:pPr>
      <w:rPr>
        <w:rFonts w:asciiTheme="minorHAnsi" w:eastAsia="Arial" w:hAnsiTheme="minorHAnsi" w:cs="Arial" w:hint="default"/>
        <w:b w:val="0"/>
        <w:bCs w:val="0"/>
        <w:i w:val="0"/>
        <w:iCs w:val="0"/>
        <w:spacing w:val="0"/>
        <w:w w:val="99"/>
        <w:sz w:val="24"/>
        <w:szCs w:val="24"/>
        <w:lang w:val="en-US" w:eastAsia="en-US" w:bidi="ar-SA"/>
      </w:rPr>
    </w:lvl>
    <w:lvl w:ilvl="4">
      <w:start w:val="1"/>
      <w:numFmt w:val="decimal"/>
      <w:lvlText w:val="%1.%2.%3.%4.%5."/>
      <w:lvlJc w:val="left"/>
      <w:pPr>
        <w:ind w:left="3419" w:hanging="1080"/>
      </w:pPr>
      <w:rPr>
        <w:rFonts w:asciiTheme="minorHAnsi" w:eastAsia="Arial" w:hAnsiTheme="minorHAnsi" w:cs="Arial" w:hint="default"/>
        <w:b w:val="0"/>
        <w:bCs w:val="0"/>
        <w:i w:val="0"/>
        <w:iCs w:val="0"/>
        <w:spacing w:val="0"/>
        <w:w w:val="99"/>
        <w:sz w:val="24"/>
        <w:szCs w:val="24"/>
        <w:lang w:val="en-US" w:eastAsia="en-US" w:bidi="ar-SA"/>
      </w:rPr>
    </w:lvl>
    <w:lvl w:ilvl="5">
      <w:numFmt w:val="bullet"/>
      <w:lvlText w:val="•"/>
      <w:lvlJc w:val="left"/>
      <w:pPr>
        <w:ind w:left="3420" w:hanging="1080"/>
      </w:pPr>
      <w:rPr>
        <w:rFonts w:hint="default"/>
        <w:lang w:val="en-US" w:eastAsia="en-US" w:bidi="ar-SA"/>
      </w:rPr>
    </w:lvl>
    <w:lvl w:ilvl="6">
      <w:numFmt w:val="bullet"/>
      <w:lvlText w:val="•"/>
      <w:lvlJc w:val="left"/>
      <w:pPr>
        <w:ind w:left="4060" w:hanging="1080"/>
      </w:pPr>
      <w:rPr>
        <w:rFonts w:hint="default"/>
        <w:lang w:val="en-US" w:eastAsia="en-US" w:bidi="ar-SA"/>
      </w:rPr>
    </w:lvl>
    <w:lvl w:ilvl="7">
      <w:numFmt w:val="bullet"/>
      <w:lvlText w:val="•"/>
      <w:lvlJc w:val="left"/>
      <w:pPr>
        <w:ind w:left="5835" w:hanging="1080"/>
      </w:pPr>
      <w:rPr>
        <w:rFonts w:hint="default"/>
        <w:lang w:val="en-US" w:eastAsia="en-US" w:bidi="ar-SA"/>
      </w:rPr>
    </w:lvl>
    <w:lvl w:ilvl="8">
      <w:numFmt w:val="bullet"/>
      <w:lvlText w:val="•"/>
      <w:lvlJc w:val="left"/>
      <w:pPr>
        <w:ind w:left="7610" w:hanging="1080"/>
      </w:pPr>
      <w:rPr>
        <w:rFonts w:hint="default"/>
        <w:lang w:val="en-US" w:eastAsia="en-US" w:bidi="ar-SA"/>
      </w:rPr>
    </w:lvl>
  </w:abstractNum>
  <w:abstractNum w:abstractNumId="70" w15:restartNumberingAfterBreak="0">
    <w:nsid w:val="6DD845A4"/>
    <w:multiLevelType w:val="hybridMultilevel"/>
    <w:tmpl w:val="F1FAB1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DEB28BC"/>
    <w:multiLevelType w:val="hybridMultilevel"/>
    <w:tmpl w:val="F0660986"/>
    <w:lvl w:ilvl="0" w:tplc="04090001">
      <w:start w:val="1"/>
      <w:numFmt w:val="bullet"/>
      <w:lvlText w:val=""/>
      <w:lvlJc w:val="left"/>
      <w:pPr>
        <w:ind w:left="720" w:hanging="360"/>
      </w:pPr>
      <w:rPr>
        <w:rFonts w:ascii="Symbol" w:hAnsi="Symbol" w:hint="default"/>
      </w:rPr>
    </w:lvl>
    <w:lvl w:ilvl="1" w:tplc="B8E6D506">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DA3E03"/>
    <w:multiLevelType w:val="hybridMultilevel"/>
    <w:tmpl w:val="630671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03162CC"/>
    <w:multiLevelType w:val="hybridMultilevel"/>
    <w:tmpl w:val="CCB261E0"/>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BD58DF"/>
    <w:multiLevelType w:val="hybridMultilevel"/>
    <w:tmpl w:val="95F8C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6A4FEF"/>
    <w:multiLevelType w:val="multilevel"/>
    <w:tmpl w:val="B2A84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BE41A83"/>
    <w:multiLevelType w:val="hybridMultilevel"/>
    <w:tmpl w:val="67D24F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16cid:durableId="1380398884">
    <w:abstractNumId w:val="19"/>
  </w:num>
  <w:num w:numId="2" w16cid:durableId="682587858">
    <w:abstractNumId w:val="66"/>
  </w:num>
  <w:num w:numId="3" w16cid:durableId="1181553740">
    <w:abstractNumId w:val="56"/>
  </w:num>
  <w:num w:numId="4" w16cid:durableId="1285308942">
    <w:abstractNumId w:val="27"/>
  </w:num>
  <w:num w:numId="5" w16cid:durableId="740249371">
    <w:abstractNumId w:val="6"/>
  </w:num>
  <w:num w:numId="6" w16cid:durableId="796802954">
    <w:abstractNumId w:val="31"/>
  </w:num>
  <w:num w:numId="7" w16cid:durableId="175500818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1134434">
    <w:abstractNumId w:val="76"/>
  </w:num>
  <w:num w:numId="9" w16cid:durableId="1600521308">
    <w:abstractNumId w:val="57"/>
  </w:num>
  <w:num w:numId="10" w16cid:durableId="572784854">
    <w:abstractNumId w:val="21"/>
  </w:num>
  <w:num w:numId="11" w16cid:durableId="1729330660">
    <w:abstractNumId w:val="64"/>
  </w:num>
  <w:num w:numId="12" w16cid:durableId="1010640430">
    <w:abstractNumId w:val="73"/>
  </w:num>
  <w:num w:numId="13" w16cid:durableId="573590256">
    <w:abstractNumId w:val="55"/>
  </w:num>
  <w:num w:numId="14" w16cid:durableId="839390144">
    <w:abstractNumId w:val="33"/>
  </w:num>
  <w:num w:numId="15" w16cid:durableId="575749872">
    <w:abstractNumId w:val="36"/>
  </w:num>
  <w:num w:numId="16" w16cid:durableId="1595939726">
    <w:abstractNumId w:val="17"/>
    <w:lvlOverride w:ilvl="0">
      <w:startOverride w:val="1"/>
    </w:lvlOverride>
    <w:lvlOverride w:ilvl="1"/>
    <w:lvlOverride w:ilvl="2"/>
    <w:lvlOverride w:ilvl="3"/>
    <w:lvlOverride w:ilvl="4"/>
    <w:lvlOverride w:ilvl="5"/>
    <w:lvlOverride w:ilvl="6"/>
    <w:lvlOverride w:ilvl="7"/>
    <w:lvlOverride w:ilvl="8"/>
  </w:num>
  <w:num w:numId="17" w16cid:durableId="8871858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89185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17923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2369825">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4292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47199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3492209">
    <w:abstractNumId w:val="62"/>
  </w:num>
  <w:num w:numId="24" w16cid:durableId="1434596457">
    <w:abstractNumId w:val="61"/>
  </w:num>
  <w:num w:numId="25" w16cid:durableId="1886673024">
    <w:abstractNumId w:val="53"/>
  </w:num>
  <w:num w:numId="26" w16cid:durableId="1154637974">
    <w:abstractNumId w:val="1"/>
  </w:num>
  <w:num w:numId="27" w16cid:durableId="1466045718">
    <w:abstractNumId w:val="23"/>
  </w:num>
  <w:num w:numId="28" w16cid:durableId="1635410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250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36193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89053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7014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5669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40178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2579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09998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29899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2881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8090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33581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66292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64408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3185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453651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4241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163258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8942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165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389709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85738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34201888">
    <w:abstractNumId w:val="25"/>
  </w:num>
  <w:num w:numId="52" w16cid:durableId="1383285685">
    <w:abstractNumId w:val="26"/>
  </w:num>
  <w:num w:numId="53" w16cid:durableId="1514032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4607925">
    <w:abstractNumId w:val="11"/>
  </w:num>
  <w:num w:numId="55" w16cid:durableId="651298376">
    <w:abstractNumId w:val="58"/>
  </w:num>
  <w:num w:numId="56" w16cid:durableId="8431260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4620338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5000125">
    <w:abstractNumId w:val="46"/>
  </w:num>
  <w:num w:numId="59" w16cid:durableId="242374595">
    <w:abstractNumId w:val="15"/>
  </w:num>
  <w:num w:numId="60" w16cid:durableId="228808549">
    <w:abstractNumId w:val="18"/>
  </w:num>
  <w:num w:numId="61" w16cid:durableId="999969279">
    <w:abstractNumId w:val="63"/>
  </w:num>
  <w:num w:numId="62" w16cid:durableId="313342759">
    <w:abstractNumId w:val="65"/>
  </w:num>
  <w:num w:numId="63" w16cid:durableId="1527713771">
    <w:abstractNumId w:val="59"/>
  </w:num>
  <w:num w:numId="64" w16cid:durableId="1295722311">
    <w:abstractNumId w:val="16"/>
  </w:num>
  <w:num w:numId="65" w16cid:durableId="626474505">
    <w:abstractNumId w:val="75"/>
  </w:num>
  <w:num w:numId="66" w16cid:durableId="1658993122">
    <w:abstractNumId w:val="30"/>
  </w:num>
  <w:num w:numId="67" w16cid:durableId="1133330336">
    <w:abstractNumId w:val="47"/>
  </w:num>
  <w:num w:numId="68" w16cid:durableId="1789665618">
    <w:abstractNumId w:val="67"/>
  </w:num>
  <w:num w:numId="69" w16cid:durableId="2048405628">
    <w:abstractNumId w:val="43"/>
  </w:num>
  <w:num w:numId="70" w16cid:durableId="283342742">
    <w:abstractNumId w:val="35"/>
  </w:num>
  <w:num w:numId="71" w16cid:durableId="1021204505">
    <w:abstractNumId w:val="37"/>
  </w:num>
  <w:num w:numId="72" w16cid:durableId="363487039">
    <w:abstractNumId w:val="2"/>
  </w:num>
  <w:num w:numId="73" w16cid:durableId="1141654073">
    <w:abstractNumId w:val="69"/>
  </w:num>
  <w:num w:numId="74" w16cid:durableId="2125884210">
    <w:abstractNumId w:val="68"/>
  </w:num>
  <w:num w:numId="75" w16cid:durableId="1818689847">
    <w:abstractNumId w:val="0"/>
  </w:num>
  <w:num w:numId="76" w16cid:durableId="942498752">
    <w:abstractNumId w:val="60"/>
  </w:num>
  <w:num w:numId="77" w16cid:durableId="405419255">
    <w:abstractNumId w:val="12"/>
  </w:num>
  <w:num w:numId="78" w16cid:durableId="1232077664">
    <w:abstractNumId w:val="42"/>
    <w:lvlOverride w:ilvl="0">
      <w:startOverride w:val="3"/>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25168232">
    <w:abstractNumId w:val="10"/>
    <w:lvlOverride w:ilvl="0">
      <w:startOverride w:val="3"/>
    </w:lvlOverride>
    <w:lvlOverride w:ilvl="1">
      <w:startOverride w:val="1"/>
    </w:lvlOverride>
    <w:lvlOverride w:ilvl="2"/>
    <w:lvlOverride w:ilvl="3"/>
    <w:lvlOverride w:ilvl="4"/>
    <w:lvlOverride w:ilvl="5"/>
    <w:lvlOverride w:ilvl="6"/>
    <w:lvlOverride w:ilvl="7"/>
    <w:lvlOverride w:ilvl="8"/>
  </w:num>
  <w:num w:numId="80" w16cid:durableId="1506240263">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7C"/>
    <w:rsid w:val="00002589"/>
    <w:rsid w:val="000039E2"/>
    <w:rsid w:val="0000584E"/>
    <w:rsid w:val="00005E65"/>
    <w:rsid w:val="000116CC"/>
    <w:rsid w:val="00014D72"/>
    <w:rsid w:val="00015D82"/>
    <w:rsid w:val="0001775F"/>
    <w:rsid w:val="00027734"/>
    <w:rsid w:val="0002796B"/>
    <w:rsid w:val="00030C5A"/>
    <w:rsid w:val="0003152D"/>
    <w:rsid w:val="000349E8"/>
    <w:rsid w:val="00040D4C"/>
    <w:rsid w:val="00050593"/>
    <w:rsid w:val="00050F58"/>
    <w:rsid w:val="0005155D"/>
    <w:rsid w:val="000526AB"/>
    <w:rsid w:val="00054D95"/>
    <w:rsid w:val="00057A86"/>
    <w:rsid w:val="00061A9F"/>
    <w:rsid w:val="00063832"/>
    <w:rsid w:val="000659DB"/>
    <w:rsid w:val="00071D41"/>
    <w:rsid w:val="00072680"/>
    <w:rsid w:val="00073068"/>
    <w:rsid w:val="00073845"/>
    <w:rsid w:val="00074F5B"/>
    <w:rsid w:val="0007665A"/>
    <w:rsid w:val="00076AD2"/>
    <w:rsid w:val="0007791B"/>
    <w:rsid w:val="00077ED7"/>
    <w:rsid w:val="00080067"/>
    <w:rsid w:val="0008401B"/>
    <w:rsid w:val="000873AA"/>
    <w:rsid w:val="000932A9"/>
    <w:rsid w:val="00097380"/>
    <w:rsid w:val="000A184E"/>
    <w:rsid w:val="000A2471"/>
    <w:rsid w:val="000A2C94"/>
    <w:rsid w:val="000A3BB2"/>
    <w:rsid w:val="000A68B2"/>
    <w:rsid w:val="000A7A64"/>
    <w:rsid w:val="000B0191"/>
    <w:rsid w:val="000B314D"/>
    <w:rsid w:val="000B69A4"/>
    <w:rsid w:val="000B6FC7"/>
    <w:rsid w:val="000B76F9"/>
    <w:rsid w:val="000B7EA9"/>
    <w:rsid w:val="000C13EE"/>
    <w:rsid w:val="000C3F13"/>
    <w:rsid w:val="000C7CD5"/>
    <w:rsid w:val="000D1EC2"/>
    <w:rsid w:val="000D2E72"/>
    <w:rsid w:val="000D5673"/>
    <w:rsid w:val="000D687A"/>
    <w:rsid w:val="000D79CA"/>
    <w:rsid w:val="000E17F2"/>
    <w:rsid w:val="000E1A5C"/>
    <w:rsid w:val="000E1B1D"/>
    <w:rsid w:val="000E2CCE"/>
    <w:rsid w:val="000F0880"/>
    <w:rsid w:val="000F297E"/>
    <w:rsid w:val="000F58CA"/>
    <w:rsid w:val="000F593D"/>
    <w:rsid w:val="000F67F8"/>
    <w:rsid w:val="000F770A"/>
    <w:rsid w:val="00100D5B"/>
    <w:rsid w:val="001012E9"/>
    <w:rsid w:val="00102ADA"/>
    <w:rsid w:val="00104307"/>
    <w:rsid w:val="001047C3"/>
    <w:rsid w:val="001073B5"/>
    <w:rsid w:val="00111123"/>
    <w:rsid w:val="00112FDA"/>
    <w:rsid w:val="001152BE"/>
    <w:rsid w:val="00115B2A"/>
    <w:rsid w:val="00117688"/>
    <w:rsid w:val="00120D84"/>
    <w:rsid w:val="00121980"/>
    <w:rsid w:val="0012235F"/>
    <w:rsid w:val="0012622A"/>
    <w:rsid w:val="00126DEB"/>
    <w:rsid w:val="0013160A"/>
    <w:rsid w:val="001378F3"/>
    <w:rsid w:val="00142A5D"/>
    <w:rsid w:val="00143491"/>
    <w:rsid w:val="001512ED"/>
    <w:rsid w:val="001544C2"/>
    <w:rsid w:val="00155DAC"/>
    <w:rsid w:val="00156379"/>
    <w:rsid w:val="001564BE"/>
    <w:rsid w:val="001613C9"/>
    <w:rsid w:val="00165C36"/>
    <w:rsid w:val="00167ABF"/>
    <w:rsid w:val="00175FA0"/>
    <w:rsid w:val="00180071"/>
    <w:rsid w:val="0018135C"/>
    <w:rsid w:val="0018449F"/>
    <w:rsid w:val="0019177A"/>
    <w:rsid w:val="0019203B"/>
    <w:rsid w:val="00192570"/>
    <w:rsid w:val="0019347D"/>
    <w:rsid w:val="00193487"/>
    <w:rsid w:val="00193CA4"/>
    <w:rsid w:val="001A2984"/>
    <w:rsid w:val="001A2C57"/>
    <w:rsid w:val="001A33FD"/>
    <w:rsid w:val="001A397A"/>
    <w:rsid w:val="001A44D9"/>
    <w:rsid w:val="001A4E4F"/>
    <w:rsid w:val="001A7524"/>
    <w:rsid w:val="001B33EF"/>
    <w:rsid w:val="001B354F"/>
    <w:rsid w:val="001B3F8B"/>
    <w:rsid w:val="001B4907"/>
    <w:rsid w:val="001C0BF6"/>
    <w:rsid w:val="001C1A73"/>
    <w:rsid w:val="001C1FF7"/>
    <w:rsid w:val="001C2BA1"/>
    <w:rsid w:val="001C72DE"/>
    <w:rsid w:val="001C79DA"/>
    <w:rsid w:val="001C7D3C"/>
    <w:rsid w:val="001D0530"/>
    <w:rsid w:val="001D2B1C"/>
    <w:rsid w:val="001D35D5"/>
    <w:rsid w:val="001D699E"/>
    <w:rsid w:val="001E0FF0"/>
    <w:rsid w:val="001E1000"/>
    <w:rsid w:val="001E23E9"/>
    <w:rsid w:val="001E7D54"/>
    <w:rsid w:val="001F5642"/>
    <w:rsid w:val="00200685"/>
    <w:rsid w:val="00202042"/>
    <w:rsid w:val="00205A89"/>
    <w:rsid w:val="0020617F"/>
    <w:rsid w:val="002062B9"/>
    <w:rsid w:val="00216EE9"/>
    <w:rsid w:val="002171A4"/>
    <w:rsid w:val="00217A1B"/>
    <w:rsid w:val="002205E4"/>
    <w:rsid w:val="002221B8"/>
    <w:rsid w:val="0022224E"/>
    <w:rsid w:val="00227390"/>
    <w:rsid w:val="002331C3"/>
    <w:rsid w:val="00235CEC"/>
    <w:rsid w:val="00235EA8"/>
    <w:rsid w:val="00236128"/>
    <w:rsid w:val="00237FAB"/>
    <w:rsid w:val="00240531"/>
    <w:rsid w:val="00240ED7"/>
    <w:rsid w:val="002412A2"/>
    <w:rsid w:val="00242FDD"/>
    <w:rsid w:val="002431EF"/>
    <w:rsid w:val="002444EA"/>
    <w:rsid w:val="002465E5"/>
    <w:rsid w:val="0025089D"/>
    <w:rsid w:val="00254EC5"/>
    <w:rsid w:val="00255F9D"/>
    <w:rsid w:val="0026574E"/>
    <w:rsid w:val="00270BD0"/>
    <w:rsid w:val="002739E9"/>
    <w:rsid w:val="00275164"/>
    <w:rsid w:val="00276022"/>
    <w:rsid w:val="00277803"/>
    <w:rsid w:val="00277F1B"/>
    <w:rsid w:val="00280CC4"/>
    <w:rsid w:val="00281BCD"/>
    <w:rsid w:val="00283892"/>
    <w:rsid w:val="00284B1D"/>
    <w:rsid w:val="0028527A"/>
    <w:rsid w:val="002860C8"/>
    <w:rsid w:val="002902B9"/>
    <w:rsid w:val="00290B7E"/>
    <w:rsid w:val="00291AAE"/>
    <w:rsid w:val="00291E3B"/>
    <w:rsid w:val="002944B7"/>
    <w:rsid w:val="002952A8"/>
    <w:rsid w:val="0029681D"/>
    <w:rsid w:val="00296FD8"/>
    <w:rsid w:val="002A2899"/>
    <w:rsid w:val="002A3A6F"/>
    <w:rsid w:val="002A74CB"/>
    <w:rsid w:val="002A7618"/>
    <w:rsid w:val="002A7E29"/>
    <w:rsid w:val="002B0E4E"/>
    <w:rsid w:val="002B3D83"/>
    <w:rsid w:val="002C2F31"/>
    <w:rsid w:val="002C376B"/>
    <w:rsid w:val="002C6954"/>
    <w:rsid w:val="002C6AF5"/>
    <w:rsid w:val="002D0172"/>
    <w:rsid w:val="002D0857"/>
    <w:rsid w:val="002D0E18"/>
    <w:rsid w:val="002D1F70"/>
    <w:rsid w:val="002D2DDC"/>
    <w:rsid w:val="002D75DB"/>
    <w:rsid w:val="002D7F1A"/>
    <w:rsid w:val="002E2B85"/>
    <w:rsid w:val="002F0E4F"/>
    <w:rsid w:val="002F6555"/>
    <w:rsid w:val="00301B28"/>
    <w:rsid w:val="003023E7"/>
    <w:rsid w:val="00304935"/>
    <w:rsid w:val="003052BC"/>
    <w:rsid w:val="00314CE9"/>
    <w:rsid w:val="003244C2"/>
    <w:rsid w:val="00324E0F"/>
    <w:rsid w:val="003251AB"/>
    <w:rsid w:val="00326978"/>
    <w:rsid w:val="0032730E"/>
    <w:rsid w:val="00330761"/>
    <w:rsid w:val="0033220F"/>
    <w:rsid w:val="00336430"/>
    <w:rsid w:val="0033657C"/>
    <w:rsid w:val="003406FF"/>
    <w:rsid w:val="00342095"/>
    <w:rsid w:val="003447F4"/>
    <w:rsid w:val="0034520C"/>
    <w:rsid w:val="00345E28"/>
    <w:rsid w:val="0035432B"/>
    <w:rsid w:val="003546C5"/>
    <w:rsid w:val="00356F9B"/>
    <w:rsid w:val="0036440E"/>
    <w:rsid w:val="00366E15"/>
    <w:rsid w:val="0037092A"/>
    <w:rsid w:val="00370F21"/>
    <w:rsid w:val="003736B6"/>
    <w:rsid w:val="00373F01"/>
    <w:rsid w:val="0037595A"/>
    <w:rsid w:val="00377DE3"/>
    <w:rsid w:val="00382F5F"/>
    <w:rsid w:val="00383587"/>
    <w:rsid w:val="00394A15"/>
    <w:rsid w:val="003950B1"/>
    <w:rsid w:val="003955E8"/>
    <w:rsid w:val="003962E2"/>
    <w:rsid w:val="00396704"/>
    <w:rsid w:val="00397493"/>
    <w:rsid w:val="003A090C"/>
    <w:rsid w:val="003A3113"/>
    <w:rsid w:val="003A74C7"/>
    <w:rsid w:val="003A7FD0"/>
    <w:rsid w:val="003B04ED"/>
    <w:rsid w:val="003B1145"/>
    <w:rsid w:val="003B59F6"/>
    <w:rsid w:val="003B639A"/>
    <w:rsid w:val="003B68E0"/>
    <w:rsid w:val="003C4EC8"/>
    <w:rsid w:val="003C55EE"/>
    <w:rsid w:val="003C585E"/>
    <w:rsid w:val="003C6502"/>
    <w:rsid w:val="003C792B"/>
    <w:rsid w:val="003D1B04"/>
    <w:rsid w:val="003D3039"/>
    <w:rsid w:val="003D3DC8"/>
    <w:rsid w:val="003D7D11"/>
    <w:rsid w:val="003E0CE0"/>
    <w:rsid w:val="003E0FE2"/>
    <w:rsid w:val="003E5F9E"/>
    <w:rsid w:val="003E63A5"/>
    <w:rsid w:val="003E6409"/>
    <w:rsid w:val="003E7A1B"/>
    <w:rsid w:val="003F54B2"/>
    <w:rsid w:val="00403C88"/>
    <w:rsid w:val="0040451B"/>
    <w:rsid w:val="00405911"/>
    <w:rsid w:val="00414995"/>
    <w:rsid w:val="0041677D"/>
    <w:rsid w:val="0041678B"/>
    <w:rsid w:val="0042115F"/>
    <w:rsid w:val="00431544"/>
    <w:rsid w:val="00432AA3"/>
    <w:rsid w:val="004334B7"/>
    <w:rsid w:val="004339A2"/>
    <w:rsid w:val="00436B91"/>
    <w:rsid w:val="00441398"/>
    <w:rsid w:val="00442339"/>
    <w:rsid w:val="00442C82"/>
    <w:rsid w:val="00443A64"/>
    <w:rsid w:val="00444CFD"/>
    <w:rsid w:val="0044726D"/>
    <w:rsid w:val="00447E8A"/>
    <w:rsid w:val="004515D8"/>
    <w:rsid w:val="0045399C"/>
    <w:rsid w:val="00454499"/>
    <w:rsid w:val="0045503C"/>
    <w:rsid w:val="00465797"/>
    <w:rsid w:val="004750EF"/>
    <w:rsid w:val="00476EC7"/>
    <w:rsid w:val="00481FBB"/>
    <w:rsid w:val="004823C4"/>
    <w:rsid w:val="00484A87"/>
    <w:rsid w:val="00485A08"/>
    <w:rsid w:val="004920B2"/>
    <w:rsid w:val="00492AD6"/>
    <w:rsid w:val="004931F2"/>
    <w:rsid w:val="0049402E"/>
    <w:rsid w:val="00494629"/>
    <w:rsid w:val="004A04DF"/>
    <w:rsid w:val="004A37F0"/>
    <w:rsid w:val="004A494D"/>
    <w:rsid w:val="004A6C03"/>
    <w:rsid w:val="004A7D4D"/>
    <w:rsid w:val="004B3930"/>
    <w:rsid w:val="004B4D0A"/>
    <w:rsid w:val="004B6305"/>
    <w:rsid w:val="004B7424"/>
    <w:rsid w:val="004C0072"/>
    <w:rsid w:val="004C52AD"/>
    <w:rsid w:val="004D059E"/>
    <w:rsid w:val="004D357F"/>
    <w:rsid w:val="004D6506"/>
    <w:rsid w:val="004D6511"/>
    <w:rsid w:val="004E0A75"/>
    <w:rsid w:val="004E266F"/>
    <w:rsid w:val="004E49D9"/>
    <w:rsid w:val="004E6A56"/>
    <w:rsid w:val="004E7D16"/>
    <w:rsid w:val="004F5B15"/>
    <w:rsid w:val="00505614"/>
    <w:rsid w:val="00506C1D"/>
    <w:rsid w:val="00507C44"/>
    <w:rsid w:val="00510CA2"/>
    <w:rsid w:val="00511F90"/>
    <w:rsid w:val="005179C4"/>
    <w:rsid w:val="00525391"/>
    <w:rsid w:val="00533938"/>
    <w:rsid w:val="0053668C"/>
    <w:rsid w:val="0054006C"/>
    <w:rsid w:val="00542675"/>
    <w:rsid w:val="005441F7"/>
    <w:rsid w:val="00547919"/>
    <w:rsid w:val="00550275"/>
    <w:rsid w:val="00551FDB"/>
    <w:rsid w:val="00553669"/>
    <w:rsid w:val="005551A1"/>
    <w:rsid w:val="00555B83"/>
    <w:rsid w:val="00560433"/>
    <w:rsid w:val="00563D2A"/>
    <w:rsid w:val="0056610C"/>
    <w:rsid w:val="005727C5"/>
    <w:rsid w:val="0057391A"/>
    <w:rsid w:val="0058296D"/>
    <w:rsid w:val="00586538"/>
    <w:rsid w:val="00587E01"/>
    <w:rsid w:val="00591A69"/>
    <w:rsid w:val="00593941"/>
    <w:rsid w:val="00595636"/>
    <w:rsid w:val="005A0367"/>
    <w:rsid w:val="005A0D07"/>
    <w:rsid w:val="005A4B10"/>
    <w:rsid w:val="005A5A5B"/>
    <w:rsid w:val="005B00F2"/>
    <w:rsid w:val="005B0783"/>
    <w:rsid w:val="005B22D9"/>
    <w:rsid w:val="005C105B"/>
    <w:rsid w:val="005C2495"/>
    <w:rsid w:val="005C2D5B"/>
    <w:rsid w:val="005C601D"/>
    <w:rsid w:val="005D6DFE"/>
    <w:rsid w:val="005E125A"/>
    <w:rsid w:val="005E2629"/>
    <w:rsid w:val="005E5351"/>
    <w:rsid w:val="005F2A2E"/>
    <w:rsid w:val="005F37ED"/>
    <w:rsid w:val="005F4695"/>
    <w:rsid w:val="005F503B"/>
    <w:rsid w:val="005F652F"/>
    <w:rsid w:val="006022B3"/>
    <w:rsid w:val="006025CB"/>
    <w:rsid w:val="00603E55"/>
    <w:rsid w:val="00604935"/>
    <w:rsid w:val="0060520D"/>
    <w:rsid w:val="00605D56"/>
    <w:rsid w:val="00610BF4"/>
    <w:rsid w:val="00611C02"/>
    <w:rsid w:val="006124EF"/>
    <w:rsid w:val="00613049"/>
    <w:rsid w:val="00615561"/>
    <w:rsid w:val="00623412"/>
    <w:rsid w:val="00627ECB"/>
    <w:rsid w:val="00627F19"/>
    <w:rsid w:val="00630F82"/>
    <w:rsid w:val="00635384"/>
    <w:rsid w:val="00636298"/>
    <w:rsid w:val="00641097"/>
    <w:rsid w:val="0064209E"/>
    <w:rsid w:val="0064405F"/>
    <w:rsid w:val="006479B0"/>
    <w:rsid w:val="00650B96"/>
    <w:rsid w:val="00655656"/>
    <w:rsid w:val="00655F91"/>
    <w:rsid w:val="006576A5"/>
    <w:rsid w:val="006607F9"/>
    <w:rsid w:val="00663BED"/>
    <w:rsid w:val="0066644B"/>
    <w:rsid w:val="00675B7C"/>
    <w:rsid w:val="00681466"/>
    <w:rsid w:val="00682D3D"/>
    <w:rsid w:val="00684649"/>
    <w:rsid w:val="006863C0"/>
    <w:rsid w:val="00690368"/>
    <w:rsid w:val="00695CB5"/>
    <w:rsid w:val="00696FB1"/>
    <w:rsid w:val="00697CBF"/>
    <w:rsid w:val="006A1510"/>
    <w:rsid w:val="006A421B"/>
    <w:rsid w:val="006A6EE0"/>
    <w:rsid w:val="006A79AF"/>
    <w:rsid w:val="006B3FE8"/>
    <w:rsid w:val="006B580E"/>
    <w:rsid w:val="006C01F6"/>
    <w:rsid w:val="006C4634"/>
    <w:rsid w:val="006C488F"/>
    <w:rsid w:val="006C5307"/>
    <w:rsid w:val="006C533D"/>
    <w:rsid w:val="006D0C2F"/>
    <w:rsid w:val="006D5880"/>
    <w:rsid w:val="006D5EA0"/>
    <w:rsid w:val="006D5F52"/>
    <w:rsid w:val="006D6FA2"/>
    <w:rsid w:val="006D6FE2"/>
    <w:rsid w:val="006D7078"/>
    <w:rsid w:val="006E1E3F"/>
    <w:rsid w:val="006E1F01"/>
    <w:rsid w:val="006E2690"/>
    <w:rsid w:val="006F14E7"/>
    <w:rsid w:val="006F2C5A"/>
    <w:rsid w:val="006F2FDF"/>
    <w:rsid w:val="006F47EA"/>
    <w:rsid w:val="00703983"/>
    <w:rsid w:val="00705244"/>
    <w:rsid w:val="00705F12"/>
    <w:rsid w:val="007100E2"/>
    <w:rsid w:val="007106EB"/>
    <w:rsid w:val="00711C1B"/>
    <w:rsid w:val="007138A2"/>
    <w:rsid w:val="00717096"/>
    <w:rsid w:val="007172FC"/>
    <w:rsid w:val="00721BD4"/>
    <w:rsid w:val="007250A7"/>
    <w:rsid w:val="00731819"/>
    <w:rsid w:val="007373AC"/>
    <w:rsid w:val="00737D18"/>
    <w:rsid w:val="00740609"/>
    <w:rsid w:val="00741A37"/>
    <w:rsid w:val="00741F1C"/>
    <w:rsid w:val="007420C4"/>
    <w:rsid w:val="00744A06"/>
    <w:rsid w:val="007453F0"/>
    <w:rsid w:val="00746B81"/>
    <w:rsid w:val="00752177"/>
    <w:rsid w:val="00755413"/>
    <w:rsid w:val="0075579B"/>
    <w:rsid w:val="007573B3"/>
    <w:rsid w:val="007611D6"/>
    <w:rsid w:val="00761778"/>
    <w:rsid w:val="007647F9"/>
    <w:rsid w:val="00766892"/>
    <w:rsid w:val="007719F6"/>
    <w:rsid w:val="007747DD"/>
    <w:rsid w:val="00775EAD"/>
    <w:rsid w:val="00780438"/>
    <w:rsid w:val="00780DFC"/>
    <w:rsid w:val="00786CDC"/>
    <w:rsid w:val="007870BA"/>
    <w:rsid w:val="00787C33"/>
    <w:rsid w:val="00791866"/>
    <w:rsid w:val="007967AE"/>
    <w:rsid w:val="007A00C4"/>
    <w:rsid w:val="007A4A9C"/>
    <w:rsid w:val="007A57E4"/>
    <w:rsid w:val="007A607E"/>
    <w:rsid w:val="007A6A7A"/>
    <w:rsid w:val="007A6D38"/>
    <w:rsid w:val="007A7F87"/>
    <w:rsid w:val="007B1F10"/>
    <w:rsid w:val="007B29EC"/>
    <w:rsid w:val="007B5929"/>
    <w:rsid w:val="007B78AF"/>
    <w:rsid w:val="007C0E9A"/>
    <w:rsid w:val="007C3CA1"/>
    <w:rsid w:val="007C4533"/>
    <w:rsid w:val="007C6A09"/>
    <w:rsid w:val="007C75E6"/>
    <w:rsid w:val="007D2DBA"/>
    <w:rsid w:val="007D5022"/>
    <w:rsid w:val="007D62DE"/>
    <w:rsid w:val="007E0001"/>
    <w:rsid w:val="007E32AC"/>
    <w:rsid w:val="007E3664"/>
    <w:rsid w:val="007E5FE7"/>
    <w:rsid w:val="007E79B2"/>
    <w:rsid w:val="007E7F24"/>
    <w:rsid w:val="007F0D75"/>
    <w:rsid w:val="007F1FEF"/>
    <w:rsid w:val="007F425F"/>
    <w:rsid w:val="007F49A1"/>
    <w:rsid w:val="007F664A"/>
    <w:rsid w:val="007F6BF1"/>
    <w:rsid w:val="00801102"/>
    <w:rsid w:val="00803048"/>
    <w:rsid w:val="008038EE"/>
    <w:rsid w:val="00804588"/>
    <w:rsid w:val="008055D0"/>
    <w:rsid w:val="00806BEA"/>
    <w:rsid w:val="0080749B"/>
    <w:rsid w:val="008104B9"/>
    <w:rsid w:val="008104D3"/>
    <w:rsid w:val="00811E0B"/>
    <w:rsid w:val="00813853"/>
    <w:rsid w:val="008268FB"/>
    <w:rsid w:val="00827D70"/>
    <w:rsid w:val="00827F27"/>
    <w:rsid w:val="008345D2"/>
    <w:rsid w:val="00837F2D"/>
    <w:rsid w:val="00842A0D"/>
    <w:rsid w:val="00843151"/>
    <w:rsid w:val="00844F6A"/>
    <w:rsid w:val="008522B3"/>
    <w:rsid w:val="008526D0"/>
    <w:rsid w:val="008557BD"/>
    <w:rsid w:val="0085730E"/>
    <w:rsid w:val="00863ADD"/>
    <w:rsid w:val="0087272D"/>
    <w:rsid w:val="008738A1"/>
    <w:rsid w:val="00875454"/>
    <w:rsid w:val="00876418"/>
    <w:rsid w:val="008768B7"/>
    <w:rsid w:val="008771F5"/>
    <w:rsid w:val="008807DB"/>
    <w:rsid w:val="00883513"/>
    <w:rsid w:val="00886786"/>
    <w:rsid w:val="008910E8"/>
    <w:rsid w:val="0089262C"/>
    <w:rsid w:val="00893418"/>
    <w:rsid w:val="008934A1"/>
    <w:rsid w:val="0089412C"/>
    <w:rsid w:val="0089795F"/>
    <w:rsid w:val="008A0772"/>
    <w:rsid w:val="008A2791"/>
    <w:rsid w:val="008A5CEA"/>
    <w:rsid w:val="008A6F72"/>
    <w:rsid w:val="008B0582"/>
    <w:rsid w:val="008B16A0"/>
    <w:rsid w:val="008B2630"/>
    <w:rsid w:val="008B2CDB"/>
    <w:rsid w:val="008B6F22"/>
    <w:rsid w:val="008B73ED"/>
    <w:rsid w:val="008C55C8"/>
    <w:rsid w:val="008D1318"/>
    <w:rsid w:val="008D2876"/>
    <w:rsid w:val="008D292A"/>
    <w:rsid w:val="008D7180"/>
    <w:rsid w:val="008E5418"/>
    <w:rsid w:val="008E6512"/>
    <w:rsid w:val="008E7000"/>
    <w:rsid w:val="008F206F"/>
    <w:rsid w:val="008F50F8"/>
    <w:rsid w:val="008F56AD"/>
    <w:rsid w:val="008F64EA"/>
    <w:rsid w:val="008F7542"/>
    <w:rsid w:val="009000BD"/>
    <w:rsid w:val="0090249B"/>
    <w:rsid w:val="00903015"/>
    <w:rsid w:val="00903FEB"/>
    <w:rsid w:val="009069ED"/>
    <w:rsid w:val="009076E6"/>
    <w:rsid w:val="00910F40"/>
    <w:rsid w:val="00912874"/>
    <w:rsid w:val="00913932"/>
    <w:rsid w:val="009149B5"/>
    <w:rsid w:val="0091752C"/>
    <w:rsid w:val="00922DB0"/>
    <w:rsid w:val="00923034"/>
    <w:rsid w:val="00926B55"/>
    <w:rsid w:val="009276A9"/>
    <w:rsid w:val="00930AF8"/>
    <w:rsid w:val="00931EB6"/>
    <w:rsid w:val="0094060A"/>
    <w:rsid w:val="009409FD"/>
    <w:rsid w:val="00941428"/>
    <w:rsid w:val="0094598F"/>
    <w:rsid w:val="00947732"/>
    <w:rsid w:val="00950CCA"/>
    <w:rsid w:val="00962D67"/>
    <w:rsid w:val="0097018A"/>
    <w:rsid w:val="00973BF9"/>
    <w:rsid w:val="00974A51"/>
    <w:rsid w:val="009756A3"/>
    <w:rsid w:val="009814D0"/>
    <w:rsid w:val="00985FD8"/>
    <w:rsid w:val="00990425"/>
    <w:rsid w:val="00993405"/>
    <w:rsid w:val="00997B3D"/>
    <w:rsid w:val="00997D62"/>
    <w:rsid w:val="009A0133"/>
    <w:rsid w:val="009A21E9"/>
    <w:rsid w:val="009A4A9E"/>
    <w:rsid w:val="009A7B4F"/>
    <w:rsid w:val="009A7C94"/>
    <w:rsid w:val="009A7CA7"/>
    <w:rsid w:val="009B0E50"/>
    <w:rsid w:val="009B10BC"/>
    <w:rsid w:val="009B22E8"/>
    <w:rsid w:val="009B37E2"/>
    <w:rsid w:val="009B7619"/>
    <w:rsid w:val="009B7FF8"/>
    <w:rsid w:val="009C028C"/>
    <w:rsid w:val="009C4FB9"/>
    <w:rsid w:val="009C6A0C"/>
    <w:rsid w:val="009D21A6"/>
    <w:rsid w:val="009D2C93"/>
    <w:rsid w:val="009D4667"/>
    <w:rsid w:val="009D4A57"/>
    <w:rsid w:val="009D5DAB"/>
    <w:rsid w:val="009E1152"/>
    <w:rsid w:val="009E2087"/>
    <w:rsid w:val="009E2CE2"/>
    <w:rsid w:val="009F2817"/>
    <w:rsid w:val="009F3559"/>
    <w:rsid w:val="00A00EA5"/>
    <w:rsid w:val="00A01525"/>
    <w:rsid w:val="00A02B11"/>
    <w:rsid w:val="00A03F7C"/>
    <w:rsid w:val="00A202B5"/>
    <w:rsid w:val="00A2054D"/>
    <w:rsid w:val="00A22377"/>
    <w:rsid w:val="00A23C89"/>
    <w:rsid w:val="00A23E86"/>
    <w:rsid w:val="00A250AE"/>
    <w:rsid w:val="00A32081"/>
    <w:rsid w:val="00A45DBC"/>
    <w:rsid w:val="00A460AC"/>
    <w:rsid w:val="00A47DFC"/>
    <w:rsid w:val="00A5011B"/>
    <w:rsid w:val="00A551F0"/>
    <w:rsid w:val="00A57CB7"/>
    <w:rsid w:val="00A60B27"/>
    <w:rsid w:val="00A60FB8"/>
    <w:rsid w:val="00A610CA"/>
    <w:rsid w:val="00A61804"/>
    <w:rsid w:val="00A70000"/>
    <w:rsid w:val="00A72354"/>
    <w:rsid w:val="00A83AA3"/>
    <w:rsid w:val="00A925F1"/>
    <w:rsid w:val="00A92C95"/>
    <w:rsid w:val="00A94A3C"/>
    <w:rsid w:val="00AA03EA"/>
    <w:rsid w:val="00AA18DA"/>
    <w:rsid w:val="00AA4600"/>
    <w:rsid w:val="00AA7048"/>
    <w:rsid w:val="00AB0135"/>
    <w:rsid w:val="00AB46C6"/>
    <w:rsid w:val="00AB67CC"/>
    <w:rsid w:val="00AB7A0D"/>
    <w:rsid w:val="00AC045A"/>
    <w:rsid w:val="00AC1ACE"/>
    <w:rsid w:val="00AC6CEC"/>
    <w:rsid w:val="00AD1627"/>
    <w:rsid w:val="00AD679A"/>
    <w:rsid w:val="00AD679B"/>
    <w:rsid w:val="00AD6E31"/>
    <w:rsid w:val="00AD74D0"/>
    <w:rsid w:val="00AE121E"/>
    <w:rsid w:val="00AE191E"/>
    <w:rsid w:val="00AE4339"/>
    <w:rsid w:val="00AE4832"/>
    <w:rsid w:val="00AE5A47"/>
    <w:rsid w:val="00B0391C"/>
    <w:rsid w:val="00B10979"/>
    <w:rsid w:val="00B1322C"/>
    <w:rsid w:val="00B13874"/>
    <w:rsid w:val="00B14C01"/>
    <w:rsid w:val="00B1777B"/>
    <w:rsid w:val="00B219E3"/>
    <w:rsid w:val="00B250BA"/>
    <w:rsid w:val="00B3054C"/>
    <w:rsid w:val="00B32035"/>
    <w:rsid w:val="00B32E56"/>
    <w:rsid w:val="00B35393"/>
    <w:rsid w:val="00B361A8"/>
    <w:rsid w:val="00B368A3"/>
    <w:rsid w:val="00B368AC"/>
    <w:rsid w:val="00B40C39"/>
    <w:rsid w:val="00B41574"/>
    <w:rsid w:val="00B45B84"/>
    <w:rsid w:val="00B509AD"/>
    <w:rsid w:val="00B51B53"/>
    <w:rsid w:val="00B52DFC"/>
    <w:rsid w:val="00B54D5C"/>
    <w:rsid w:val="00B56370"/>
    <w:rsid w:val="00B57BA8"/>
    <w:rsid w:val="00B644D8"/>
    <w:rsid w:val="00B67A9A"/>
    <w:rsid w:val="00B708CF"/>
    <w:rsid w:val="00B71AFE"/>
    <w:rsid w:val="00B733EA"/>
    <w:rsid w:val="00B819A3"/>
    <w:rsid w:val="00B9183E"/>
    <w:rsid w:val="00B92D5C"/>
    <w:rsid w:val="00B95645"/>
    <w:rsid w:val="00B96BDA"/>
    <w:rsid w:val="00BA254E"/>
    <w:rsid w:val="00BA30E8"/>
    <w:rsid w:val="00BA4754"/>
    <w:rsid w:val="00BA7B69"/>
    <w:rsid w:val="00BB1470"/>
    <w:rsid w:val="00BB2174"/>
    <w:rsid w:val="00BB6351"/>
    <w:rsid w:val="00BB70CD"/>
    <w:rsid w:val="00BC0BF0"/>
    <w:rsid w:val="00BC28C2"/>
    <w:rsid w:val="00BC329F"/>
    <w:rsid w:val="00BC3784"/>
    <w:rsid w:val="00BE0A2C"/>
    <w:rsid w:val="00BE1A89"/>
    <w:rsid w:val="00BE56C2"/>
    <w:rsid w:val="00BF1BB9"/>
    <w:rsid w:val="00BF43F4"/>
    <w:rsid w:val="00BF6520"/>
    <w:rsid w:val="00C00F91"/>
    <w:rsid w:val="00C02EB6"/>
    <w:rsid w:val="00C03E2C"/>
    <w:rsid w:val="00C052C1"/>
    <w:rsid w:val="00C05B54"/>
    <w:rsid w:val="00C05C8C"/>
    <w:rsid w:val="00C07E2A"/>
    <w:rsid w:val="00C11C91"/>
    <w:rsid w:val="00C13805"/>
    <w:rsid w:val="00C1694E"/>
    <w:rsid w:val="00C2273F"/>
    <w:rsid w:val="00C23FD9"/>
    <w:rsid w:val="00C3081F"/>
    <w:rsid w:val="00C30BB7"/>
    <w:rsid w:val="00C31157"/>
    <w:rsid w:val="00C320B1"/>
    <w:rsid w:val="00C33638"/>
    <w:rsid w:val="00C348F3"/>
    <w:rsid w:val="00C356E8"/>
    <w:rsid w:val="00C37EFA"/>
    <w:rsid w:val="00C436A9"/>
    <w:rsid w:val="00C519A7"/>
    <w:rsid w:val="00C5286A"/>
    <w:rsid w:val="00C55E9C"/>
    <w:rsid w:val="00C5776F"/>
    <w:rsid w:val="00C5784F"/>
    <w:rsid w:val="00C60F98"/>
    <w:rsid w:val="00C6261E"/>
    <w:rsid w:val="00C653B7"/>
    <w:rsid w:val="00C659D4"/>
    <w:rsid w:val="00C711AE"/>
    <w:rsid w:val="00C72C99"/>
    <w:rsid w:val="00C73CEF"/>
    <w:rsid w:val="00C746D4"/>
    <w:rsid w:val="00C75EDF"/>
    <w:rsid w:val="00C75EF0"/>
    <w:rsid w:val="00C81CC7"/>
    <w:rsid w:val="00C858CF"/>
    <w:rsid w:val="00C85B50"/>
    <w:rsid w:val="00C8729E"/>
    <w:rsid w:val="00C90E61"/>
    <w:rsid w:val="00C9215B"/>
    <w:rsid w:val="00C923F4"/>
    <w:rsid w:val="00C92DA0"/>
    <w:rsid w:val="00C94643"/>
    <w:rsid w:val="00CA2377"/>
    <w:rsid w:val="00CA2EB0"/>
    <w:rsid w:val="00CA7DDB"/>
    <w:rsid w:val="00CB0512"/>
    <w:rsid w:val="00CB1302"/>
    <w:rsid w:val="00CB3798"/>
    <w:rsid w:val="00CB5041"/>
    <w:rsid w:val="00CB5B09"/>
    <w:rsid w:val="00CB6F1E"/>
    <w:rsid w:val="00CB7572"/>
    <w:rsid w:val="00CC729F"/>
    <w:rsid w:val="00CD14CA"/>
    <w:rsid w:val="00CD3A69"/>
    <w:rsid w:val="00CD45A7"/>
    <w:rsid w:val="00CD4C49"/>
    <w:rsid w:val="00CD5A78"/>
    <w:rsid w:val="00CD6C4D"/>
    <w:rsid w:val="00CD76DE"/>
    <w:rsid w:val="00CD79B3"/>
    <w:rsid w:val="00CE0815"/>
    <w:rsid w:val="00CE6215"/>
    <w:rsid w:val="00CF0401"/>
    <w:rsid w:val="00CF2F7D"/>
    <w:rsid w:val="00CF32E0"/>
    <w:rsid w:val="00CF5996"/>
    <w:rsid w:val="00CF6750"/>
    <w:rsid w:val="00D023D4"/>
    <w:rsid w:val="00D03ABA"/>
    <w:rsid w:val="00D07CBA"/>
    <w:rsid w:val="00D12708"/>
    <w:rsid w:val="00D152A2"/>
    <w:rsid w:val="00D155E1"/>
    <w:rsid w:val="00D1635A"/>
    <w:rsid w:val="00D16E62"/>
    <w:rsid w:val="00D17B5C"/>
    <w:rsid w:val="00D2083A"/>
    <w:rsid w:val="00D24803"/>
    <w:rsid w:val="00D248A4"/>
    <w:rsid w:val="00D24FCA"/>
    <w:rsid w:val="00D26A1F"/>
    <w:rsid w:val="00D27E09"/>
    <w:rsid w:val="00D303ED"/>
    <w:rsid w:val="00D34EA9"/>
    <w:rsid w:val="00D36EA8"/>
    <w:rsid w:val="00D37D32"/>
    <w:rsid w:val="00D416E3"/>
    <w:rsid w:val="00D4329A"/>
    <w:rsid w:val="00D45143"/>
    <w:rsid w:val="00D47AF0"/>
    <w:rsid w:val="00D539F9"/>
    <w:rsid w:val="00D54D97"/>
    <w:rsid w:val="00D57631"/>
    <w:rsid w:val="00D61DBE"/>
    <w:rsid w:val="00D62061"/>
    <w:rsid w:val="00D62E9B"/>
    <w:rsid w:val="00D66717"/>
    <w:rsid w:val="00D679D4"/>
    <w:rsid w:val="00D67DFC"/>
    <w:rsid w:val="00D7467C"/>
    <w:rsid w:val="00D76301"/>
    <w:rsid w:val="00D808DD"/>
    <w:rsid w:val="00D87C87"/>
    <w:rsid w:val="00D90F6B"/>
    <w:rsid w:val="00D9315D"/>
    <w:rsid w:val="00D93981"/>
    <w:rsid w:val="00D95300"/>
    <w:rsid w:val="00D96F7D"/>
    <w:rsid w:val="00DA0CE1"/>
    <w:rsid w:val="00DA0DB2"/>
    <w:rsid w:val="00DA21FE"/>
    <w:rsid w:val="00DA26A4"/>
    <w:rsid w:val="00DA2CEF"/>
    <w:rsid w:val="00DA4F41"/>
    <w:rsid w:val="00DB07C0"/>
    <w:rsid w:val="00DB21F9"/>
    <w:rsid w:val="00DB2312"/>
    <w:rsid w:val="00DB4FE0"/>
    <w:rsid w:val="00DB7F4C"/>
    <w:rsid w:val="00DC1BF0"/>
    <w:rsid w:val="00DC1E63"/>
    <w:rsid w:val="00DC5908"/>
    <w:rsid w:val="00DC5942"/>
    <w:rsid w:val="00DD3116"/>
    <w:rsid w:val="00DD4740"/>
    <w:rsid w:val="00DE05D8"/>
    <w:rsid w:val="00DE3822"/>
    <w:rsid w:val="00DE49AF"/>
    <w:rsid w:val="00DF0A28"/>
    <w:rsid w:val="00DF2334"/>
    <w:rsid w:val="00DF77D6"/>
    <w:rsid w:val="00DF7B6A"/>
    <w:rsid w:val="00E01345"/>
    <w:rsid w:val="00E03E99"/>
    <w:rsid w:val="00E07A1C"/>
    <w:rsid w:val="00E10574"/>
    <w:rsid w:val="00E13335"/>
    <w:rsid w:val="00E1404F"/>
    <w:rsid w:val="00E1745A"/>
    <w:rsid w:val="00E175E1"/>
    <w:rsid w:val="00E17C27"/>
    <w:rsid w:val="00E213C9"/>
    <w:rsid w:val="00E273CE"/>
    <w:rsid w:val="00E30F5F"/>
    <w:rsid w:val="00E323F5"/>
    <w:rsid w:val="00E326B6"/>
    <w:rsid w:val="00E32A7C"/>
    <w:rsid w:val="00E44AB1"/>
    <w:rsid w:val="00E46412"/>
    <w:rsid w:val="00E465E6"/>
    <w:rsid w:val="00E478E8"/>
    <w:rsid w:val="00E5016E"/>
    <w:rsid w:val="00E50AE7"/>
    <w:rsid w:val="00E563B2"/>
    <w:rsid w:val="00E56709"/>
    <w:rsid w:val="00E6352B"/>
    <w:rsid w:val="00E64448"/>
    <w:rsid w:val="00E65079"/>
    <w:rsid w:val="00E66F0F"/>
    <w:rsid w:val="00E67393"/>
    <w:rsid w:val="00E67E52"/>
    <w:rsid w:val="00E67E66"/>
    <w:rsid w:val="00E75B0D"/>
    <w:rsid w:val="00E7715A"/>
    <w:rsid w:val="00E80481"/>
    <w:rsid w:val="00E80D0E"/>
    <w:rsid w:val="00E83F4F"/>
    <w:rsid w:val="00E8699A"/>
    <w:rsid w:val="00E874CD"/>
    <w:rsid w:val="00E87567"/>
    <w:rsid w:val="00E8773B"/>
    <w:rsid w:val="00E906D7"/>
    <w:rsid w:val="00E909DB"/>
    <w:rsid w:val="00E92338"/>
    <w:rsid w:val="00EA20EF"/>
    <w:rsid w:val="00EA50C8"/>
    <w:rsid w:val="00EA61A0"/>
    <w:rsid w:val="00EB1865"/>
    <w:rsid w:val="00EC0AC3"/>
    <w:rsid w:val="00EC4239"/>
    <w:rsid w:val="00EC5C19"/>
    <w:rsid w:val="00EC7B06"/>
    <w:rsid w:val="00ED0DDF"/>
    <w:rsid w:val="00ED282B"/>
    <w:rsid w:val="00ED2849"/>
    <w:rsid w:val="00ED49A4"/>
    <w:rsid w:val="00ED4A2B"/>
    <w:rsid w:val="00EE6499"/>
    <w:rsid w:val="00EE65FE"/>
    <w:rsid w:val="00EE7F5D"/>
    <w:rsid w:val="00EF52EC"/>
    <w:rsid w:val="00EF5F4F"/>
    <w:rsid w:val="00EF5F61"/>
    <w:rsid w:val="00EF6893"/>
    <w:rsid w:val="00F00B39"/>
    <w:rsid w:val="00F10D77"/>
    <w:rsid w:val="00F15A79"/>
    <w:rsid w:val="00F17803"/>
    <w:rsid w:val="00F17861"/>
    <w:rsid w:val="00F2318E"/>
    <w:rsid w:val="00F23702"/>
    <w:rsid w:val="00F2784A"/>
    <w:rsid w:val="00F305EE"/>
    <w:rsid w:val="00F31519"/>
    <w:rsid w:val="00F3348C"/>
    <w:rsid w:val="00F33ABF"/>
    <w:rsid w:val="00F343F3"/>
    <w:rsid w:val="00F35419"/>
    <w:rsid w:val="00F364D7"/>
    <w:rsid w:val="00F42720"/>
    <w:rsid w:val="00F4273C"/>
    <w:rsid w:val="00F466FD"/>
    <w:rsid w:val="00F46715"/>
    <w:rsid w:val="00F5384F"/>
    <w:rsid w:val="00F547C4"/>
    <w:rsid w:val="00F547DF"/>
    <w:rsid w:val="00F56276"/>
    <w:rsid w:val="00F660A9"/>
    <w:rsid w:val="00F7292F"/>
    <w:rsid w:val="00F73B97"/>
    <w:rsid w:val="00F73EB1"/>
    <w:rsid w:val="00F7466B"/>
    <w:rsid w:val="00F76062"/>
    <w:rsid w:val="00F81280"/>
    <w:rsid w:val="00F8180F"/>
    <w:rsid w:val="00F8319C"/>
    <w:rsid w:val="00F83F5F"/>
    <w:rsid w:val="00F90981"/>
    <w:rsid w:val="00F9449D"/>
    <w:rsid w:val="00FA0154"/>
    <w:rsid w:val="00FA151E"/>
    <w:rsid w:val="00FA38FF"/>
    <w:rsid w:val="00FA4650"/>
    <w:rsid w:val="00FA68D5"/>
    <w:rsid w:val="00FB2E45"/>
    <w:rsid w:val="00FB3BF5"/>
    <w:rsid w:val="00FB4B0F"/>
    <w:rsid w:val="00FB4D1D"/>
    <w:rsid w:val="00FB58D4"/>
    <w:rsid w:val="00FB76D4"/>
    <w:rsid w:val="00FC418A"/>
    <w:rsid w:val="00FC419E"/>
    <w:rsid w:val="00FC5B4E"/>
    <w:rsid w:val="00FC5FC0"/>
    <w:rsid w:val="00FD1EFD"/>
    <w:rsid w:val="00FD3BAB"/>
    <w:rsid w:val="00FD533F"/>
    <w:rsid w:val="00FE16E0"/>
    <w:rsid w:val="00FE3EE5"/>
    <w:rsid w:val="00FE5555"/>
    <w:rsid w:val="00FF2435"/>
    <w:rsid w:val="00FF3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D52E"/>
  <w15:chartTrackingRefBased/>
  <w15:docId w15:val="{1DDF534B-9CD1-4F09-A85C-3CFFC2F3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D3C"/>
    <w:pPr>
      <w:spacing w:line="240" w:lineRule="auto"/>
    </w:pPr>
  </w:style>
  <w:style w:type="paragraph" w:styleId="Heading1">
    <w:name w:val="heading 1"/>
    <w:basedOn w:val="Normal"/>
    <w:next w:val="Normal"/>
    <w:link w:val="Heading1Char"/>
    <w:uiPriority w:val="9"/>
    <w:qFormat/>
    <w:rsid w:val="00A94A3C"/>
    <w:pPr>
      <w:keepNext/>
      <w:keepLines/>
      <w:spacing w:before="360" w:after="80"/>
      <w:outlineLvl w:val="0"/>
    </w:pPr>
    <w:rPr>
      <w:rFonts w:asciiTheme="majorHAnsi" w:eastAsiaTheme="majorEastAsia" w:hAnsiTheme="majorHAnsi" w:cstheme="majorBidi"/>
      <w:color w:val="153D63" w:themeColor="text2" w:themeTint="E6"/>
      <w:sz w:val="40"/>
      <w:szCs w:val="40"/>
    </w:rPr>
  </w:style>
  <w:style w:type="paragraph" w:styleId="Heading2">
    <w:name w:val="heading 2"/>
    <w:basedOn w:val="Normal"/>
    <w:next w:val="Normal"/>
    <w:link w:val="Heading2Char"/>
    <w:uiPriority w:val="9"/>
    <w:unhideWhenUsed/>
    <w:qFormat/>
    <w:rsid w:val="00A94A3C"/>
    <w:pPr>
      <w:keepNext/>
      <w:keepLines/>
      <w:spacing w:before="160" w:after="80"/>
      <w:outlineLvl w:val="1"/>
    </w:pPr>
    <w:rPr>
      <w:rFonts w:asciiTheme="majorHAnsi" w:eastAsiaTheme="majorEastAsia" w:hAnsiTheme="majorHAnsi" w:cstheme="majorBidi"/>
      <w:color w:val="215E99" w:themeColor="text2" w:themeTint="BF"/>
      <w:sz w:val="32"/>
      <w:szCs w:val="32"/>
    </w:rPr>
  </w:style>
  <w:style w:type="paragraph" w:styleId="Heading3">
    <w:name w:val="heading 3"/>
    <w:basedOn w:val="Normal"/>
    <w:next w:val="Normal"/>
    <w:link w:val="Heading3Char"/>
    <w:uiPriority w:val="9"/>
    <w:unhideWhenUsed/>
    <w:qFormat/>
    <w:rsid w:val="00A94A3C"/>
    <w:pPr>
      <w:keepNext/>
      <w:keepLines/>
      <w:spacing w:before="160" w:after="80"/>
      <w:outlineLvl w:val="2"/>
    </w:pPr>
    <w:rPr>
      <w:rFonts w:eastAsiaTheme="majorEastAsia" w:cstheme="majorBidi"/>
      <w:color w:val="215E99" w:themeColor="text2" w:themeTint="BF"/>
      <w:sz w:val="28"/>
      <w:szCs w:val="28"/>
    </w:rPr>
  </w:style>
  <w:style w:type="paragraph" w:styleId="Heading4">
    <w:name w:val="heading 4"/>
    <w:basedOn w:val="Normal"/>
    <w:next w:val="Normal"/>
    <w:link w:val="Heading4Char"/>
    <w:uiPriority w:val="9"/>
    <w:unhideWhenUsed/>
    <w:qFormat/>
    <w:rsid w:val="00A03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A3C"/>
    <w:rPr>
      <w:rFonts w:asciiTheme="majorHAnsi" w:eastAsiaTheme="majorEastAsia" w:hAnsiTheme="majorHAnsi" w:cstheme="majorBidi"/>
      <w:color w:val="153D63" w:themeColor="text2" w:themeTint="E6"/>
      <w:sz w:val="40"/>
      <w:szCs w:val="40"/>
    </w:rPr>
  </w:style>
  <w:style w:type="character" w:customStyle="1" w:styleId="Heading2Char">
    <w:name w:val="Heading 2 Char"/>
    <w:basedOn w:val="DefaultParagraphFont"/>
    <w:link w:val="Heading2"/>
    <w:uiPriority w:val="9"/>
    <w:rsid w:val="00A94A3C"/>
    <w:rPr>
      <w:rFonts w:asciiTheme="majorHAnsi" w:eastAsiaTheme="majorEastAsia" w:hAnsiTheme="majorHAnsi" w:cstheme="majorBidi"/>
      <w:color w:val="215E99" w:themeColor="text2" w:themeTint="BF"/>
      <w:sz w:val="32"/>
      <w:szCs w:val="32"/>
    </w:rPr>
  </w:style>
  <w:style w:type="character" w:customStyle="1" w:styleId="Heading3Char">
    <w:name w:val="Heading 3 Char"/>
    <w:basedOn w:val="DefaultParagraphFont"/>
    <w:link w:val="Heading3"/>
    <w:uiPriority w:val="9"/>
    <w:rsid w:val="00A94A3C"/>
    <w:rPr>
      <w:rFonts w:eastAsiaTheme="majorEastAsia" w:cstheme="majorBidi"/>
      <w:color w:val="215E99" w:themeColor="text2" w:themeTint="BF"/>
      <w:sz w:val="28"/>
      <w:szCs w:val="28"/>
    </w:rPr>
  </w:style>
  <w:style w:type="character" w:customStyle="1" w:styleId="Heading4Char">
    <w:name w:val="Heading 4 Char"/>
    <w:basedOn w:val="DefaultParagraphFont"/>
    <w:link w:val="Heading4"/>
    <w:uiPriority w:val="9"/>
    <w:rsid w:val="00A03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F7C"/>
    <w:rPr>
      <w:rFonts w:eastAsiaTheme="majorEastAsia" w:cstheme="majorBidi"/>
      <w:color w:val="272727" w:themeColor="text1" w:themeTint="D8"/>
    </w:rPr>
  </w:style>
  <w:style w:type="paragraph" w:styleId="Title">
    <w:name w:val="Title"/>
    <w:basedOn w:val="Normal"/>
    <w:next w:val="Normal"/>
    <w:link w:val="TitleChar"/>
    <w:uiPriority w:val="10"/>
    <w:qFormat/>
    <w:rsid w:val="00A03F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F7C"/>
    <w:pPr>
      <w:spacing w:before="160"/>
      <w:jc w:val="center"/>
    </w:pPr>
    <w:rPr>
      <w:i/>
      <w:iCs/>
      <w:color w:val="404040" w:themeColor="text1" w:themeTint="BF"/>
    </w:rPr>
  </w:style>
  <w:style w:type="character" w:customStyle="1" w:styleId="QuoteChar">
    <w:name w:val="Quote Char"/>
    <w:basedOn w:val="DefaultParagraphFont"/>
    <w:link w:val="Quote"/>
    <w:uiPriority w:val="29"/>
    <w:rsid w:val="00A03F7C"/>
    <w:rPr>
      <w:i/>
      <w:iCs/>
      <w:color w:val="404040" w:themeColor="text1" w:themeTint="BF"/>
    </w:rPr>
  </w:style>
  <w:style w:type="paragraph" w:styleId="ListParagraph">
    <w:name w:val="List Paragraph"/>
    <w:aliases w:val="List Paragraph1,Issue Action POC,3,POCG Table Text,Dot pt,F5 List Paragraph,List Paragraph Char Char Char,Indicator Text,Numbered Para 1,Bullet Points,List Paragraph2,MAIN CONTENT,Normal numbered,Bullet Level 2,Colorful List - Accent 11"/>
    <w:basedOn w:val="Normal"/>
    <w:link w:val="ListParagraphChar"/>
    <w:uiPriority w:val="1"/>
    <w:qFormat/>
    <w:rsid w:val="00A03F7C"/>
    <w:pPr>
      <w:ind w:left="720"/>
      <w:contextualSpacing/>
    </w:pPr>
  </w:style>
  <w:style w:type="character" w:styleId="IntenseEmphasis">
    <w:name w:val="Intense Emphasis"/>
    <w:basedOn w:val="DefaultParagraphFont"/>
    <w:uiPriority w:val="21"/>
    <w:qFormat/>
    <w:rsid w:val="00A03F7C"/>
    <w:rPr>
      <w:i/>
      <w:iCs/>
      <w:color w:val="0F4761" w:themeColor="accent1" w:themeShade="BF"/>
    </w:rPr>
  </w:style>
  <w:style w:type="paragraph" w:styleId="IntenseQuote">
    <w:name w:val="Intense Quote"/>
    <w:basedOn w:val="Normal"/>
    <w:next w:val="Normal"/>
    <w:link w:val="IntenseQuoteChar"/>
    <w:uiPriority w:val="30"/>
    <w:qFormat/>
    <w:rsid w:val="00A03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F7C"/>
    <w:rPr>
      <w:i/>
      <w:iCs/>
      <w:color w:val="0F4761" w:themeColor="accent1" w:themeShade="BF"/>
    </w:rPr>
  </w:style>
  <w:style w:type="character" w:styleId="IntenseReference">
    <w:name w:val="Intense Reference"/>
    <w:basedOn w:val="DefaultParagraphFont"/>
    <w:uiPriority w:val="32"/>
    <w:qFormat/>
    <w:rsid w:val="00A03F7C"/>
    <w:rPr>
      <w:b/>
      <w:bCs/>
      <w:smallCaps/>
      <w:color w:val="0F4761" w:themeColor="accent1" w:themeShade="BF"/>
      <w:spacing w:val="5"/>
    </w:rPr>
  </w:style>
  <w:style w:type="paragraph" w:styleId="Footer">
    <w:name w:val="footer"/>
    <w:basedOn w:val="Normal"/>
    <w:link w:val="FooterChar"/>
    <w:uiPriority w:val="99"/>
    <w:unhideWhenUsed/>
    <w:qFormat/>
    <w:rsid w:val="00100D5B"/>
    <w:pPr>
      <w:tabs>
        <w:tab w:val="center" w:pos="4680"/>
        <w:tab w:val="right" w:pos="9360"/>
      </w:tabs>
      <w:spacing w:after="0"/>
    </w:pPr>
    <w:rPr>
      <w:kern w:val="0"/>
      <w14:ligatures w14:val="none"/>
    </w:rPr>
  </w:style>
  <w:style w:type="character" w:customStyle="1" w:styleId="FooterChar">
    <w:name w:val="Footer Char"/>
    <w:basedOn w:val="DefaultParagraphFont"/>
    <w:link w:val="Footer"/>
    <w:uiPriority w:val="99"/>
    <w:rsid w:val="00100D5B"/>
    <w:rPr>
      <w:kern w:val="0"/>
      <w14:ligatures w14:val="none"/>
    </w:rPr>
  </w:style>
  <w:style w:type="character" w:styleId="CommentReference">
    <w:name w:val="annotation reference"/>
    <w:basedOn w:val="DefaultParagraphFont"/>
    <w:uiPriority w:val="99"/>
    <w:unhideWhenUsed/>
    <w:rsid w:val="00100D5B"/>
    <w:rPr>
      <w:sz w:val="16"/>
      <w:szCs w:val="16"/>
    </w:rPr>
  </w:style>
  <w:style w:type="paragraph" w:styleId="CommentText">
    <w:name w:val="annotation text"/>
    <w:basedOn w:val="Normal"/>
    <w:link w:val="CommentTextChar"/>
    <w:uiPriority w:val="99"/>
    <w:unhideWhenUsed/>
    <w:rsid w:val="00100D5B"/>
    <w:rPr>
      <w:sz w:val="20"/>
      <w:szCs w:val="20"/>
    </w:rPr>
  </w:style>
  <w:style w:type="character" w:customStyle="1" w:styleId="CommentTextChar">
    <w:name w:val="Comment Text Char"/>
    <w:basedOn w:val="DefaultParagraphFont"/>
    <w:link w:val="CommentText"/>
    <w:uiPriority w:val="99"/>
    <w:rsid w:val="00100D5B"/>
    <w:rPr>
      <w:sz w:val="20"/>
      <w:szCs w:val="20"/>
    </w:rPr>
  </w:style>
  <w:style w:type="paragraph" w:styleId="CommentSubject">
    <w:name w:val="annotation subject"/>
    <w:basedOn w:val="CommentText"/>
    <w:next w:val="CommentText"/>
    <w:link w:val="CommentSubjectChar"/>
    <w:uiPriority w:val="99"/>
    <w:semiHidden/>
    <w:unhideWhenUsed/>
    <w:rsid w:val="00100D5B"/>
    <w:rPr>
      <w:b/>
      <w:bCs/>
    </w:rPr>
  </w:style>
  <w:style w:type="character" w:customStyle="1" w:styleId="CommentSubjectChar">
    <w:name w:val="Comment Subject Char"/>
    <w:basedOn w:val="CommentTextChar"/>
    <w:link w:val="CommentSubject"/>
    <w:uiPriority w:val="99"/>
    <w:semiHidden/>
    <w:rsid w:val="00100D5B"/>
    <w:rPr>
      <w:b/>
      <w:bCs/>
      <w:sz w:val="20"/>
      <w:szCs w:val="20"/>
    </w:rPr>
  </w:style>
  <w:style w:type="character" w:styleId="Hyperlink">
    <w:name w:val="Hyperlink"/>
    <w:basedOn w:val="DefaultParagraphFont"/>
    <w:uiPriority w:val="99"/>
    <w:unhideWhenUsed/>
    <w:rsid w:val="00100D5B"/>
    <w:rPr>
      <w:color w:val="467886" w:themeColor="hyperlink"/>
      <w:u w:val="single"/>
    </w:rPr>
  </w:style>
  <w:style w:type="character" w:styleId="UnresolvedMention">
    <w:name w:val="Unresolved Mention"/>
    <w:basedOn w:val="DefaultParagraphFont"/>
    <w:uiPriority w:val="99"/>
    <w:semiHidden/>
    <w:unhideWhenUsed/>
    <w:rsid w:val="00100D5B"/>
    <w:rPr>
      <w:color w:val="605E5C"/>
      <w:shd w:val="clear" w:color="auto" w:fill="E1DFDD"/>
    </w:rPr>
  </w:style>
  <w:style w:type="character" w:customStyle="1" w:styleId="normaltextrun">
    <w:name w:val="normaltextrun"/>
    <w:basedOn w:val="DefaultParagraphFont"/>
    <w:rsid w:val="00DA0CE1"/>
  </w:style>
  <w:style w:type="character" w:customStyle="1" w:styleId="eop">
    <w:name w:val="eop"/>
    <w:basedOn w:val="DefaultParagraphFont"/>
    <w:rsid w:val="00DA0CE1"/>
  </w:style>
  <w:style w:type="character" w:customStyle="1" w:styleId="findhit">
    <w:name w:val="findhit"/>
    <w:basedOn w:val="DefaultParagraphFont"/>
    <w:rsid w:val="00DA0CE1"/>
  </w:style>
  <w:style w:type="paragraph" w:customStyle="1" w:styleId="Default">
    <w:name w:val="Default"/>
    <w:rsid w:val="00050F5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uiPriority w:val="1"/>
    <w:unhideWhenUsed/>
    <w:qFormat/>
    <w:rsid w:val="00DF7B6A"/>
    <w:pPr>
      <w:widowControl w:val="0"/>
      <w:autoSpaceDE w:val="0"/>
      <w:autoSpaceDN w:val="0"/>
      <w:spacing w:after="0"/>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1"/>
    <w:rsid w:val="00DF7B6A"/>
    <w:rPr>
      <w:rFonts w:ascii="Arial" w:eastAsia="Arial" w:hAnsi="Arial" w:cs="Arial"/>
      <w:kern w:val="0"/>
      <w:sz w:val="24"/>
      <w:szCs w:val="24"/>
      <w14:ligatures w14:val="none"/>
    </w:rPr>
  </w:style>
  <w:style w:type="paragraph" w:customStyle="1" w:styleId="TableParagraph">
    <w:name w:val="Table Paragraph"/>
    <w:basedOn w:val="Normal"/>
    <w:uiPriority w:val="1"/>
    <w:qFormat/>
    <w:rsid w:val="00F3348C"/>
    <w:pPr>
      <w:widowControl w:val="0"/>
      <w:autoSpaceDE w:val="0"/>
      <w:autoSpaceDN w:val="0"/>
      <w:spacing w:after="0"/>
    </w:pPr>
    <w:rPr>
      <w:rFonts w:ascii="Arial" w:eastAsia="Arial" w:hAnsi="Arial" w:cs="Arial"/>
      <w:kern w:val="0"/>
      <w14:ligatures w14:val="none"/>
    </w:rPr>
  </w:style>
  <w:style w:type="table" w:styleId="ListTable3-Accent1">
    <w:name w:val="List Table 3 Accent 1"/>
    <w:basedOn w:val="TableNormal"/>
    <w:uiPriority w:val="48"/>
    <w:rsid w:val="00356F9B"/>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ui-provider">
    <w:name w:val="ui-provider"/>
    <w:basedOn w:val="DefaultParagraphFont"/>
    <w:rsid w:val="0019177A"/>
  </w:style>
  <w:style w:type="character" w:customStyle="1" w:styleId="ListParagraphChar">
    <w:name w:val="List Paragraph Char"/>
    <w:aliases w:val="List Paragraph1 Char,Issue Action POC Char,3 Char,POCG Table Text Char,Dot pt Char,F5 List Paragraph Char,List Paragraph Char Char Char Char,Indicator Text Char,Numbered Para 1 Char,Bullet Points Char,List Paragraph2 Char"/>
    <w:basedOn w:val="DefaultParagraphFont"/>
    <w:link w:val="ListParagraph"/>
    <w:uiPriority w:val="1"/>
    <w:locked/>
    <w:rsid w:val="00C9215B"/>
  </w:style>
  <w:style w:type="table" w:customStyle="1" w:styleId="TableGrid11">
    <w:name w:val="Table Grid11"/>
    <w:basedOn w:val="TableNormal"/>
    <w:uiPriority w:val="39"/>
    <w:rsid w:val="00C921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209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591A6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E323F5"/>
    <w:pPr>
      <w:spacing w:before="240" w:after="0"/>
      <w:outlineLvl w:val="9"/>
    </w:pPr>
    <w:rPr>
      <w:color w:val="0F4761" w:themeColor="accent1" w:themeShade="BF"/>
      <w:kern w:val="0"/>
      <w:sz w:val="32"/>
      <w:szCs w:val="32"/>
      <w14:ligatures w14:val="none"/>
    </w:rPr>
  </w:style>
  <w:style w:type="paragraph" w:styleId="TOC1">
    <w:name w:val="toc 1"/>
    <w:basedOn w:val="Normal"/>
    <w:next w:val="Normal"/>
    <w:autoRedefine/>
    <w:uiPriority w:val="39"/>
    <w:unhideWhenUsed/>
    <w:rsid w:val="00E323F5"/>
    <w:pPr>
      <w:spacing w:after="100"/>
    </w:pPr>
  </w:style>
  <w:style w:type="paragraph" w:styleId="TOC2">
    <w:name w:val="toc 2"/>
    <w:basedOn w:val="Normal"/>
    <w:next w:val="Normal"/>
    <w:autoRedefine/>
    <w:uiPriority w:val="39"/>
    <w:unhideWhenUsed/>
    <w:rsid w:val="00E323F5"/>
    <w:pPr>
      <w:spacing w:after="100"/>
      <w:ind w:left="220"/>
    </w:pPr>
  </w:style>
  <w:style w:type="paragraph" w:styleId="TOC3">
    <w:name w:val="toc 3"/>
    <w:basedOn w:val="Normal"/>
    <w:next w:val="Normal"/>
    <w:autoRedefine/>
    <w:uiPriority w:val="39"/>
    <w:unhideWhenUsed/>
    <w:rsid w:val="00E323F5"/>
    <w:pPr>
      <w:spacing w:after="100"/>
      <w:ind w:left="440"/>
    </w:pPr>
  </w:style>
  <w:style w:type="character" w:styleId="Strong">
    <w:name w:val="Strong"/>
    <w:basedOn w:val="DefaultParagraphFont"/>
    <w:uiPriority w:val="22"/>
    <w:qFormat/>
    <w:rsid w:val="00613049"/>
    <w:rPr>
      <w:b/>
      <w:bCs/>
    </w:rPr>
  </w:style>
  <w:style w:type="paragraph" w:styleId="Header">
    <w:name w:val="header"/>
    <w:basedOn w:val="Normal"/>
    <w:link w:val="HeaderChar"/>
    <w:uiPriority w:val="99"/>
    <w:unhideWhenUsed/>
    <w:rsid w:val="0041678B"/>
    <w:pPr>
      <w:tabs>
        <w:tab w:val="center" w:pos="4680"/>
        <w:tab w:val="right" w:pos="9360"/>
      </w:tabs>
      <w:spacing w:after="0"/>
    </w:pPr>
  </w:style>
  <w:style w:type="character" w:customStyle="1" w:styleId="HeaderChar">
    <w:name w:val="Header Char"/>
    <w:basedOn w:val="DefaultParagraphFont"/>
    <w:link w:val="Header"/>
    <w:uiPriority w:val="99"/>
    <w:rsid w:val="0041678B"/>
  </w:style>
  <w:style w:type="character" w:styleId="FollowedHyperlink">
    <w:name w:val="FollowedHyperlink"/>
    <w:basedOn w:val="DefaultParagraphFont"/>
    <w:uiPriority w:val="99"/>
    <w:semiHidden/>
    <w:unhideWhenUsed/>
    <w:rsid w:val="0058296D"/>
    <w:rPr>
      <w:color w:val="96607D" w:themeColor="followedHyperlink"/>
      <w:u w:val="single"/>
    </w:rPr>
  </w:style>
  <w:style w:type="paragraph" w:styleId="Revision">
    <w:name w:val="Revision"/>
    <w:hidden/>
    <w:uiPriority w:val="99"/>
    <w:semiHidden/>
    <w:rsid w:val="000F593D"/>
    <w:pPr>
      <w:spacing w:after="0" w:line="240" w:lineRule="auto"/>
    </w:pPr>
  </w:style>
  <w:style w:type="character" w:styleId="Mention">
    <w:name w:val="Mention"/>
    <w:basedOn w:val="DefaultParagraphFont"/>
    <w:uiPriority w:val="99"/>
    <w:unhideWhenUsed/>
    <w:rsid w:val="00C02EB6"/>
    <w:rPr>
      <w:color w:val="2B579A"/>
      <w:shd w:val="clear" w:color="auto" w:fill="E1DFDD"/>
    </w:rPr>
  </w:style>
  <w:style w:type="paragraph" w:styleId="FootnoteText">
    <w:name w:val="footnote text"/>
    <w:basedOn w:val="Normal"/>
    <w:link w:val="FootnoteTextChar"/>
    <w:uiPriority w:val="99"/>
    <w:semiHidden/>
    <w:unhideWhenUsed/>
    <w:rsid w:val="00910F40"/>
    <w:pPr>
      <w:spacing w:after="0"/>
    </w:pPr>
    <w:rPr>
      <w:sz w:val="20"/>
      <w:szCs w:val="20"/>
    </w:rPr>
  </w:style>
  <w:style w:type="character" w:customStyle="1" w:styleId="FootnoteTextChar">
    <w:name w:val="Footnote Text Char"/>
    <w:basedOn w:val="DefaultParagraphFont"/>
    <w:link w:val="FootnoteText"/>
    <w:uiPriority w:val="99"/>
    <w:semiHidden/>
    <w:rsid w:val="00910F40"/>
    <w:rPr>
      <w:sz w:val="20"/>
      <w:szCs w:val="20"/>
    </w:rPr>
  </w:style>
  <w:style w:type="character" w:styleId="FootnoteReference">
    <w:name w:val="footnote reference"/>
    <w:basedOn w:val="DefaultParagraphFont"/>
    <w:uiPriority w:val="99"/>
    <w:semiHidden/>
    <w:unhideWhenUsed/>
    <w:rsid w:val="00910F40"/>
    <w:rPr>
      <w:vertAlign w:val="superscript"/>
    </w:rPr>
  </w:style>
  <w:style w:type="paragraph" w:styleId="BalloonText">
    <w:name w:val="Balloon Text"/>
    <w:basedOn w:val="Normal"/>
    <w:link w:val="BalloonTextChar"/>
    <w:uiPriority w:val="99"/>
    <w:semiHidden/>
    <w:unhideWhenUsed/>
    <w:rsid w:val="0033220F"/>
    <w:pPr>
      <w:spacing w:after="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3220F"/>
    <w:rPr>
      <w:rFonts w:ascii="Tahoma" w:hAnsi="Tahoma" w:cs="Tahoma"/>
      <w:kern w:val="0"/>
      <w:sz w:val="16"/>
      <w:szCs w:val="16"/>
      <w14:ligatures w14:val="none"/>
    </w:rPr>
  </w:style>
  <w:style w:type="paragraph" w:customStyle="1" w:styleId="pbody">
    <w:name w:val="pbody"/>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1">
    <w:name w:val="pindented1"/>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2">
    <w:name w:val="pindented2"/>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33220F"/>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33220F"/>
    <w:pPr>
      <w:spacing w:after="120" w:line="276" w:lineRule="auto"/>
      <w:ind w:left="360"/>
    </w:pPr>
    <w:rPr>
      <w:kern w:val="0"/>
      <w:sz w:val="16"/>
      <w:szCs w:val="16"/>
      <w14:ligatures w14:val="none"/>
    </w:rPr>
  </w:style>
  <w:style w:type="character" w:customStyle="1" w:styleId="BodyTextIndent3Char">
    <w:name w:val="Body Text Indent 3 Char"/>
    <w:basedOn w:val="DefaultParagraphFont"/>
    <w:link w:val="BodyTextIndent3"/>
    <w:uiPriority w:val="99"/>
    <w:semiHidden/>
    <w:rsid w:val="0033220F"/>
    <w:rPr>
      <w:kern w:val="0"/>
      <w:sz w:val="16"/>
      <w:szCs w:val="16"/>
      <w14:ligatures w14:val="none"/>
    </w:rPr>
  </w:style>
  <w:style w:type="table" w:customStyle="1" w:styleId="GridTable41">
    <w:name w:val="Grid Table 41"/>
    <w:basedOn w:val="TableNormal"/>
    <w:uiPriority w:val="49"/>
    <w:rsid w:val="0033220F"/>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4">
    <w:name w:val="Table Grid4"/>
    <w:basedOn w:val="TableNormal"/>
    <w:next w:val="TableGrid"/>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igatormainline1">
    <w:name w:val="navigator_main_line1"/>
    <w:basedOn w:val="DefaultParagraphFont"/>
    <w:rsid w:val="0033220F"/>
    <w:rPr>
      <w:b/>
      <w:bCs/>
      <w:color w:val="233C61"/>
      <w:sz w:val="29"/>
      <w:szCs w:val="29"/>
    </w:rPr>
  </w:style>
  <w:style w:type="character" w:customStyle="1" w:styleId="fontstyle01">
    <w:name w:val="fontstyle01"/>
    <w:basedOn w:val="DefaultParagraphFont"/>
    <w:rsid w:val="0033220F"/>
    <w:rPr>
      <w:rFonts w:ascii="ArialMT" w:hAnsi="ArialMT" w:hint="default"/>
      <w:b w:val="0"/>
      <w:bCs w:val="0"/>
      <w:i w:val="0"/>
      <w:iCs w:val="0"/>
      <w:color w:val="000000"/>
      <w:sz w:val="22"/>
      <w:szCs w:val="22"/>
    </w:rPr>
  </w:style>
  <w:style w:type="character" w:customStyle="1" w:styleId="scxw167347892">
    <w:name w:val="scxw167347892"/>
    <w:basedOn w:val="DefaultParagraphFont"/>
    <w:rsid w:val="0033220F"/>
  </w:style>
  <w:style w:type="paragraph" w:styleId="NoSpacing">
    <w:name w:val="No Spacing"/>
    <w:uiPriority w:val="1"/>
    <w:qFormat/>
    <w:rsid w:val="0033220F"/>
    <w:pPr>
      <w:spacing w:after="0" w:line="240" w:lineRule="auto"/>
    </w:pPr>
    <w:rPr>
      <w:kern w:val="0"/>
      <w14:ligatures w14:val="none"/>
    </w:rPr>
  </w:style>
  <w:style w:type="character" w:customStyle="1" w:styleId="FootnoteTextChar1">
    <w:name w:val="Footnote Text Char1"/>
    <w:basedOn w:val="DefaultParagraphFont"/>
    <w:uiPriority w:val="99"/>
    <w:semiHidden/>
    <w:rsid w:val="0033220F"/>
    <w:rPr>
      <w:kern w:val="0"/>
      <w:sz w:val="20"/>
      <w:szCs w:val="20"/>
      <w14:ligatures w14:val="none"/>
    </w:rPr>
  </w:style>
  <w:style w:type="numbering" w:customStyle="1" w:styleId="CurrentList1">
    <w:name w:val="Current List1"/>
    <w:uiPriority w:val="99"/>
    <w:rsid w:val="0033220F"/>
    <w:pPr>
      <w:numPr>
        <w:numId w:val="12"/>
      </w:numPr>
    </w:pPr>
  </w:style>
  <w:style w:type="numbering" w:customStyle="1" w:styleId="CurrentList2">
    <w:name w:val="Current List2"/>
    <w:uiPriority w:val="99"/>
    <w:rsid w:val="0033220F"/>
    <w:pPr>
      <w:numPr>
        <w:numId w:val="13"/>
      </w:numPr>
    </w:pPr>
  </w:style>
  <w:style w:type="paragraph" w:styleId="EndnoteText">
    <w:name w:val="endnote text"/>
    <w:basedOn w:val="Normal"/>
    <w:link w:val="EndnoteTextChar"/>
    <w:uiPriority w:val="99"/>
    <w:semiHidden/>
    <w:unhideWhenUsed/>
    <w:rsid w:val="0033220F"/>
    <w:pPr>
      <w:spacing w:after="0"/>
    </w:pPr>
    <w:rPr>
      <w:kern w:val="0"/>
      <w:sz w:val="20"/>
      <w:szCs w:val="20"/>
      <w14:ligatures w14:val="none"/>
    </w:rPr>
  </w:style>
  <w:style w:type="character" w:customStyle="1" w:styleId="EndnoteTextChar">
    <w:name w:val="Endnote Text Char"/>
    <w:basedOn w:val="DefaultParagraphFont"/>
    <w:link w:val="EndnoteText"/>
    <w:uiPriority w:val="99"/>
    <w:semiHidden/>
    <w:rsid w:val="0033220F"/>
    <w:rPr>
      <w:kern w:val="0"/>
      <w:sz w:val="20"/>
      <w:szCs w:val="20"/>
      <w14:ligatures w14:val="none"/>
    </w:rPr>
  </w:style>
  <w:style w:type="character" w:styleId="EndnoteReference">
    <w:name w:val="endnote reference"/>
    <w:basedOn w:val="DefaultParagraphFont"/>
    <w:uiPriority w:val="99"/>
    <w:semiHidden/>
    <w:unhideWhenUsed/>
    <w:rsid w:val="0033220F"/>
    <w:rPr>
      <w:vertAlign w:val="superscript"/>
    </w:rPr>
  </w:style>
  <w:style w:type="character" w:styleId="LineNumber">
    <w:name w:val="line number"/>
    <w:basedOn w:val="DefaultParagraphFont"/>
    <w:uiPriority w:val="99"/>
    <w:semiHidden/>
    <w:unhideWhenUsed/>
    <w:rsid w:val="0033220F"/>
  </w:style>
  <w:style w:type="paragraph" w:customStyle="1" w:styleId="paragraph">
    <w:name w:val="paragraph"/>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spellingerror">
    <w:name w:val="spellingerror"/>
    <w:basedOn w:val="DefaultParagraphFont"/>
    <w:rsid w:val="0033220F"/>
  </w:style>
  <w:style w:type="numbering" w:customStyle="1" w:styleId="NoList1">
    <w:name w:val="No List1"/>
    <w:next w:val="NoList"/>
    <w:uiPriority w:val="99"/>
    <w:semiHidden/>
    <w:unhideWhenUsed/>
    <w:rsid w:val="00C72C99"/>
  </w:style>
  <w:style w:type="table" w:customStyle="1" w:styleId="TableGrid0">
    <w:name w:val="TableGrid"/>
    <w:rsid w:val="00373F01"/>
    <w:pPr>
      <w:spacing w:after="0" w:line="240" w:lineRule="auto"/>
    </w:pPr>
    <w:rPr>
      <w:rFonts w:eastAsiaTheme="minorEastAsia"/>
      <w:sz w:val="24"/>
      <w:szCs w:val="24"/>
    </w:rPr>
    <w:tblPr>
      <w:tblCellMar>
        <w:top w:w="0" w:type="dxa"/>
        <w:left w:w="0" w:type="dxa"/>
        <w:bottom w:w="0" w:type="dxa"/>
        <w:right w:w="0" w:type="dxa"/>
      </w:tblCellMar>
    </w:tblPr>
  </w:style>
  <w:style w:type="numbering" w:customStyle="1" w:styleId="NoList2">
    <w:name w:val="No List2"/>
    <w:next w:val="NoList"/>
    <w:uiPriority w:val="99"/>
    <w:semiHidden/>
    <w:unhideWhenUsed/>
    <w:rsid w:val="00E21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5159">
      <w:bodyDiv w:val="1"/>
      <w:marLeft w:val="0"/>
      <w:marRight w:val="0"/>
      <w:marTop w:val="0"/>
      <w:marBottom w:val="0"/>
      <w:divBdr>
        <w:top w:val="none" w:sz="0" w:space="0" w:color="auto"/>
        <w:left w:val="none" w:sz="0" w:space="0" w:color="auto"/>
        <w:bottom w:val="none" w:sz="0" w:space="0" w:color="auto"/>
        <w:right w:val="none" w:sz="0" w:space="0" w:color="auto"/>
      </w:divBdr>
    </w:div>
    <w:div w:id="28800429">
      <w:bodyDiv w:val="1"/>
      <w:marLeft w:val="0"/>
      <w:marRight w:val="0"/>
      <w:marTop w:val="0"/>
      <w:marBottom w:val="0"/>
      <w:divBdr>
        <w:top w:val="none" w:sz="0" w:space="0" w:color="auto"/>
        <w:left w:val="none" w:sz="0" w:space="0" w:color="auto"/>
        <w:bottom w:val="none" w:sz="0" w:space="0" w:color="auto"/>
        <w:right w:val="none" w:sz="0" w:space="0" w:color="auto"/>
      </w:divBdr>
    </w:div>
    <w:div w:id="52194953">
      <w:bodyDiv w:val="1"/>
      <w:marLeft w:val="0"/>
      <w:marRight w:val="0"/>
      <w:marTop w:val="0"/>
      <w:marBottom w:val="0"/>
      <w:divBdr>
        <w:top w:val="none" w:sz="0" w:space="0" w:color="auto"/>
        <w:left w:val="none" w:sz="0" w:space="0" w:color="auto"/>
        <w:bottom w:val="none" w:sz="0" w:space="0" w:color="auto"/>
        <w:right w:val="none" w:sz="0" w:space="0" w:color="auto"/>
      </w:divBdr>
    </w:div>
    <w:div w:id="52390154">
      <w:bodyDiv w:val="1"/>
      <w:marLeft w:val="0"/>
      <w:marRight w:val="0"/>
      <w:marTop w:val="0"/>
      <w:marBottom w:val="0"/>
      <w:divBdr>
        <w:top w:val="none" w:sz="0" w:space="0" w:color="auto"/>
        <w:left w:val="none" w:sz="0" w:space="0" w:color="auto"/>
        <w:bottom w:val="none" w:sz="0" w:space="0" w:color="auto"/>
        <w:right w:val="none" w:sz="0" w:space="0" w:color="auto"/>
      </w:divBdr>
    </w:div>
    <w:div w:id="80883308">
      <w:bodyDiv w:val="1"/>
      <w:marLeft w:val="0"/>
      <w:marRight w:val="0"/>
      <w:marTop w:val="0"/>
      <w:marBottom w:val="0"/>
      <w:divBdr>
        <w:top w:val="none" w:sz="0" w:space="0" w:color="auto"/>
        <w:left w:val="none" w:sz="0" w:space="0" w:color="auto"/>
        <w:bottom w:val="none" w:sz="0" w:space="0" w:color="auto"/>
        <w:right w:val="none" w:sz="0" w:space="0" w:color="auto"/>
      </w:divBdr>
    </w:div>
    <w:div w:id="133066717">
      <w:bodyDiv w:val="1"/>
      <w:marLeft w:val="0"/>
      <w:marRight w:val="0"/>
      <w:marTop w:val="0"/>
      <w:marBottom w:val="0"/>
      <w:divBdr>
        <w:top w:val="none" w:sz="0" w:space="0" w:color="auto"/>
        <w:left w:val="none" w:sz="0" w:space="0" w:color="auto"/>
        <w:bottom w:val="none" w:sz="0" w:space="0" w:color="auto"/>
        <w:right w:val="none" w:sz="0" w:space="0" w:color="auto"/>
      </w:divBdr>
    </w:div>
    <w:div w:id="137303256">
      <w:bodyDiv w:val="1"/>
      <w:marLeft w:val="0"/>
      <w:marRight w:val="0"/>
      <w:marTop w:val="0"/>
      <w:marBottom w:val="0"/>
      <w:divBdr>
        <w:top w:val="none" w:sz="0" w:space="0" w:color="auto"/>
        <w:left w:val="none" w:sz="0" w:space="0" w:color="auto"/>
        <w:bottom w:val="none" w:sz="0" w:space="0" w:color="auto"/>
        <w:right w:val="none" w:sz="0" w:space="0" w:color="auto"/>
      </w:divBdr>
    </w:div>
    <w:div w:id="157693161">
      <w:bodyDiv w:val="1"/>
      <w:marLeft w:val="0"/>
      <w:marRight w:val="0"/>
      <w:marTop w:val="0"/>
      <w:marBottom w:val="0"/>
      <w:divBdr>
        <w:top w:val="none" w:sz="0" w:space="0" w:color="auto"/>
        <w:left w:val="none" w:sz="0" w:space="0" w:color="auto"/>
        <w:bottom w:val="none" w:sz="0" w:space="0" w:color="auto"/>
        <w:right w:val="none" w:sz="0" w:space="0" w:color="auto"/>
      </w:divBdr>
    </w:div>
    <w:div w:id="166092042">
      <w:bodyDiv w:val="1"/>
      <w:marLeft w:val="0"/>
      <w:marRight w:val="0"/>
      <w:marTop w:val="0"/>
      <w:marBottom w:val="0"/>
      <w:divBdr>
        <w:top w:val="none" w:sz="0" w:space="0" w:color="auto"/>
        <w:left w:val="none" w:sz="0" w:space="0" w:color="auto"/>
        <w:bottom w:val="none" w:sz="0" w:space="0" w:color="auto"/>
        <w:right w:val="none" w:sz="0" w:space="0" w:color="auto"/>
      </w:divBdr>
    </w:div>
    <w:div w:id="196896688">
      <w:bodyDiv w:val="1"/>
      <w:marLeft w:val="0"/>
      <w:marRight w:val="0"/>
      <w:marTop w:val="0"/>
      <w:marBottom w:val="0"/>
      <w:divBdr>
        <w:top w:val="none" w:sz="0" w:space="0" w:color="auto"/>
        <w:left w:val="none" w:sz="0" w:space="0" w:color="auto"/>
        <w:bottom w:val="none" w:sz="0" w:space="0" w:color="auto"/>
        <w:right w:val="none" w:sz="0" w:space="0" w:color="auto"/>
      </w:divBdr>
    </w:div>
    <w:div w:id="217211170">
      <w:bodyDiv w:val="1"/>
      <w:marLeft w:val="0"/>
      <w:marRight w:val="0"/>
      <w:marTop w:val="0"/>
      <w:marBottom w:val="0"/>
      <w:divBdr>
        <w:top w:val="none" w:sz="0" w:space="0" w:color="auto"/>
        <w:left w:val="none" w:sz="0" w:space="0" w:color="auto"/>
        <w:bottom w:val="none" w:sz="0" w:space="0" w:color="auto"/>
        <w:right w:val="none" w:sz="0" w:space="0" w:color="auto"/>
      </w:divBdr>
    </w:div>
    <w:div w:id="219177255">
      <w:bodyDiv w:val="1"/>
      <w:marLeft w:val="0"/>
      <w:marRight w:val="0"/>
      <w:marTop w:val="0"/>
      <w:marBottom w:val="0"/>
      <w:divBdr>
        <w:top w:val="none" w:sz="0" w:space="0" w:color="auto"/>
        <w:left w:val="none" w:sz="0" w:space="0" w:color="auto"/>
        <w:bottom w:val="none" w:sz="0" w:space="0" w:color="auto"/>
        <w:right w:val="none" w:sz="0" w:space="0" w:color="auto"/>
      </w:divBdr>
    </w:div>
    <w:div w:id="254561726">
      <w:bodyDiv w:val="1"/>
      <w:marLeft w:val="0"/>
      <w:marRight w:val="0"/>
      <w:marTop w:val="0"/>
      <w:marBottom w:val="0"/>
      <w:divBdr>
        <w:top w:val="none" w:sz="0" w:space="0" w:color="auto"/>
        <w:left w:val="none" w:sz="0" w:space="0" w:color="auto"/>
        <w:bottom w:val="none" w:sz="0" w:space="0" w:color="auto"/>
        <w:right w:val="none" w:sz="0" w:space="0" w:color="auto"/>
      </w:divBdr>
    </w:div>
    <w:div w:id="263733524">
      <w:bodyDiv w:val="1"/>
      <w:marLeft w:val="0"/>
      <w:marRight w:val="0"/>
      <w:marTop w:val="0"/>
      <w:marBottom w:val="0"/>
      <w:divBdr>
        <w:top w:val="none" w:sz="0" w:space="0" w:color="auto"/>
        <w:left w:val="none" w:sz="0" w:space="0" w:color="auto"/>
        <w:bottom w:val="none" w:sz="0" w:space="0" w:color="auto"/>
        <w:right w:val="none" w:sz="0" w:space="0" w:color="auto"/>
      </w:divBdr>
    </w:div>
    <w:div w:id="264311165">
      <w:bodyDiv w:val="1"/>
      <w:marLeft w:val="0"/>
      <w:marRight w:val="0"/>
      <w:marTop w:val="0"/>
      <w:marBottom w:val="0"/>
      <w:divBdr>
        <w:top w:val="none" w:sz="0" w:space="0" w:color="auto"/>
        <w:left w:val="none" w:sz="0" w:space="0" w:color="auto"/>
        <w:bottom w:val="none" w:sz="0" w:space="0" w:color="auto"/>
        <w:right w:val="none" w:sz="0" w:space="0" w:color="auto"/>
      </w:divBdr>
    </w:div>
    <w:div w:id="271596802">
      <w:bodyDiv w:val="1"/>
      <w:marLeft w:val="0"/>
      <w:marRight w:val="0"/>
      <w:marTop w:val="0"/>
      <w:marBottom w:val="0"/>
      <w:divBdr>
        <w:top w:val="none" w:sz="0" w:space="0" w:color="auto"/>
        <w:left w:val="none" w:sz="0" w:space="0" w:color="auto"/>
        <w:bottom w:val="none" w:sz="0" w:space="0" w:color="auto"/>
        <w:right w:val="none" w:sz="0" w:space="0" w:color="auto"/>
      </w:divBdr>
    </w:div>
    <w:div w:id="274601233">
      <w:bodyDiv w:val="1"/>
      <w:marLeft w:val="0"/>
      <w:marRight w:val="0"/>
      <w:marTop w:val="0"/>
      <w:marBottom w:val="0"/>
      <w:divBdr>
        <w:top w:val="none" w:sz="0" w:space="0" w:color="auto"/>
        <w:left w:val="none" w:sz="0" w:space="0" w:color="auto"/>
        <w:bottom w:val="none" w:sz="0" w:space="0" w:color="auto"/>
        <w:right w:val="none" w:sz="0" w:space="0" w:color="auto"/>
      </w:divBdr>
    </w:div>
    <w:div w:id="283772897">
      <w:bodyDiv w:val="1"/>
      <w:marLeft w:val="0"/>
      <w:marRight w:val="0"/>
      <w:marTop w:val="0"/>
      <w:marBottom w:val="0"/>
      <w:divBdr>
        <w:top w:val="none" w:sz="0" w:space="0" w:color="auto"/>
        <w:left w:val="none" w:sz="0" w:space="0" w:color="auto"/>
        <w:bottom w:val="none" w:sz="0" w:space="0" w:color="auto"/>
        <w:right w:val="none" w:sz="0" w:space="0" w:color="auto"/>
      </w:divBdr>
    </w:div>
    <w:div w:id="292759291">
      <w:bodyDiv w:val="1"/>
      <w:marLeft w:val="0"/>
      <w:marRight w:val="0"/>
      <w:marTop w:val="0"/>
      <w:marBottom w:val="0"/>
      <w:divBdr>
        <w:top w:val="none" w:sz="0" w:space="0" w:color="auto"/>
        <w:left w:val="none" w:sz="0" w:space="0" w:color="auto"/>
        <w:bottom w:val="none" w:sz="0" w:space="0" w:color="auto"/>
        <w:right w:val="none" w:sz="0" w:space="0" w:color="auto"/>
      </w:divBdr>
    </w:div>
    <w:div w:id="309949079">
      <w:bodyDiv w:val="1"/>
      <w:marLeft w:val="0"/>
      <w:marRight w:val="0"/>
      <w:marTop w:val="0"/>
      <w:marBottom w:val="0"/>
      <w:divBdr>
        <w:top w:val="none" w:sz="0" w:space="0" w:color="auto"/>
        <w:left w:val="none" w:sz="0" w:space="0" w:color="auto"/>
        <w:bottom w:val="none" w:sz="0" w:space="0" w:color="auto"/>
        <w:right w:val="none" w:sz="0" w:space="0" w:color="auto"/>
      </w:divBdr>
    </w:div>
    <w:div w:id="313530684">
      <w:bodyDiv w:val="1"/>
      <w:marLeft w:val="0"/>
      <w:marRight w:val="0"/>
      <w:marTop w:val="0"/>
      <w:marBottom w:val="0"/>
      <w:divBdr>
        <w:top w:val="none" w:sz="0" w:space="0" w:color="auto"/>
        <w:left w:val="none" w:sz="0" w:space="0" w:color="auto"/>
        <w:bottom w:val="none" w:sz="0" w:space="0" w:color="auto"/>
        <w:right w:val="none" w:sz="0" w:space="0" w:color="auto"/>
      </w:divBdr>
    </w:div>
    <w:div w:id="325136331">
      <w:bodyDiv w:val="1"/>
      <w:marLeft w:val="0"/>
      <w:marRight w:val="0"/>
      <w:marTop w:val="0"/>
      <w:marBottom w:val="0"/>
      <w:divBdr>
        <w:top w:val="none" w:sz="0" w:space="0" w:color="auto"/>
        <w:left w:val="none" w:sz="0" w:space="0" w:color="auto"/>
        <w:bottom w:val="none" w:sz="0" w:space="0" w:color="auto"/>
        <w:right w:val="none" w:sz="0" w:space="0" w:color="auto"/>
      </w:divBdr>
    </w:div>
    <w:div w:id="328103306">
      <w:bodyDiv w:val="1"/>
      <w:marLeft w:val="0"/>
      <w:marRight w:val="0"/>
      <w:marTop w:val="0"/>
      <w:marBottom w:val="0"/>
      <w:divBdr>
        <w:top w:val="none" w:sz="0" w:space="0" w:color="auto"/>
        <w:left w:val="none" w:sz="0" w:space="0" w:color="auto"/>
        <w:bottom w:val="none" w:sz="0" w:space="0" w:color="auto"/>
        <w:right w:val="none" w:sz="0" w:space="0" w:color="auto"/>
      </w:divBdr>
    </w:div>
    <w:div w:id="341975063">
      <w:bodyDiv w:val="1"/>
      <w:marLeft w:val="0"/>
      <w:marRight w:val="0"/>
      <w:marTop w:val="0"/>
      <w:marBottom w:val="0"/>
      <w:divBdr>
        <w:top w:val="none" w:sz="0" w:space="0" w:color="auto"/>
        <w:left w:val="none" w:sz="0" w:space="0" w:color="auto"/>
        <w:bottom w:val="none" w:sz="0" w:space="0" w:color="auto"/>
        <w:right w:val="none" w:sz="0" w:space="0" w:color="auto"/>
      </w:divBdr>
    </w:div>
    <w:div w:id="359358342">
      <w:bodyDiv w:val="1"/>
      <w:marLeft w:val="0"/>
      <w:marRight w:val="0"/>
      <w:marTop w:val="0"/>
      <w:marBottom w:val="0"/>
      <w:divBdr>
        <w:top w:val="none" w:sz="0" w:space="0" w:color="auto"/>
        <w:left w:val="none" w:sz="0" w:space="0" w:color="auto"/>
        <w:bottom w:val="none" w:sz="0" w:space="0" w:color="auto"/>
        <w:right w:val="none" w:sz="0" w:space="0" w:color="auto"/>
      </w:divBdr>
    </w:div>
    <w:div w:id="362097584">
      <w:bodyDiv w:val="1"/>
      <w:marLeft w:val="0"/>
      <w:marRight w:val="0"/>
      <w:marTop w:val="0"/>
      <w:marBottom w:val="0"/>
      <w:divBdr>
        <w:top w:val="none" w:sz="0" w:space="0" w:color="auto"/>
        <w:left w:val="none" w:sz="0" w:space="0" w:color="auto"/>
        <w:bottom w:val="none" w:sz="0" w:space="0" w:color="auto"/>
        <w:right w:val="none" w:sz="0" w:space="0" w:color="auto"/>
      </w:divBdr>
    </w:div>
    <w:div w:id="378869384">
      <w:bodyDiv w:val="1"/>
      <w:marLeft w:val="0"/>
      <w:marRight w:val="0"/>
      <w:marTop w:val="0"/>
      <w:marBottom w:val="0"/>
      <w:divBdr>
        <w:top w:val="none" w:sz="0" w:space="0" w:color="auto"/>
        <w:left w:val="none" w:sz="0" w:space="0" w:color="auto"/>
        <w:bottom w:val="none" w:sz="0" w:space="0" w:color="auto"/>
        <w:right w:val="none" w:sz="0" w:space="0" w:color="auto"/>
      </w:divBdr>
    </w:div>
    <w:div w:id="447429128">
      <w:bodyDiv w:val="1"/>
      <w:marLeft w:val="0"/>
      <w:marRight w:val="0"/>
      <w:marTop w:val="0"/>
      <w:marBottom w:val="0"/>
      <w:divBdr>
        <w:top w:val="none" w:sz="0" w:space="0" w:color="auto"/>
        <w:left w:val="none" w:sz="0" w:space="0" w:color="auto"/>
        <w:bottom w:val="none" w:sz="0" w:space="0" w:color="auto"/>
        <w:right w:val="none" w:sz="0" w:space="0" w:color="auto"/>
      </w:divBdr>
    </w:div>
    <w:div w:id="468984993">
      <w:bodyDiv w:val="1"/>
      <w:marLeft w:val="0"/>
      <w:marRight w:val="0"/>
      <w:marTop w:val="0"/>
      <w:marBottom w:val="0"/>
      <w:divBdr>
        <w:top w:val="none" w:sz="0" w:space="0" w:color="auto"/>
        <w:left w:val="none" w:sz="0" w:space="0" w:color="auto"/>
        <w:bottom w:val="none" w:sz="0" w:space="0" w:color="auto"/>
        <w:right w:val="none" w:sz="0" w:space="0" w:color="auto"/>
      </w:divBdr>
    </w:div>
    <w:div w:id="475879902">
      <w:bodyDiv w:val="1"/>
      <w:marLeft w:val="0"/>
      <w:marRight w:val="0"/>
      <w:marTop w:val="0"/>
      <w:marBottom w:val="0"/>
      <w:divBdr>
        <w:top w:val="none" w:sz="0" w:space="0" w:color="auto"/>
        <w:left w:val="none" w:sz="0" w:space="0" w:color="auto"/>
        <w:bottom w:val="none" w:sz="0" w:space="0" w:color="auto"/>
        <w:right w:val="none" w:sz="0" w:space="0" w:color="auto"/>
      </w:divBdr>
    </w:div>
    <w:div w:id="484736489">
      <w:bodyDiv w:val="1"/>
      <w:marLeft w:val="0"/>
      <w:marRight w:val="0"/>
      <w:marTop w:val="0"/>
      <w:marBottom w:val="0"/>
      <w:divBdr>
        <w:top w:val="none" w:sz="0" w:space="0" w:color="auto"/>
        <w:left w:val="none" w:sz="0" w:space="0" w:color="auto"/>
        <w:bottom w:val="none" w:sz="0" w:space="0" w:color="auto"/>
        <w:right w:val="none" w:sz="0" w:space="0" w:color="auto"/>
      </w:divBdr>
    </w:div>
    <w:div w:id="487864502">
      <w:bodyDiv w:val="1"/>
      <w:marLeft w:val="0"/>
      <w:marRight w:val="0"/>
      <w:marTop w:val="0"/>
      <w:marBottom w:val="0"/>
      <w:divBdr>
        <w:top w:val="none" w:sz="0" w:space="0" w:color="auto"/>
        <w:left w:val="none" w:sz="0" w:space="0" w:color="auto"/>
        <w:bottom w:val="none" w:sz="0" w:space="0" w:color="auto"/>
        <w:right w:val="none" w:sz="0" w:space="0" w:color="auto"/>
      </w:divBdr>
    </w:div>
    <w:div w:id="528638977">
      <w:bodyDiv w:val="1"/>
      <w:marLeft w:val="0"/>
      <w:marRight w:val="0"/>
      <w:marTop w:val="0"/>
      <w:marBottom w:val="0"/>
      <w:divBdr>
        <w:top w:val="none" w:sz="0" w:space="0" w:color="auto"/>
        <w:left w:val="none" w:sz="0" w:space="0" w:color="auto"/>
        <w:bottom w:val="none" w:sz="0" w:space="0" w:color="auto"/>
        <w:right w:val="none" w:sz="0" w:space="0" w:color="auto"/>
      </w:divBdr>
    </w:div>
    <w:div w:id="535388177">
      <w:bodyDiv w:val="1"/>
      <w:marLeft w:val="0"/>
      <w:marRight w:val="0"/>
      <w:marTop w:val="0"/>
      <w:marBottom w:val="0"/>
      <w:divBdr>
        <w:top w:val="none" w:sz="0" w:space="0" w:color="auto"/>
        <w:left w:val="none" w:sz="0" w:space="0" w:color="auto"/>
        <w:bottom w:val="none" w:sz="0" w:space="0" w:color="auto"/>
        <w:right w:val="none" w:sz="0" w:space="0" w:color="auto"/>
      </w:divBdr>
    </w:div>
    <w:div w:id="544565699">
      <w:bodyDiv w:val="1"/>
      <w:marLeft w:val="0"/>
      <w:marRight w:val="0"/>
      <w:marTop w:val="0"/>
      <w:marBottom w:val="0"/>
      <w:divBdr>
        <w:top w:val="none" w:sz="0" w:space="0" w:color="auto"/>
        <w:left w:val="none" w:sz="0" w:space="0" w:color="auto"/>
        <w:bottom w:val="none" w:sz="0" w:space="0" w:color="auto"/>
        <w:right w:val="none" w:sz="0" w:space="0" w:color="auto"/>
      </w:divBdr>
    </w:div>
    <w:div w:id="564267199">
      <w:bodyDiv w:val="1"/>
      <w:marLeft w:val="0"/>
      <w:marRight w:val="0"/>
      <w:marTop w:val="0"/>
      <w:marBottom w:val="0"/>
      <w:divBdr>
        <w:top w:val="none" w:sz="0" w:space="0" w:color="auto"/>
        <w:left w:val="none" w:sz="0" w:space="0" w:color="auto"/>
        <w:bottom w:val="none" w:sz="0" w:space="0" w:color="auto"/>
        <w:right w:val="none" w:sz="0" w:space="0" w:color="auto"/>
      </w:divBdr>
    </w:div>
    <w:div w:id="567300398">
      <w:bodyDiv w:val="1"/>
      <w:marLeft w:val="0"/>
      <w:marRight w:val="0"/>
      <w:marTop w:val="0"/>
      <w:marBottom w:val="0"/>
      <w:divBdr>
        <w:top w:val="none" w:sz="0" w:space="0" w:color="auto"/>
        <w:left w:val="none" w:sz="0" w:space="0" w:color="auto"/>
        <w:bottom w:val="none" w:sz="0" w:space="0" w:color="auto"/>
        <w:right w:val="none" w:sz="0" w:space="0" w:color="auto"/>
      </w:divBdr>
    </w:div>
    <w:div w:id="581179363">
      <w:bodyDiv w:val="1"/>
      <w:marLeft w:val="0"/>
      <w:marRight w:val="0"/>
      <w:marTop w:val="0"/>
      <w:marBottom w:val="0"/>
      <w:divBdr>
        <w:top w:val="none" w:sz="0" w:space="0" w:color="auto"/>
        <w:left w:val="none" w:sz="0" w:space="0" w:color="auto"/>
        <w:bottom w:val="none" w:sz="0" w:space="0" w:color="auto"/>
        <w:right w:val="none" w:sz="0" w:space="0" w:color="auto"/>
      </w:divBdr>
    </w:div>
    <w:div w:id="652368834">
      <w:bodyDiv w:val="1"/>
      <w:marLeft w:val="0"/>
      <w:marRight w:val="0"/>
      <w:marTop w:val="0"/>
      <w:marBottom w:val="0"/>
      <w:divBdr>
        <w:top w:val="none" w:sz="0" w:space="0" w:color="auto"/>
        <w:left w:val="none" w:sz="0" w:space="0" w:color="auto"/>
        <w:bottom w:val="none" w:sz="0" w:space="0" w:color="auto"/>
        <w:right w:val="none" w:sz="0" w:space="0" w:color="auto"/>
      </w:divBdr>
    </w:div>
    <w:div w:id="660085215">
      <w:bodyDiv w:val="1"/>
      <w:marLeft w:val="0"/>
      <w:marRight w:val="0"/>
      <w:marTop w:val="0"/>
      <w:marBottom w:val="0"/>
      <w:divBdr>
        <w:top w:val="none" w:sz="0" w:space="0" w:color="auto"/>
        <w:left w:val="none" w:sz="0" w:space="0" w:color="auto"/>
        <w:bottom w:val="none" w:sz="0" w:space="0" w:color="auto"/>
        <w:right w:val="none" w:sz="0" w:space="0" w:color="auto"/>
      </w:divBdr>
    </w:div>
    <w:div w:id="663972566">
      <w:bodyDiv w:val="1"/>
      <w:marLeft w:val="0"/>
      <w:marRight w:val="0"/>
      <w:marTop w:val="0"/>
      <w:marBottom w:val="0"/>
      <w:divBdr>
        <w:top w:val="none" w:sz="0" w:space="0" w:color="auto"/>
        <w:left w:val="none" w:sz="0" w:space="0" w:color="auto"/>
        <w:bottom w:val="none" w:sz="0" w:space="0" w:color="auto"/>
        <w:right w:val="none" w:sz="0" w:space="0" w:color="auto"/>
      </w:divBdr>
    </w:div>
    <w:div w:id="668602615">
      <w:bodyDiv w:val="1"/>
      <w:marLeft w:val="0"/>
      <w:marRight w:val="0"/>
      <w:marTop w:val="0"/>
      <w:marBottom w:val="0"/>
      <w:divBdr>
        <w:top w:val="none" w:sz="0" w:space="0" w:color="auto"/>
        <w:left w:val="none" w:sz="0" w:space="0" w:color="auto"/>
        <w:bottom w:val="none" w:sz="0" w:space="0" w:color="auto"/>
        <w:right w:val="none" w:sz="0" w:space="0" w:color="auto"/>
      </w:divBdr>
    </w:div>
    <w:div w:id="669066813">
      <w:bodyDiv w:val="1"/>
      <w:marLeft w:val="0"/>
      <w:marRight w:val="0"/>
      <w:marTop w:val="0"/>
      <w:marBottom w:val="0"/>
      <w:divBdr>
        <w:top w:val="none" w:sz="0" w:space="0" w:color="auto"/>
        <w:left w:val="none" w:sz="0" w:space="0" w:color="auto"/>
        <w:bottom w:val="none" w:sz="0" w:space="0" w:color="auto"/>
        <w:right w:val="none" w:sz="0" w:space="0" w:color="auto"/>
      </w:divBdr>
    </w:div>
    <w:div w:id="675890086">
      <w:bodyDiv w:val="1"/>
      <w:marLeft w:val="0"/>
      <w:marRight w:val="0"/>
      <w:marTop w:val="0"/>
      <w:marBottom w:val="0"/>
      <w:divBdr>
        <w:top w:val="none" w:sz="0" w:space="0" w:color="auto"/>
        <w:left w:val="none" w:sz="0" w:space="0" w:color="auto"/>
        <w:bottom w:val="none" w:sz="0" w:space="0" w:color="auto"/>
        <w:right w:val="none" w:sz="0" w:space="0" w:color="auto"/>
      </w:divBdr>
    </w:div>
    <w:div w:id="699668344">
      <w:bodyDiv w:val="1"/>
      <w:marLeft w:val="0"/>
      <w:marRight w:val="0"/>
      <w:marTop w:val="0"/>
      <w:marBottom w:val="0"/>
      <w:divBdr>
        <w:top w:val="none" w:sz="0" w:space="0" w:color="auto"/>
        <w:left w:val="none" w:sz="0" w:space="0" w:color="auto"/>
        <w:bottom w:val="none" w:sz="0" w:space="0" w:color="auto"/>
        <w:right w:val="none" w:sz="0" w:space="0" w:color="auto"/>
      </w:divBdr>
    </w:div>
    <w:div w:id="720789341">
      <w:bodyDiv w:val="1"/>
      <w:marLeft w:val="0"/>
      <w:marRight w:val="0"/>
      <w:marTop w:val="0"/>
      <w:marBottom w:val="0"/>
      <w:divBdr>
        <w:top w:val="none" w:sz="0" w:space="0" w:color="auto"/>
        <w:left w:val="none" w:sz="0" w:space="0" w:color="auto"/>
        <w:bottom w:val="none" w:sz="0" w:space="0" w:color="auto"/>
        <w:right w:val="none" w:sz="0" w:space="0" w:color="auto"/>
      </w:divBdr>
    </w:div>
    <w:div w:id="731806253">
      <w:bodyDiv w:val="1"/>
      <w:marLeft w:val="0"/>
      <w:marRight w:val="0"/>
      <w:marTop w:val="0"/>
      <w:marBottom w:val="0"/>
      <w:divBdr>
        <w:top w:val="none" w:sz="0" w:space="0" w:color="auto"/>
        <w:left w:val="none" w:sz="0" w:space="0" w:color="auto"/>
        <w:bottom w:val="none" w:sz="0" w:space="0" w:color="auto"/>
        <w:right w:val="none" w:sz="0" w:space="0" w:color="auto"/>
      </w:divBdr>
    </w:div>
    <w:div w:id="741371743">
      <w:bodyDiv w:val="1"/>
      <w:marLeft w:val="0"/>
      <w:marRight w:val="0"/>
      <w:marTop w:val="0"/>
      <w:marBottom w:val="0"/>
      <w:divBdr>
        <w:top w:val="none" w:sz="0" w:space="0" w:color="auto"/>
        <w:left w:val="none" w:sz="0" w:space="0" w:color="auto"/>
        <w:bottom w:val="none" w:sz="0" w:space="0" w:color="auto"/>
        <w:right w:val="none" w:sz="0" w:space="0" w:color="auto"/>
      </w:divBdr>
    </w:div>
    <w:div w:id="773209516">
      <w:bodyDiv w:val="1"/>
      <w:marLeft w:val="0"/>
      <w:marRight w:val="0"/>
      <w:marTop w:val="0"/>
      <w:marBottom w:val="0"/>
      <w:divBdr>
        <w:top w:val="none" w:sz="0" w:space="0" w:color="auto"/>
        <w:left w:val="none" w:sz="0" w:space="0" w:color="auto"/>
        <w:bottom w:val="none" w:sz="0" w:space="0" w:color="auto"/>
        <w:right w:val="none" w:sz="0" w:space="0" w:color="auto"/>
      </w:divBdr>
    </w:div>
    <w:div w:id="812212021">
      <w:bodyDiv w:val="1"/>
      <w:marLeft w:val="0"/>
      <w:marRight w:val="0"/>
      <w:marTop w:val="0"/>
      <w:marBottom w:val="0"/>
      <w:divBdr>
        <w:top w:val="none" w:sz="0" w:space="0" w:color="auto"/>
        <w:left w:val="none" w:sz="0" w:space="0" w:color="auto"/>
        <w:bottom w:val="none" w:sz="0" w:space="0" w:color="auto"/>
        <w:right w:val="none" w:sz="0" w:space="0" w:color="auto"/>
      </w:divBdr>
    </w:div>
    <w:div w:id="836650146">
      <w:bodyDiv w:val="1"/>
      <w:marLeft w:val="0"/>
      <w:marRight w:val="0"/>
      <w:marTop w:val="0"/>
      <w:marBottom w:val="0"/>
      <w:divBdr>
        <w:top w:val="none" w:sz="0" w:space="0" w:color="auto"/>
        <w:left w:val="none" w:sz="0" w:space="0" w:color="auto"/>
        <w:bottom w:val="none" w:sz="0" w:space="0" w:color="auto"/>
        <w:right w:val="none" w:sz="0" w:space="0" w:color="auto"/>
      </w:divBdr>
    </w:div>
    <w:div w:id="879707151">
      <w:bodyDiv w:val="1"/>
      <w:marLeft w:val="0"/>
      <w:marRight w:val="0"/>
      <w:marTop w:val="0"/>
      <w:marBottom w:val="0"/>
      <w:divBdr>
        <w:top w:val="none" w:sz="0" w:space="0" w:color="auto"/>
        <w:left w:val="none" w:sz="0" w:space="0" w:color="auto"/>
        <w:bottom w:val="none" w:sz="0" w:space="0" w:color="auto"/>
        <w:right w:val="none" w:sz="0" w:space="0" w:color="auto"/>
      </w:divBdr>
    </w:div>
    <w:div w:id="889534436">
      <w:bodyDiv w:val="1"/>
      <w:marLeft w:val="0"/>
      <w:marRight w:val="0"/>
      <w:marTop w:val="0"/>
      <w:marBottom w:val="0"/>
      <w:divBdr>
        <w:top w:val="none" w:sz="0" w:space="0" w:color="auto"/>
        <w:left w:val="none" w:sz="0" w:space="0" w:color="auto"/>
        <w:bottom w:val="none" w:sz="0" w:space="0" w:color="auto"/>
        <w:right w:val="none" w:sz="0" w:space="0" w:color="auto"/>
      </w:divBdr>
    </w:div>
    <w:div w:id="901910668">
      <w:bodyDiv w:val="1"/>
      <w:marLeft w:val="0"/>
      <w:marRight w:val="0"/>
      <w:marTop w:val="0"/>
      <w:marBottom w:val="0"/>
      <w:divBdr>
        <w:top w:val="none" w:sz="0" w:space="0" w:color="auto"/>
        <w:left w:val="none" w:sz="0" w:space="0" w:color="auto"/>
        <w:bottom w:val="none" w:sz="0" w:space="0" w:color="auto"/>
        <w:right w:val="none" w:sz="0" w:space="0" w:color="auto"/>
      </w:divBdr>
    </w:div>
    <w:div w:id="903176829">
      <w:bodyDiv w:val="1"/>
      <w:marLeft w:val="0"/>
      <w:marRight w:val="0"/>
      <w:marTop w:val="0"/>
      <w:marBottom w:val="0"/>
      <w:divBdr>
        <w:top w:val="none" w:sz="0" w:space="0" w:color="auto"/>
        <w:left w:val="none" w:sz="0" w:space="0" w:color="auto"/>
        <w:bottom w:val="none" w:sz="0" w:space="0" w:color="auto"/>
        <w:right w:val="none" w:sz="0" w:space="0" w:color="auto"/>
      </w:divBdr>
    </w:div>
    <w:div w:id="943150178">
      <w:bodyDiv w:val="1"/>
      <w:marLeft w:val="0"/>
      <w:marRight w:val="0"/>
      <w:marTop w:val="0"/>
      <w:marBottom w:val="0"/>
      <w:divBdr>
        <w:top w:val="none" w:sz="0" w:space="0" w:color="auto"/>
        <w:left w:val="none" w:sz="0" w:space="0" w:color="auto"/>
        <w:bottom w:val="none" w:sz="0" w:space="0" w:color="auto"/>
        <w:right w:val="none" w:sz="0" w:space="0" w:color="auto"/>
      </w:divBdr>
    </w:div>
    <w:div w:id="960692728">
      <w:bodyDiv w:val="1"/>
      <w:marLeft w:val="0"/>
      <w:marRight w:val="0"/>
      <w:marTop w:val="0"/>
      <w:marBottom w:val="0"/>
      <w:divBdr>
        <w:top w:val="none" w:sz="0" w:space="0" w:color="auto"/>
        <w:left w:val="none" w:sz="0" w:space="0" w:color="auto"/>
        <w:bottom w:val="none" w:sz="0" w:space="0" w:color="auto"/>
        <w:right w:val="none" w:sz="0" w:space="0" w:color="auto"/>
      </w:divBdr>
    </w:div>
    <w:div w:id="962347239">
      <w:bodyDiv w:val="1"/>
      <w:marLeft w:val="0"/>
      <w:marRight w:val="0"/>
      <w:marTop w:val="0"/>
      <w:marBottom w:val="0"/>
      <w:divBdr>
        <w:top w:val="none" w:sz="0" w:space="0" w:color="auto"/>
        <w:left w:val="none" w:sz="0" w:space="0" w:color="auto"/>
        <w:bottom w:val="none" w:sz="0" w:space="0" w:color="auto"/>
        <w:right w:val="none" w:sz="0" w:space="0" w:color="auto"/>
      </w:divBdr>
    </w:div>
    <w:div w:id="967197997">
      <w:bodyDiv w:val="1"/>
      <w:marLeft w:val="0"/>
      <w:marRight w:val="0"/>
      <w:marTop w:val="0"/>
      <w:marBottom w:val="0"/>
      <w:divBdr>
        <w:top w:val="none" w:sz="0" w:space="0" w:color="auto"/>
        <w:left w:val="none" w:sz="0" w:space="0" w:color="auto"/>
        <w:bottom w:val="none" w:sz="0" w:space="0" w:color="auto"/>
        <w:right w:val="none" w:sz="0" w:space="0" w:color="auto"/>
      </w:divBdr>
    </w:div>
    <w:div w:id="974069505">
      <w:bodyDiv w:val="1"/>
      <w:marLeft w:val="0"/>
      <w:marRight w:val="0"/>
      <w:marTop w:val="0"/>
      <w:marBottom w:val="0"/>
      <w:divBdr>
        <w:top w:val="none" w:sz="0" w:space="0" w:color="auto"/>
        <w:left w:val="none" w:sz="0" w:space="0" w:color="auto"/>
        <w:bottom w:val="none" w:sz="0" w:space="0" w:color="auto"/>
        <w:right w:val="none" w:sz="0" w:space="0" w:color="auto"/>
      </w:divBdr>
    </w:div>
    <w:div w:id="981424240">
      <w:bodyDiv w:val="1"/>
      <w:marLeft w:val="0"/>
      <w:marRight w:val="0"/>
      <w:marTop w:val="0"/>
      <w:marBottom w:val="0"/>
      <w:divBdr>
        <w:top w:val="none" w:sz="0" w:space="0" w:color="auto"/>
        <w:left w:val="none" w:sz="0" w:space="0" w:color="auto"/>
        <w:bottom w:val="none" w:sz="0" w:space="0" w:color="auto"/>
        <w:right w:val="none" w:sz="0" w:space="0" w:color="auto"/>
      </w:divBdr>
    </w:div>
    <w:div w:id="985431761">
      <w:bodyDiv w:val="1"/>
      <w:marLeft w:val="0"/>
      <w:marRight w:val="0"/>
      <w:marTop w:val="0"/>
      <w:marBottom w:val="0"/>
      <w:divBdr>
        <w:top w:val="none" w:sz="0" w:space="0" w:color="auto"/>
        <w:left w:val="none" w:sz="0" w:space="0" w:color="auto"/>
        <w:bottom w:val="none" w:sz="0" w:space="0" w:color="auto"/>
        <w:right w:val="none" w:sz="0" w:space="0" w:color="auto"/>
      </w:divBdr>
    </w:div>
    <w:div w:id="992031768">
      <w:bodyDiv w:val="1"/>
      <w:marLeft w:val="0"/>
      <w:marRight w:val="0"/>
      <w:marTop w:val="0"/>
      <w:marBottom w:val="0"/>
      <w:divBdr>
        <w:top w:val="none" w:sz="0" w:space="0" w:color="auto"/>
        <w:left w:val="none" w:sz="0" w:space="0" w:color="auto"/>
        <w:bottom w:val="none" w:sz="0" w:space="0" w:color="auto"/>
        <w:right w:val="none" w:sz="0" w:space="0" w:color="auto"/>
      </w:divBdr>
    </w:div>
    <w:div w:id="1002197105">
      <w:bodyDiv w:val="1"/>
      <w:marLeft w:val="0"/>
      <w:marRight w:val="0"/>
      <w:marTop w:val="0"/>
      <w:marBottom w:val="0"/>
      <w:divBdr>
        <w:top w:val="none" w:sz="0" w:space="0" w:color="auto"/>
        <w:left w:val="none" w:sz="0" w:space="0" w:color="auto"/>
        <w:bottom w:val="none" w:sz="0" w:space="0" w:color="auto"/>
        <w:right w:val="none" w:sz="0" w:space="0" w:color="auto"/>
      </w:divBdr>
    </w:div>
    <w:div w:id="1011488630">
      <w:bodyDiv w:val="1"/>
      <w:marLeft w:val="0"/>
      <w:marRight w:val="0"/>
      <w:marTop w:val="0"/>
      <w:marBottom w:val="0"/>
      <w:divBdr>
        <w:top w:val="none" w:sz="0" w:space="0" w:color="auto"/>
        <w:left w:val="none" w:sz="0" w:space="0" w:color="auto"/>
        <w:bottom w:val="none" w:sz="0" w:space="0" w:color="auto"/>
        <w:right w:val="none" w:sz="0" w:space="0" w:color="auto"/>
      </w:divBdr>
    </w:div>
    <w:div w:id="1027371729">
      <w:bodyDiv w:val="1"/>
      <w:marLeft w:val="0"/>
      <w:marRight w:val="0"/>
      <w:marTop w:val="0"/>
      <w:marBottom w:val="0"/>
      <w:divBdr>
        <w:top w:val="none" w:sz="0" w:space="0" w:color="auto"/>
        <w:left w:val="none" w:sz="0" w:space="0" w:color="auto"/>
        <w:bottom w:val="none" w:sz="0" w:space="0" w:color="auto"/>
        <w:right w:val="none" w:sz="0" w:space="0" w:color="auto"/>
      </w:divBdr>
    </w:div>
    <w:div w:id="1062800285">
      <w:bodyDiv w:val="1"/>
      <w:marLeft w:val="0"/>
      <w:marRight w:val="0"/>
      <w:marTop w:val="0"/>
      <w:marBottom w:val="0"/>
      <w:divBdr>
        <w:top w:val="none" w:sz="0" w:space="0" w:color="auto"/>
        <w:left w:val="none" w:sz="0" w:space="0" w:color="auto"/>
        <w:bottom w:val="none" w:sz="0" w:space="0" w:color="auto"/>
        <w:right w:val="none" w:sz="0" w:space="0" w:color="auto"/>
      </w:divBdr>
    </w:div>
    <w:div w:id="1065643647">
      <w:bodyDiv w:val="1"/>
      <w:marLeft w:val="0"/>
      <w:marRight w:val="0"/>
      <w:marTop w:val="0"/>
      <w:marBottom w:val="0"/>
      <w:divBdr>
        <w:top w:val="none" w:sz="0" w:space="0" w:color="auto"/>
        <w:left w:val="none" w:sz="0" w:space="0" w:color="auto"/>
        <w:bottom w:val="none" w:sz="0" w:space="0" w:color="auto"/>
        <w:right w:val="none" w:sz="0" w:space="0" w:color="auto"/>
      </w:divBdr>
    </w:div>
    <w:div w:id="1075660770">
      <w:bodyDiv w:val="1"/>
      <w:marLeft w:val="0"/>
      <w:marRight w:val="0"/>
      <w:marTop w:val="0"/>
      <w:marBottom w:val="0"/>
      <w:divBdr>
        <w:top w:val="none" w:sz="0" w:space="0" w:color="auto"/>
        <w:left w:val="none" w:sz="0" w:space="0" w:color="auto"/>
        <w:bottom w:val="none" w:sz="0" w:space="0" w:color="auto"/>
        <w:right w:val="none" w:sz="0" w:space="0" w:color="auto"/>
      </w:divBdr>
    </w:div>
    <w:div w:id="1079254396">
      <w:bodyDiv w:val="1"/>
      <w:marLeft w:val="0"/>
      <w:marRight w:val="0"/>
      <w:marTop w:val="0"/>
      <w:marBottom w:val="0"/>
      <w:divBdr>
        <w:top w:val="none" w:sz="0" w:space="0" w:color="auto"/>
        <w:left w:val="none" w:sz="0" w:space="0" w:color="auto"/>
        <w:bottom w:val="none" w:sz="0" w:space="0" w:color="auto"/>
        <w:right w:val="none" w:sz="0" w:space="0" w:color="auto"/>
      </w:divBdr>
    </w:div>
    <w:div w:id="1080517773">
      <w:bodyDiv w:val="1"/>
      <w:marLeft w:val="0"/>
      <w:marRight w:val="0"/>
      <w:marTop w:val="0"/>
      <w:marBottom w:val="0"/>
      <w:divBdr>
        <w:top w:val="none" w:sz="0" w:space="0" w:color="auto"/>
        <w:left w:val="none" w:sz="0" w:space="0" w:color="auto"/>
        <w:bottom w:val="none" w:sz="0" w:space="0" w:color="auto"/>
        <w:right w:val="none" w:sz="0" w:space="0" w:color="auto"/>
      </w:divBdr>
    </w:div>
    <w:div w:id="1138767709">
      <w:bodyDiv w:val="1"/>
      <w:marLeft w:val="0"/>
      <w:marRight w:val="0"/>
      <w:marTop w:val="0"/>
      <w:marBottom w:val="0"/>
      <w:divBdr>
        <w:top w:val="none" w:sz="0" w:space="0" w:color="auto"/>
        <w:left w:val="none" w:sz="0" w:space="0" w:color="auto"/>
        <w:bottom w:val="none" w:sz="0" w:space="0" w:color="auto"/>
        <w:right w:val="none" w:sz="0" w:space="0" w:color="auto"/>
      </w:divBdr>
    </w:div>
    <w:div w:id="1148598341">
      <w:bodyDiv w:val="1"/>
      <w:marLeft w:val="0"/>
      <w:marRight w:val="0"/>
      <w:marTop w:val="0"/>
      <w:marBottom w:val="0"/>
      <w:divBdr>
        <w:top w:val="none" w:sz="0" w:space="0" w:color="auto"/>
        <w:left w:val="none" w:sz="0" w:space="0" w:color="auto"/>
        <w:bottom w:val="none" w:sz="0" w:space="0" w:color="auto"/>
        <w:right w:val="none" w:sz="0" w:space="0" w:color="auto"/>
      </w:divBdr>
    </w:div>
    <w:div w:id="1182469347">
      <w:bodyDiv w:val="1"/>
      <w:marLeft w:val="0"/>
      <w:marRight w:val="0"/>
      <w:marTop w:val="0"/>
      <w:marBottom w:val="0"/>
      <w:divBdr>
        <w:top w:val="none" w:sz="0" w:space="0" w:color="auto"/>
        <w:left w:val="none" w:sz="0" w:space="0" w:color="auto"/>
        <w:bottom w:val="none" w:sz="0" w:space="0" w:color="auto"/>
        <w:right w:val="none" w:sz="0" w:space="0" w:color="auto"/>
      </w:divBdr>
    </w:div>
    <w:div w:id="1184856669">
      <w:bodyDiv w:val="1"/>
      <w:marLeft w:val="0"/>
      <w:marRight w:val="0"/>
      <w:marTop w:val="0"/>
      <w:marBottom w:val="0"/>
      <w:divBdr>
        <w:top w:val="none" w:sz="0" w:space="0" w:color="auto"/>
        <w:left w:val="none" w:sz="0" w:space="0" w:color="auto"/>
        <w:bottom w:val="none" w:sz="0" w:space="0" w:color="auto"/>
        <w:right w:val="none" w:sz="0" w:space="0" w:color="auto"/>
      </w:divBdr>
    </w:div>
    <w:div w:id="1239560642">
      <w:bodyDiv w:val="1"/>
      <w:marLeft w:val="0"/>
      <w:marRight w:val="0"/>
      <w:marTop w:val="0"/>
      <w:marBottom w:val="0"/>
      <w:divBdr>
        <w:top w:val="none" w:sz="0" w:space="0" w:color="auto"/>
        <w:left w:val="none" w:sz="0" w:space="0" w:color="auto"/>
        <w:bottom w:val="none" w:sz="0" w:space="0" w:color="auto"/>
        <w:right w:val="none" w:sz="0" w:space="0" w:color="auto"/>
      </w:divBdr>
    </w:div>
    <w:div w:id="1257325683">
      <w:bodyDiv w:val="1"/>
      <w:marLeft w:val="0"/>
      <w:marRight w:val="0"/>
      <w:marTop w:val="0"/>
      <w:marBottom w:val="0"/>
      <w:divBdr>
        <w:top w:val="none" w:sz="0" w:space="0" w:color="auto"/>
        <w:left w:val="none" w:sz="0" w:space="0" w:color="auto"/>
        <w:bottom w:val="none" w:sz="0" w:space="0" w:color="auto"/>
        <w:right w:val="none" w:sz="0" w:space="0" w:color="auto"/>
      </w:divBdr>
    </w:div>
    <w:div w:id="1273708061">
      <w:bodyDiv w:val="1"/>
      <w:marLeft w:val="0"/>
      <w:marRight w:val="0"/>
      <w:marTop w:val="0"/>
      <w:marBottom w:val="0"/>
      <w:divBdr>
        <w:top w:val="none" w:sz="0" w:space="0" w:color="auto"/>
        <w:left w:val="none" w:sz="0" w:space="0" w:color="auto"/>
        <w:bottom w:val="none" w:sz="0" w:space="0" w:color="auto"/>
        <w:right w:val="none" w:sz="0" w:space="0" w:color="auto"/>
      </w:divBdr>
    </w:div>
    <w:div w:id="1281455633">
      <w:bodyDiv w:val="1"/>
      <w:marLeft w:val="0"/>
      <w:marRight w:val="0"/>
      <w:marTop w:val="0"/>
      <w:marBottom w:val="0"/>
      <w:divBdr>
        <w:top w:val="none" w:sz="0" w:space="0" w:color="auto"/>
        <w:left w:val="none" w:sz="0" w:space="0" w:color="auto"/>
        <w:bottom w:val="none" w:sz="0" w:space="0" w:color="auto"/>
        <w:right w:val="none" w:sz="0" w:space="0" w:color="auto"/>
      </w:divBdr>
    </w:div>
    <w:div w:id="1304653999">
      <w:bodyDiv w:val="1"/>
      <w:marLeft w:val="0"/>
      <w:marRight w:val="0"/>
      <w:marTop w:val="0"/>
      <w:marBottom w:val="0"/>
      <w:divBdr>
        <w:top w:val="none" w:sz="0" w:space="0" w:color="auto"/>
        <w:left w:val="none" w:sz="0" w:space="0" w:color="auto"/>
        <w:bottom w:val="none" w:sz="0" w:space="0" w:color="auto"/>
        <w:right w:val="none" w:sz="0" w:space="0" w:color="auto"/>
      </w:divBdr>
    </w:div>
    <w:div w:id="1308322647">
      <w:bodyDiv w:val="1"/>
      <w:marLeft w:val="0"/>
      <w:marRight w:val="0"/>
      <w:marTop w:val="0"/>
      <w:marBottom w:val="0"/>
      <w:divBdr>
        <w:top w:val="none" w:sz="0" w:space="0" w:color="auto"/>
        <w:left w:val="none" w:sz="0" w:space="0" w:color="auto"/>
        <w:bottom w:val="none" w:sz="0" w:space="0" w:color="auto"/>
        <w:right w:val="none" w:sz="0" w:space="0" w:color="auto"/>
      </w:divBdr>
    </w:div>
    <w:div w:id="1310209286">
      <w:bodyDiv w:val="1"/>
      <w:marLeft w:val="0"/>
      <w:marRight w:val="0"/>
      <w:marTop w:val="0"/>
      <w:marBottom w:val="0"/>
      <w:divBdr>
        <w:top w:val="none" w:sz="0" w:space="0" w:color="auto"/>
        <w:left w:val="none" w:sz="0" w:space="0" w:color="auto"/>
        <w:bottom w:val="none" w:sz="0" w:space="0" w:color="auto"/>
        <w:right w:val="none" w:sz="0" w:space="0" w:color="auto"/>
      </w:divBdr>
    </w:div>
    <w:div w:id="1312103960">
      <w:bodyDiv w:val="1"/>
      <w:marLeft w:val="0"/>
      <w:marRight w:val="0"/>
      <w:marTop w:val="0"/>
      <w:marBottom w:val="0"/>
      <w:divBdr>
        <w:top w:val="none" w:sz="0" w:space="0" w:color="auto"/>
        <w:left w:val="none" w:sz="0" w:space="0" w:color="auto"/>
        <w:bottom w:val="none" w:sz="0" w:space="0" w:color="auto"/>
        <w:right w:val="none" w:sz="0" w:space="0" w:color="auto"/>
      </w:divBdr>
    </w:div>
    <w:div w:id="1338457711">
      <w:bodyDiv w:val="1"/>
      <w:marLeft w:val="0"/>
      <w:marRight w:val="0"/>
      <w:marTop w:val="0"/>
      <w:marBottom w:val="0"/>
      <w:divBdr>
        <w:top w:val="none" w:sz="0" w:space="0" w:color="auto"/>
        <w:left w:val="none" w:sz="0" w:space="0" w:color="auto"/>
        <w:bottom w:val="none" w:sz="0" w:space="0" w:color="auto"/>
        <w:right w:val="none" w:sz="0" w:space="0" w:color="auto"/>
      </w:divBdr>
    </w:div>
    <w:div w:id="1375082320">
      <w:bodyDiv w:val="1"/>
      <w:marLeft w:val="0"/>
      <w:marRight w:val="0"/>
      <w:marTop w:val="0"/>
      <w:marBottom w:val="0"/>
      <w:divBdr>
        <w:top w:val="none" w:sz="0" w:space="0" w:color="auto"/>
        <w:left w:val="none" w:sz="0" w:space="0" w:color="auto"/>
        <w:bottom w:val="none" w:sz="0" w:space="0" w:color="auto"/>
        <w:right w:val="none" w:sz="0" w:space="0" w:color="auto"/>
      </w:divBdr>
    </w:div>
    <w:div w:id="1380520508">
      <w:bodyDiv w:val="1"/>
      <w:marLeft w:val="0"/>
      <w:marRight w:val="0"/>
      <w:marTop w:val="0"/>
      <w:marBottom w:val="0"/>
      <w:divBdr>
        <w:top w:val="none" w:sz="0" w:space="0" w:color="auto"/>
        <w:left w:val="none" w:sz="0" w:space="0" w:color="auto"/>
        <w:bottom w:val="none" w:sz="0" w:space="0" w:color="auto"/>
        <w:right w:val="none" w:sz="0" w:space="0" w:color="auto"/>
      </w:divBdr>
    </w:div>
    <w:div w:id="1389649480">
      <w:bodyDiv w:val="1"/>
      <w:marLeft w:val="0"/>
      <w:marRight w:val="0"/>
      <w:marTop w:val="0"/>
      <w:marBottom w:val="0"/>
      <w:divBdr>
        <w:top w:val="none" w:sz="0" w:space="0" w:color="auto"/>
        <w:left w:val="none" w:sz="0" w:space="0" w:color="auto"/>
        <w:bottom w:val="none" w:sz="0" w:space="0" w:color="auto"/>
        <w:right w:val="none" w:sz="0" w:space="0" w:color="auto"/>
      </w:divBdr>
    </w:div>
    <w:div w:id="1390301636">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33863059">
      <w:bodyDiv w:val="1"/>
      <w:marLeft w:val="0"/>
      <w:marRight w:val="0"/>
      <w:marTop w:val="0"/>
      <w:marBottom w:val="0"/>
      <w:divBdr>
        <w:top w:val="none" w:sz="0" w:space="0" w:color="auto"/>
        <w:left w:val="none" w:sz="0" w:space="0" w:color="auto"/>
        <w:bottom w:val="none" w:sz="0" w:space="0" w:color="auto"/>
        <w:right w:val="none" w:sz="0" w:space="0" w:color="auto"/>
      </w:divBdr>
    </w:div>
    <w:div w:id="1454599125">
      <w:bodyDiv w:val="1"/>
      <w:marLeft w:val="0"/>
      <w:marRight w:val="0"/>
      <w:marTop w:val="0"/>
      <w:marBottom w:val="0"/>
      <w:divBdr>
        <w:top w:val="none" w:sz="0" w:space="0" w:color="auto"/>
        <w:left w:val="none" w:sz="0" w:space="0" w:color="auto"/>
        <w:bottom w:val="none" w:sz="0" w:space="0" w:color="auto"/>
        <w:right w:val="none" w:sz="0" w:space="0" w:color="auto"/>
      </w:divBdr>
    </w:div>
    <w:div w:id="1463960260">
      <w:bodyDiv w:val="1"/>
      <w:marLeft w:val="0"/>
      <w:marRight w:val="0"/>
      <w:marTop w:val="0"/>
      <w:marBottom w:val="0"/>
      <w:divBdr>
        <w:top w:val="none" w:sz="0" w:space="0" w:color="auto"/>
        <w:left w:val="none" w:sz="0" w:space="0" w:color="auto"/>
        <w:bottom w:val="none" w:sz="0" w:space="0" w:color="auto"/>
        <w:right w:val="none" w:sz="0" w:space="0" w:color="auto"/>
      </w:divBdr>
    </w:div>
    <w:div w:id="1481996989">
      <w:bodyDiv w:val="1"/>
      <w:marLeft w:val="0"/>
      <w:marRight w:val="0"/>
      <w:marTop w:val="0"/>
      <w:marBottom w:val="0"/>
      <w:divBdr>
        <w:top w:val="none" w:sz="0" w:space="0" w:color="auto"/>
        <w:left w:val="none" w:sz="0" w:space="0" w:color="auto"/>
        <w:bottom w:val="none" w:sz="0" w:space="0" w:color="auto"/>
        <w:right w:val="none" w:sz="0" w:space="0" w:color="auto"/>
      </w:divBdr>
    </w:div>
    <w:div w:id="1522157762">
      <w:bodyDiv w:val="1"/>
      <w:marLeft w:val="0"/>
      <w:marRight w:val="0"/>
      <w:marTop w:val="0"/>
      <w:marBottom w:val="0"/>
      <w:divBdr>
        <w:top w:val="none" w:sz="0" w:space="0" w:color="auto"/>
        <w:left w:val="none" w:sz="0" w:space="0" w:color="auto"/>
        <w:bottom w:val="none" w:sz="0" w:space="0" w:color="auto"/>
        <w:right w:val="none" w:sz="0" w:space="0" w:color="auto"/>
      </w:divBdr>
    </w:div>
    <w:div w:id="1533808326">
      <w:bodyDiv w:val="1"/>
      <w:marLeft w:val="0"/>
      <w:marRight w:val="0"/>
      <w:marTop w:val="0"/>
      <w:marBottom w:val="0"/>
      <w:divBdr>
        <w:top w:val="none" w:sz="0" w:space="0" w:color="auto"/>
        <w:left w:val="none" w:sz="0" w:space="0" w:color="auto"/>
        <w:bottom w:val="none" w:sz="0" w:space="0" w:color="auto"/>
        <w:right w:val="none" w:sz="0" w:space="0" w:color="auto"/>
      </w:divBdr>
    </w:div>
    <w:div w:id="1548179007">
      <w:bodyDiv w:val="1"/>
      <w:marLeft w:val="0"/>
      <w:marRight w:val="0"/>
      <w:marTop w:val="0"/>
      <w:marBottom w:val="0"/>
      <w:divBdr>
        <w:top w:val="none" w:sz="0" w:space="0" w:color="auto"/>
        <w:left w:val="none" w:sz="0" w:space="0" w:color="auto"/>
        <w:bottom w:val="none" w:sz="0" w:space="0" w:color="auto"/>
        <w:right w:val="none" w:sz="0" w:space="0" w:color="auto"/>
      </w:divBdr>
    </w:div>
    <w:div w:id="1554463189">
      <w:bodyDiv w:val="1"/>
      <w:marLeft w:val="0"/>
      <w:marRight w:val="0"/>
      <w:marTop w:val="0"/>
      <w:marBottom w:val="0"/>
      <w:divBdr>
        <w:top w:val="none" w:sz="0" w:space="0" w:color="auto"/>
        <w:left w:val="none" w:sz="0" w:space="0" w:color="auto"/>
        <w:bottom w:val="none" w:sz="0" w:space="0" w:color="auto"/>
        <w:right w:val="none" w:sz="0" w:space="0" w:color="auto"/>
      </w:divBdr>
    </w:div>
    <w:div w:id="1555315275">
      <w:bodyDiv w:val="1"/>
      <w:marLeft w:val="0"/>
      <w:marRight w:val="0"/>
      <w:marTop w:val="0"/>
      <w:marBottom w:val="0"/>
      <w:divBdr>
        <w:top w:val="none" w:sz="0" w:space="0" w:color="auto"/>
        <w:left w:val="none" w:sz="0" w:space="0" w:color="auto"/>
        <w:bottom w:val="none" w:sz="0" w:space="0" w:color="auto"/>
        <w:right w:val="none" w:sz="0" w:space="0" w:color="auto"/>
      </w:divBdr>
    </w:div>
    <w:div w:id="1556549898">
      <w:bodyDiv w:val="1"/>
      <w:marLeft w:val="0"/>
      <w:marRight w:val="0"/>
      <w:marTop w:val="0"/>
      <w:marBottom w:val="0"/>
      <w:divBdr>
        <w:top w:val="none" w:sz="0" w:space="0" w:color="auto"/>
        <w:left w:val="none" w:sz="0" w:space="0" w:color="auto"/>
        <w:bottom w:val="none" w:sz="0" w:space="0" w:color="auto"/>
        <w:right w:val="none" w:sz="0" w:space="0" w:color="auto"/>
      </w:divBdr>
    </w:div>
    <w:div w:id="1621298777">
      <w:bodyDiv w:val="1"/>
      <w:marLeft w:val="0"/>
      <w:marRight w:val="0"/>
      <w:marTop w:val="0"/>
      <w:marBottom w:val="0"/>
      <w:divBdr>
        <w:top w:val="none" w:sz="0" w:space="0" w:color="auto"/>
        <w:left w:val="none" w:sz="0" w:space="0" w:color="auto"/>
        <w:bottom w:val="none" w:sz="0" w:space="0" w:color="auto"/>
        <w:right w:val="none" w:sz="0" w:space="0" w:color="auto"/>
      </w:divBdr>
    </w:div>
    <w:div w:id="1686858037">
      <w:bodyDiv w:val="1"/>
      <w:marLeft w:val="0"/>
      <w:marRight w:val="0"/>
      <w:marTop w:val="0"/>
      <w:marBottom w:val="0"/>
      <w:divBdr>
        <w:top w:val="none" w:sz="0" w:space="0" w:color="auto"/>
        <w:left w:val="none" w:sz="0" w:space="0" w:color="auto"/>
        <w:bottom w:val="none" w:sz="0" w:space="0" w:color="auto"/>
        <w:right w:val="none" w:sz="0" w:space="0" w:color="auto"/>
      </w:divBdr>
    </w:div>
    <w:div w:id="1709378305">
      <w:bodyDiv w:val="1"/>
      <w:marLeft w:val="0"/>
      <w:marRight w:val="0"/>
      <w:marTop w:val="0"/>
      <w:marBottom w:val="0"/>
      <w:divBdr>
        <w:top w:val="none" w:sz="0" w:space="0" w:color="auto"/>
        <w:left w:val="none" w:sz="0" w:space="0" w:color="auto"/>
        <w:bottom w:val="none" w:sz="0" w:space="0" w:color="auto"/>
        <w:right w:val="none" w:sz="0" w:space="0" w:color="auto"/>
      </w:divBdr>
    </w:div>
    <w:div w:id="1726298463">
      <w:bodyDiv w:val="1"/>
      <w:marLeft w:val="0"/>
      <w:marRight w:val="0"/>
      <w:marTop w:val="0"/>
      <w:marBottom w:val="0"/>
      <w:divBdr>
        <w:top w:val="none" w:sz="0" w:space="0" w:color="auto"/>
        <w:left w:val="none" w:sz="0" w:space="0" w:color="auto"/>
        <w:bottom w:val="none" w:sz="0" w:space="0" w:color="auto"/>
        <w:right w:val="none" w:sz="0" w:space="0" w:color="auto"/>
      </w:divBdr>
    </w:div>
    <w:div w:id="1734738412">
      <w:bodyDiv w:val="1"/>
      <w:marLeft w:val="0"/>
      <w:marRight w:val="0"/>
      <w:marTop w:val="0"/>
      <w:marBottom w:val="0"/>
      <w:divBdr>
        <w:top w:val="none" w:sz="0" w:space="0" w:color="auto"/>
        <w:left w:val="none" w:sz="0" w:space="0" w:color="auto"/>
        <w:bottom w:val="none" w:sz="0" w:space="0" w:color="auto"/>
        <w:right w:val="none" w:sz="0" w:space="0" w:color="auto"/>
      </w:divBdr>
    </w:div>
    <w:div w:id="1740976250">
      <w:bodyDiv w:val="1"/>
      <w:marLeft w:val="0"/>
      <w:marRight w:val="0"/>
      <w:marTop w:val="0"/>
      <w:marBottom w:val="0"/>
      <w:divBdr>
        <w:top w:val="none" w:sz="0" w:space="0" w:color="auto"/>
        <w:left w:val="none" w:sz="0" w:space="0" w:color="auto"/>
        <w:bottom w:val="none" w:sz="0" w:space="0" w:color="auto"/>
        <w:right w:val="none" w:sz="0" w:space="0" w:color="auto"/>
      </w:divBdr>
    </w:div>
    <w:div w:id="1742604997">
      <w:bodyDiv w:val="1"/>
      <w:marLeft w:val="0"/>
      <w:marRight w:val="0"/>
      <w:marTop w:val="0"/>
      <w:marBottom w:val="0"/>
      <w:divBdr>
        <w:top w:val="none" w:sz="0" w:space="0" w:color="auto"/>
        <w:left w:val="none" w:sz="0" w:space="0" w:color="auto"/>
        <w:bottom w:val="none" w:sz="0" w:space="0" w:color="auto"/>
        <w:right w:val="none" w:sz="0" w:space="0" w:color="auto"/>
      </w:divBdr>
    </w:div>
    <w:div w:id="1751269261">
      <w:bodyDiv w:val="1"/>
      <w:marLeft w:val="0"/>
      <w:marRight w:val="0"/>
      <w:marTop w:val="0"/>
      <w:marBottom w:val="0"/>
      <w:divBdr>
        <w:top w:val="none" w:sz="0" w:space="0" w:color="auto"/>
        <w:left w:val="none" w:sz="0" w:space="0" w:color="auto"/>
        <w:bottom w:val="none" w:sz="0" w:space="0" w:color="auto"/>
        <w:right w:val="none" w:sz="0" w:space="0" w:color="auto"/>
      </w:divBdr>
    </w:div>
    <w:div w:id="1784305431">
      <w:bodyDiv w:val="1"/>
      <w:marLeft w:val="0"/>
      <w:marRight w:val="0"/>
      <w:marTop w:val="0"/>
      <w:marBottom w:val="0"/>
      <w:divBdr>
        <w:top w:val="none" w:sz="0" w:space="0" w:color="auto"/>
        <w:left w:val="none" w:sz="0" w:space="0" w:color="auto"/>
        <w:bottom w:val="none" w:sz="0" w:space="0" w:color="auto"/>
        <w:right w:val="none" w:sz="0" w:space="0" w:color="auto"/>
      </w:divBdr>
    </w:div>
    <w:div w:id="1813282230">
      <w:bodyDiv w:val="1"/>
      <w:marLeft w:val="0"/>
      <w:marRight w:val="0"/>
      <w:marTop w:val="0"/>
      <w:marBottom w:val="0"/>
      <w:divBdr>
        <w:top w:val="none" w:sz="0" w:space="0" w:color="auto"/>
        <w:left w:val="none" w:sz="0" w:space="0" w:color="auto"/>
        <w:bottom w:val="none" w:sz="0" w:space="0" w:color="auto"/>
        <w:right w:val="none" w:sz="0" w:space="0" w:color="auto"/>
      </w:divBdr>
    </w:div>
    <w:div w:id="1822114902">
      <w:bodyDiv w:val="1"/>
      <w:marLeft w:val="0"/>
      <w:marRight w:val="0"/>
      <w:marTop w:val="0"/>
      <w:marBottom w:val="0"/>
      <w:divBdr>
        <w:top w:val="none" w:sz="0" w:space="0" w:color="auto"/>
        <w:left w:val="none" w:sz="0" w:space="0" w:color="auto"/>
        <w:bottom w:val="none" w:sz="0" w:space="0" w:color="auto"/>
        <w:right w:val="none" w:sz="0" w:space="0" w:color="auto"/>
      </w:divBdr>
    </w:div>
    <w:div w:id="1848401333">
      <w:bodyDiv w:val="1"/>
      <w:marLeft w:val="0"/>
      <w:marRight w:val="0"/>
      <w:marTop w:val="0"/>
      <w:marBottom w:val="0"/>
      <w:divBdr>
        <w:top w:val="none" w:sz="0" w:space="0" w:color="auto"/>
        <w:left w:val="none" w:sz="0" w:space="0" w:color="auto"/>
        <w:bottom w:val="none" w:sz="0" w:space="0" w:color="auto"/>
        <w:right w:val="none" w:sz="0" w:space="0" w:color="auto"/>
      </w:divBdr>
    </w:div>
    <w:div w:id="1857841127">
      <w:bodyDiv w:val="1"/>
      <w:marLeft w:val="0"/>
      <w:marRight w:val="0"/>
      <w:marTop w:val="0"/>
      <w:marBottom w:val="0"/>
      <w:divBdr>
        <w:top w:val="none" w:sz="0" w:space="0" w:color="auto"/>
        <w:left w:val="none" w:sz="0" w:space="0" w:color="auto"/>
        <w:bottom w:val="none" w:sz="0" w:space="0" w:color="auto"/>
        <w:right w:val="none" w:sz="0" w:space="0" w:color="auto"/>
      </w:divBdr>
    </w:div>
    <w:div w:id="1862627858">
      <w:bodyDiv w:val="1"/>
      <w:marLeft w:val="0"/>
      <w:marRight w:val="0"/>
      <w:marTop w:val="0"/>
      <w:marBottom w:val="0"/>
      <w:divBdr>
        <w:top w:val="none" w:sz="0" w:space="0" w:color="auto"/>
        <w:left w:val="none" w:sz="0" w:space="0" w:color="auto"/>
        <w:bottom w:val="none" w:sz="0" w:space="0" w:color="auto"/>
        <w:right w:val="none" w:sz="0" w:space="0" w:color="auto"/>
      </w:divBdr>
    </w:div>
    <w:div w:id="1871916961">
      <w:bodyDiv w:val="1"/>
      <w:marLeft w:val="0"/>
      <w:marRight w:val="0"/>
      <w:marTop w:val="0"/>
      <w:marBottom w:val="0"/>
      <w:divBdr>
        <w:top w:val="none" w:sz="0" w:space="0" w:color="auto"/>
        <w:left w:val="none" w:sz="0" w:space="0" w:color="auto"/>
        <w:bottom w:val="none" w:sz="0" w:space="0" w:color="auto"/>
        <w:right w:val="none" w:sz="0" w:space="0" w:color="auto"/>
      </w:divBdr>
    </w:div>
    <w:div w:id="1889956425">
      <w:bodyDiv w:val="1"/>
      <w:marLeft w:val="0"/>
      <w:marRight w:val="0"/>
      <w:marTop w:val="0"/>
      <w:marBottom w:val="0"/>
      <w:divBdr>
        <w:top w:val="none" w:sz="0" w:space="0" w:color="auto"/>
        <w:left w:val="none" w:sz="0" w:space="0" w:color="auto"/>
        <w:bottom w:val="none" w:sz="0" w:space="0" w:color="auto"/>
        <w:right w:val="none" w:sz="0" w:space="0" w:color="auto"/>
      </w:divBdr>
    </w:div>
    <w:div w:id="1913805473">
      <w:bodyDiv w:val="1"/>
      <w:marLeft w:val="0"/>
      <w:marRight w:val="0"/>
      <w:marTop w:val="0"/>
      <w:marBottom w:val="0"/>
      <w:divBdr>
        <w:top w:val="none" w:sz="0" w:space="0" w:color="auto"/>
        <w:left w:val="none" w:sz="0" w:space="0" w:color="auto"/>
        <w:bottom w:val="none" w:sz="0" w:space="0" w:color="auto"/>
        <w:right w:val="none" w:sz="0" w:space="0" w:color="auto"/>
      </w:divBdr>
    </w:div>
    <w:div w:id="1958949565">
      <w:bodyDiv w:val="1"/>
      <w:marLeft w:val="0"/>
      <w:marRight w:val="0"/>
      <w:marTop w:val="0"/>
      <w:marBottom w:val="0"/>
      <w:divBdr>
        <w:top w:val="none" w:sz="0" w:space="0" w:color="auto"/>
        <w:left w:val="none" w:sz="0" w:space="0" w:color="auto"/>
        <w:bottom w:val="none" w:sz="0" w:space="0" w:color="auto"/>
        <w:right w:val="none" w:sz="0" w:space="0" w:color="auto"/>
      </w:divBdr>
    </w:div>
    <w:div w:id="1965035656">
      <w:bodyDiv w:val="1"/>
      <w:marLeft w:val="0"/>
      <w:marRight w:val="0"/>
      <w:marTop w:val="0"/>
      <w:marBottom w:val="0"/>
      <w:divBdr>
        <w:top w:val="none" w:sz="0" w:space="0" w:color="auto"/>
        <w:left w:val="none" w:sz="0" w:space="0" w:color="auto"/>
        <w:bottom w:val="none" w:sz="0" w:space="0" w:color="auto"/>
        <w:right w:val="none" w:sz="0" w:space="0" w:color="auto"/>
      </w:divBdr>
    </w:div>
    <w:div w:id="1973247713">
      <w:bodyDiv w:val="1"/>
      <w:marLeft w:val="0"/>
      <w:marRight w:val="0"/>
      <w:marTop w:val="0"/>
      <w:marBottom w:val="0"/>
      <w:divBdr>
        <w:top w:val="none" w:sz="0" w:space="0" w:color="auto"/>
        <w:left w:val="none" w:sz="0" w:space="0" w:color="auto"/>
        <w:bottom w:val="none" w:sz="0" w:space="0" w:color="auto"/>
        <w:right w:val="none" w:sz="0" w:space="0" w:color="auto"/>
      </w:divBdr>
    </w:div>
    <w:div w:id="1983999395">
      <w:bodyDiv w:val="1"/>
      <w:marLeft w:val="0"/>
      <w:marRight w:val="0"/>
      <w:marTop w:val="0"/>
      <w:marBottom w:val="0"/>
      <w:divBdr>
        <w:top w:val="none" w:sz="0" w:space="0" w:color="auto"/>
        <w:left w:val="none" w:sz="0" w:space="0" w:color="auto"/>
        <w:bottom w:val="none" w:sz="0" w:space="0" w:color="auto"/>
        <w:right w:val="none" w:sz="0" w:space="0" w:color="auto"/>
      </w:divBdr>
    </w:div>
    <w:div w:id="1985112018">
      <w:bodyDiv w:val="1"/>
      <w:marLeft w:val="0"/>
      <w:marRight w:val="0"/>
      <w:marTop w:val="0"/>
      <w:marBottom w:val="0"/>
      <w:divBdr>
        <w:top w:val="none" w:sz="0" w:space="0" w:color="auto"/>
        <w:left w:val="none" w:sz="0" w:space="0" w:color="auto"/>
        <w:bottom w:val="none" w:sz="0" w:space="0" w:color="auto"/>
        <w:right w:val="none" w:sz="0" w:space="0" w:color="auto"/>
      </w:divBdr>
    </w:div>
    <w:div w:id="1997150360">
      <w:bodyDiv w:val="1"/>
      <w:marLeft w:val="0"/>
      <w:marRight w:val="0"/>
      <w:marTop w:val="0"/>
      <w:marBottom w:val="0"/>
      <w:divBdr>
        <w:top w:val="none" w:sz="0" w:space="0" w:color="auto"/>
        <w:left w:val="none" w:sz="0" w:space="0" w:color="auto"/>
        <w:bottom w:val="none" w:sz="0" w:space="0" w:color="auto"/>
        <w:right w:val="none" w:sz="0" w:space="0" w:color="auto"/>
      </w:divBdr>
    </w:div>
    <w:div w:id="2026666463">
      <w:bodyDiv w:val="1"/>
      <w:marLeft w:val="0"/>
      <w:marRight w:val="0"/>
      <w:marTop w:val="0"/>
      <w:marBottom w:val="0"/>
      <w:divBdr>
        <w:top w:val="none" w:sz="0" w:space="0" w:color="auto"/>
        <w:left w:val="none" w:sz="0" w:space="0" w:color="auto"/>
        <w:bottom w:val="none" w:sz="0" w:space="0" w:color="auto"/>
        <w:right w:val="none" w:sz="0" w:space="0" w:color="auto"/>
      </w:divBdr>
    </w:div>
    <w:div w:id="2027172149">
      <w:bodyDiv w:val="1"/>
      <w:marLeft w:val="0"/>
      <w:marRight w:val="0"/>
      <w:marTop w:val="0"/>
      <w:marBottom w:val="0"/>
      <w:divBdr>
        <w:top w:val="none" w:sz="0" w:space="0" w:color="auto"/>
        <w:left w:val="none" w:sz="0" w:space="0" w:color="auto"/>
        <w:bottom w:val="none" w:sz="0" w:space="0" w:color="auto"/>
        <w:right w:val="none" w:sz="0" w:space="0" w:color="auto"/>
      </w:divBdr>
    </w:div>
    <w:div w:id="2028632315">
      <w:bodyDiv w:val="1"/>
      <w:marLeft w:val="0"/>
      <w:marRight w:val="0"/>
      <w:marTop w:val="0"/>
      <w:marBottom w:val="0"/>
      <w:divBdr>
        <w:top w:val="none" w:sz="0" w:space="0" w:color="auto"/>
        <w:left w:val="none" w:sz="0" w:space="0" w:color="auto"/>
        <w:bottom w:val="none" w:sz="0" w:space="0" w:color="auto"/>
        <w:right w:val="none" w:sz="0" w:space="0" w:color="auto"/>
      </w:divBdr>
    </w:div>
    <w:div w:id="2031027327">
      <w:bodyDiv w:val="1"/>
      <w:marLeft w:val="0"/>
      <w:marRight w:val="0"/>
      <w:marTop w:val="0"/>
      <w:marBottom w:val="0"/>
      <w:divBdr>
        <w:top w:val="none" w:sz="0" w:space="0" w:color="auto"/>
        <w:left w:val="none" w:sz="0" w:space="0" w:color="auto"/>
        <w:bottom w:val="none" w:sz="0" w:space="0" w:color="auto"/>
        <w:right w:val="none" w:sz="0" w:space="0" w:color="auto"/>
      </w:divBdr>
    </w:div>
    <w:div w:id="2049985975">
      <w:bodyDiv w:val="1"/>
      <w:marLeft w:val="0"/>
      <w:marRight w:val="0"/>
      <w:marTop w:val="0"/>
      <w:marBottom w:val="0"/>
      <w:divBdr>
        <w:top w:val="none" w:sz="0" w:space="0" w:color="auto"/>
        <w:left w:val="none" w:sz="0" w:space="0" w:color="auto"/>
        <w:bottom w:val="none" w:sz="0" w:space="0" w:color="auto"/>
        <w:right w:val="none" w:sz="0" w:space="0" w:color="auto"/>
      </w:divBdr>
    </w:div>
    <w:div w:id="2052147518">
      <w:bodyDiv w:val="1"/>
      <w:marLeft w:val="0"/>
      <w:marRight w:val="0"/>
      <w:marTop w:val="0"/>
      <w:marBottom w:val="0"/>
      <w:divBdr>
        <w:top w:val="none" w:sz="0" w:space="0" w:color="auto"/>
        <w:left w:val="none" w:sz="0" w:space="0" w:color="auto"/>
        <w:bottom w:val="none" w:sz="0" w:space="0" w:color="auto"/>
        <w:right w:val="none" w:sz="0" w:space="0" w:color="auto"/>
      </w:divBdr>
    </w:div>
    <w:div w:id="2065761406">
      <w:bodyDiv w:val="1"/>
      <w:marLeft w:val="0"/>
      <w:marRight w:val="0"/>
      <w:marTop w:val="0"/>
      <w:marBottom w:val="0"/>
      <w:divBdr>
        <w:top w:val="none" w:sz="0" w:space="0" w:color="auto"/>
        <w:left w:val="none" w:sz="0" w:space="0" w:color="auto"/>
        <w:bottom w:val="none" w:sz="0" w:space="0" w:color="auto"/>
        <w:right w:val="none" w:sz="0" w:space="0" w:color="auto"/>
      </w:divBdr>
    </w:div>
    <w:div w:id="2090687826">
      <w:bodyDiv w:val="1"/>
      <w:marLeft w:val="0"/>
      <w:marRight w:val="0"/>
      <w:marTop w:val="0"/>
      <w:marBottom w:val="0"/>
      <w:divBdr>
        <w:top w:val="none" w:sz="0" w:space="0" w:color="auto"/>
        <w:left w:val="none" w:sz="0" w:space="0" w:color="auto"/>
        <w:bottom w:val="none" w:sz="0" w:space="0" w:color="auto"/>
        <w:right w:val="none" w:sz="0" w:space="0" w:color="auto"/>
      </w:divBdr>
    </w:div>
    <w:div w:id="21115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oMaP-Consortium.org/how-to-join" TargetMode="External"/><Relationship Id="rId18" Type="http://schemas.openxmlformats.org/officeDocument/2006/relationships/hyperlink" Target="https://www.biomap-consortium.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cqnotes.com/acqnote/careerfields/manufacturing-readiness-levelmanufac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biomap-contracts@ati.org" TargetMode="External"/><Relationship Id="rId25" Type="http://schemas.openxmlformats.org/officeDocument/2006/relationships/hyperlink" Target="https://www.hhs.gov/grants-contracts/small-business-support/programs-supporting-small-businesses/index.html" TargetMode="External"/><Relationship Id="rId2" Type="http://schemas.openxmlformats.org/officeDocument/2006/relationships/customXml" Target="../customXml/item2.xml"/><Relationship Id="rId16" Type="http://schemas.openxmlformats.org/officeDocument/2006/relationships/hyperlink" Target="mailto:biomap-contracts@ati.org" TargetMode="External"/><Relationship Id="rId20" Type="http://schemas.openxmlformats.org/officeDocument/2006/relationships/hyperlink" Target="https://www.biomap-consortium.org/wp-content/uploads/2026/08/BioMaP-AMP-Submitter-Training.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ba.gov/document/support-table-size-standards)" TargetMode="External"/><Relationship Id="rId5" Type="http://schemas.openxmlformats.org/officeDocument/2006/relationships/customXml" Target="../customXml/item5.xml"/><Relationship Id="rId15" Type="http://schemas.openxmlformats.org/officeDocument/2006/relationships/hyperlink" Target="http://www.BioMaP-Consortium.org/how-to-join" TargetMode="External"/><Relationship Id="rId23" Type="http://schemas.openxmlformats.org/officeDocument/2006/relationships/hyperlink" Target="https://www.hhs.gov/grants-contracts/small-business-support/programs-supporting-small-businesses/index.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dentity.ati.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map-contracts@ati.org" TargetMode="External"/><Relationship Id="rId22" Type="http://schemas.openxmlformats.org/officeDocument/2006/relationships/hyperlink" Target="https://www.sba.gov/document/support-table-size-standard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f82ecbd-a39c-43aa-8b3d-43b91785888a">MW5ECUTY3FKA-1614574948-27621</_dlc_DocId>
    <_dlc_DocIdUrl xmlns="af82ecbd-a39c-43aa-8b3d-43b91785888a">
      <Url>https://aticloud.sharepoint.us/sites/MTCD/_layouts/15/DocIdRedir.aspx?ID=MW5ECUTY3FKA-1614574948-27621</Url>
      <Description>MW5ECUTY3FKA-1614574948-27621</Description>
    </_dlc_DocIdUrl>
    <lcf76f155ced4ddcb4097134ff3c332f xmlns="2e10e84e-96cd-4d34-9d6d-7e9065caf9b2">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648DE3DAC36494E9436D40CE309A091" ma:contentTypeVersion="18" ma:contentTypeDescription="Create a new document." ma:contentTypeScope="" ma:versionID="53e593f572c48205c93c532691f7ff81">
  <xsd:schema xmlns:xsd="http://www.w3.org/2001/XMLSchema" xmlns:xs="http://www.w3.org/2001/XMLSchema" xmlns:p="http://schemas.microsoft.com/office/2006/metadata/properties" xmlns:ns2="af82ecbd-a39c-43aa-8b3d-43b91785888a" xmlns:ns3="2e10e84e-96cd-4d34-9d6d-7e9065caf9b2" targetNamespace="http://schemas.microsoft.com/office/2006/metadata/properties" ma:root="true" ma:fieldsID="f1b6883b79c041a36274ed9982348491" ns2:_="" ns3:_="">
    <xsd:import namespace="af82ecbd-a39c-43aa-8b3d-43b91785888a"/>
    <xsd:import namespace="2e10e84e-96cd-4d34-9d6d-7e9065caf9b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0e84e-96cd-4d34-9d6d-7e9065caf9b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3C096-9C32-4663-9642-062311A1D017}">
  <ds:schemaRefs>
    <ds:schemaRef ds:uri="http://schemas.microsoft.com/office/2006/metadata/properties"/>
    <ds:schemaRef ds:uri="http://schemas.microsoft.com/office/infopath/2007/PartnerControls"/>
    <ds:schemaRef ds:uri="af82ecbd-a39c-43aa-8b3d-43b91785888a"/>
    <ds:schemaRef ds:uri="2e10e84e-96cd-4d34-9d6d-7e9065caf9b2"/>
  </ds:schemaRefs>
</ds:datastoreItem>
</file>

<file path=customXml/itemProps2.xml><?xml version="1.0" encoding="utf-8"?>
<ds:datastoreItem xmlns:ds="http://schemas.openxmlformats.org/officeDocument/2006/customXml" ds:itemID="{B7B35F96-C321-4F2F-B62B-A99AB58CB5FB}">
  <ds:schemaRefs>
    <ds:schemaRef ds:uri="http://schemas.microsoft.com/sharepoint/events"/>
  </ds:schemaRefs>
</ds:datastoreItem>
</file>

<file path=customXml/itemProps3.xml><?xml version="1.0" encoding="utf-8"?>
<ds:datastoreItem xmlns:ds="http://schemas.openxmlformats.org/officeDocument/2006/customXml" ds:itemID="{CBE29161-1747-4F4D-B94B-C2CE33CEDCA2}">
  <ds:schemaRefs>
    <ds:schemaRef ds:uri="http://schemas.openxmlformats.org/officeDocument/2006/bibliography"/>
  </ds:schemaRefs>
</ds:datastoreItem>
</file>

<file path=customXml/itemProps4.xml><?xml version="1.0" encoding="utf-8"?>
<ds:datastoreItem xmlns:ds="http://schemas.openxmlformats.org/officeDocument/2006/customXml" ds:itemID="{D792C71F-FDCC-4F2A-B977-59A2179AFBE0}">
  <ds:schemaRefs>
    <ds:schemaRef ds:uri="http://schemas.microsoft.com/sharepoint/v3/contenttype/forms"/>
  </ds:schemaRefs>
</ds:datastoreItem>
</file>

<file path=customXml/itemProps5.xml><?xml version="1.0" encoding="utf-8"?>
<ds:datastoreItem xmlns:ds="http://schemas.openxmlformats.org/officeDocument/2006/customXml" ds:itemID="{119031E6-B446-4D4F-974D-0CB3285AF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2e10e84e-96cd-4d34-9d6d-7e9065caf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65</Pages>
  <Words>20426</Words>
  <Characters>116432</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Advanced Technology International</Company>
  <LinksUpToDate>false</LinksUpToDate>
  <CharactersWithSpaces>136585</CharactersWithSpaces>
  <SharedDoc>false</SharedDoc>
  <HLinks>
    <vt:vector size="294" baseType="variant">
      <vt:variant>
        <vt:i4>3145783</vt:i4>
      </vt:variant>
      <vt:variant>
        <vt:i4>258</vt:i4>
      </vt:variant>
      <vt:variant>
        <vt:i4>0</vt:i4>
      </vt:variant>
      <vt:variant>
        <vt:i4>5</vt:i4>
      </vt:variant>
      <vt:variant>
        <vt:lpwstr>https://www.hhs.gov/grants-contracts/small-business-support/programs-supporting-small-businesses/index.html</vt:lpwstr>
      </vt:variant>
      <vt:variant>
        <vt:lpwstr/>
      </vt:variant>
      <vt:variant>
        <vt:i4>3539049</vt:i4>
      </vt:variant>
      <vt:variant>
        <vt:i4>255</vt:i4>
      </vt:variant>
      <vt:variant>
        <vt:i4>0</vt:i4>
      </vt:variant>
      <vt:variant>
        <vt:i4>5</vt:i4>
      </vt:variant>
      <vt:variant>
        <vt:lpwstr>https://www.sba.gov/document/support-table-size-standards)</vt:lpwstr>
      </vt:variant>
      <vt:variant>
        <vt:lpwstr/>
      </vt:variant>
      <vt:variant>
        <vt:i4>3145783</vt:i4>
      </vt:variant>
      <vt:variant>
        <vt:i4>252</vt:i4>
      </vt:variant>
      <vt:variant>
        <vt:i4>0</vt:i4>
      </vt:variant>
      <vt:variant>
        <vt:i4>5</vt:i4>
      </vt:variant>
      <vt:variant>
        <vt:lpwstr>https://www.hhs.gov/grants-contracts/small-business-support/programs-supporting-small-businesses/index.html</vt:lpwstr>
      </vt:variant>
      <vt:variant>
        <vt:lpwstr/>
      </vt:variant>
      <vt:variant>
        <vt:i4>3539049</vt:i4>
      </vt:variant>
      <vt:variant>
        <vt:i4>249</vt:i4>
      </vt:variant>
      <vt:variant>
        <vt:i4>0</vt:i4>
      </vt:variant>
      <vt:variant>
        <vt:i4>5</vt:i4>
      </vt:variant>
      <vt:variant>
        <vt:lpwstr>https://www.sba.gov/document/support-table-size-standards)</vt:lpwstr>
      </vt:variant>
      <vt:variant>
        <vt:lpwstr/>
      </vt:variant>
      <vt:variant>
        <vt:i4>7995498</vt:i4>
      </vt:variant>
      <vt:variant>
        <vt:i4>246</vt:i4>
      </vt:variant>
      <vt:variant>
        <vt:i4>0</vt:i4>
      </vt:variant>
      <vt:variant>
        <vt:i4>5</vt:i4>
      </vt:variant>
      <vt:variant>
        <vt:lpwstr>https://www.biomap-consortium.org/wp-content/uploads/2026/08/BioMaP-AMP-Submitter-Training.pdf</vt:lpwstr>
      </vt:variant>
      <vt:variant>
        <vt:lpwstr/>
      </vt:variant>
      <vt:variant>
        <vt:i4>720970</vt:i4>
      </vt:variant>
      <vt:variant>
        <vt:i4>243</vt:i4>
      </vt:variant>
      <vt:variant>
        <vt:i4>0</vt:i4>
      </vt:variant>
      <vt:variant>
        <vt:i4>5</vt:i4>
      </vt:variant>
      <vt:variant>
        <vt:lpwstr>https://identity.ati.org/</vt:lpwstr>
      </vt:variant>
      <vt:variant>
        <vt:lpwstr/>
      </vt:variant>
      <vt:variant>
        <vt:i4>2883683</vt:i4>
      </vt:variant>
      <vt:variant>
        <vt:i4>240</vt:i4>
      </vt:variant>
      <vt:variant>
        <vt:i4>0</vt:i4>
      </vt:variant>
      <vt:variant>
        <vt:i4>5</vt:i4>
      </vt:variant>
      <vt:variant>
        <vt:lpwstr>https://www.biomap-consortium.org/</vt:lpwstr>
      </vt:variant>
      <vt:variant>
        <vt:lpwstr/>
      </vt:variant>
      <vt:variant>
        <vt:i4>4522038</vt:i4>
      </vt:variant>
      <vt:variant>
        <vt:i4>237</vt:i4>
      </vt:variant>
      <vt:variant>
        <vt:i4>0</vt:i4>
      </vt:variant>
      <vt:variant>
        <vt:i4>5</vt:i4>
      </vt:variant>
      <vt:variant>
        <vt:lpwstr>mailto:biomap-contracts@ati.org</vt:lpwstr>
      </vt:variant>
      <vt:variant>
        <vt:lpwstr/>
      </vt:variant>
      <vt:variant>
        <vt:i4>4522038</vt:i4>
      </vt:variant>
      <vt:variant>
        <vt:i4>234</vt:i4>
      </vt:variant>
      <vt:variant>
        <vt:i4>0</vt:i4>
      </vt:variant>
      <vt:variant>
        <vt:i4>5</vt:i4>
      </vt:variant>
      <vt:variant>
        <vt:lpwstr>mailto:biomap-contracts@ati.org</vt:lpwstr>
      </vt:variant>
      <vt:variant>
        <vt:lpwstr/>
      </vt:variant>
      <vt:variant>
        <vt:i4>5177370</vt:i4>
      </vt:variant>
      <vt:variant>
        <vt:i4>231</vt:i4>
      </vt:variant>
      <vt:variant>
        <vt:i4>0</vt:i4>
      </vt:variant>
      <vt:variant>
        <vt:i4>5</vt:i4>
      </vt:variant>
      <vt:variant>
        <vt:lpwstr>http://www.biomap-consortium.org/how-to-join</vt:lpwstr>
      </vt:variant>
      <vt:variant>
        <vt:lpwstr/>
      </vt:variant>
      <vt:variant>
        <vt:i4>4522038</vt:i4>
      </vt:variant>
      <vt:variant>
        <vt:i4>228</vt:i4>
      </vt:variant>
      <vt:variant>
        <vt:i4>0</vt:i4>
      </vt:variant>
      <vt:variant>
        <vt:i4>5</vt:i4>
      </vt:variant>
      <vt:variant>
        <vt:lpwstr>mailto:biomap-contracts@ati.org</vt:lpwstr>
      </vt:variant>
      <vt:variant>
        <vt:lpwstr/>
      </vt:variant>
      <vt:variant>
        <vt:i4>5177370</vt:i4>
      </vt:variant>
      <vt:variant>
        <vt:i4>225</vt:i4>
      </vt:variant>
      <vt:variant>
        <vt:i4>0</vt:i4>
      </vt:variant>
      <vt:variant>
        <vt:i4>5</vt:i4>
      </vt:variant>
      <vt:variant>
        <vt:lpwstr>http://www.biomap-consortium.org/how-to-join</vt:lpwstr>
      </vt:variant>
      <vt:variant>
        <vt:lpwstr/>
      </vt:variant>
      <vt:variant>
        <vt:i4>1703986</vt:i4>
      </vt:variant>
      <vt:variant>
        <vt:i4>218</vt:i4>
      </vt:variant>
      <vt:variant>
        <vt:i4>0</vt:i4>
      </vt:variant>
      <vt:variant>
        <vt:i4>5</vt:i4>
      </vt:variant>
      <vt:variant>
        <vt:lpwstr/>
      </vt:variant>
      <vt:variant>
        <vt:lpwstr>_Toc225937610</vt:lpwstr>
      </vt:variant>
      <vt:variant>
        <vt:i4>1769522</vt:i4>
      </vt:variant>
      <vt:variant>
        <vt:i4>212</vt:i4>
      </vt:variant>
      <vt:variant>
        <vt:i4>0</vt:i4>
      </vt:variant>
      <vt:variant>
        <vt:i4>5</vt:i4>
      </vt:variant>
      <vt:variant>
        <vt:lpwstr/>
      </vt:variant>
      <vt:variant>
        <vt:lpwstr>_Toc225937609</vt:lpwstr>
      </vt:variant>
      <vt:variant>
        <vt:i4>1769522</vt:i4>
      </vt:variant>
      <vt:variant>
        <vt:i4>206</vt:i4>
      </vt:variant>
      <vt:variant>
        <vt:i4>0</vt:i4>
      </vt:variant>
      <vt:variant>
        <vt:i4>5</vt:i4>
      </vt:variant>
      <vt:variant>
        <vt:lpwstr/>
      </vt:variant>
      <vt:variant>
        <vt:lpwstr>_Toc225937608</vt:lpwstr>
      </vt:variant>
      <vt:variant>
        <vt:i4>1769522</vt:i4>
      </vt:variant>
      <vt:variant>
        <vt:i4>200</vt:i4>
      </vt:variant>
      <vt:variant>
        <vt:i4>0</vt:i4>
      </vt:variant>
      <vt:variant>
        <vt:i4>5</vt:i4>
      </vt:variant>
      <vt:variant>
        <vt:lpwstr/>
      </vt:variant>
      <vt:variant>
        <vt:lpwstr>_Toc225937607</vt:lpwstr>
      </vt:variant>
      <vt:variant>
        <vt:i4>1769522</vt:i4>
      </vt:variant>
      <vt:variant>
        <vt:i4>194</vt:i4>
      </vt:variant>
      <vt:variant>
        <vt:i4>0</vt:i4>
      </vt:variant>
      <vt:variant>
        <vt:i4>5</vt:i4>
      </vt:variant>
      <vt:variant>
        <vt:lpwstr/>
      </vt:variant>
      <vt:variant>
        <vt:lpwstr>_Toc225937606</vt:lpwstr>
      </vt:variant>
      <vt:variant>
        <vt:i4>1769522</vt:i4>
      </vt:variant>
      <vt:variant>
        <vt:i4>188</vt:i4>
      </vt:variant>
      <vt:variant>
        <vt:i4>0</vt:i4>
      </vt:variant>
      <vt:variant>
        <vt:i4>5</vt:i4>
      </vt:variant>
      <vt:variant>
        <vt:lpwstr/>
      </vt:variant>
      <vt:variant>
        <vt:lpwstr>_Toc225937605</vt:lpwstr>
      </vt:variant>
      <vt:variant>
        <vt:i4>1769522</vt:i4>
      </vt:variant>
      <vt:variant>
        <vt:i4>182</vt:i4>
      </vt:variant>
      <vt:variant>
        <vt:i4>0</vt:i4>
      </vt:variant>
      <vt:variant>
        <vt:i4>5</vt:i4>
      </vt:variant>
      <vt:variant>
        <vt:lpwstr/>
      </vt:variant>
      <vt:variant>
        <vt:lpwstr>_Toc225937604</vt:lpwstr>
      </vt:variant>
      <vt:variant>
        <vt:i4>1769522</vt:i4>
      </vt:variant>
      <vt:variant>
        <vt:i4>176</vt:i4>
      </vt:variant>
      <vt:variant>
        <vt:i4>0</vt:i4>
      </vt:variant>
      <vt:variant>
        <vt:i4>5</vt:i4>
      </vt:variant>
      <vt:variant>
        <vt:lpwstr/>
      </vt:variant>
      <vt:variant>
        <vt:lpwstr>_Toc225937603</vt:lpwstr>
      </vt:variant>
      <vt:variant>
        <vt:i4>1769522</vt:i4>
      </vt:variant>
      <vt:variant>
        <vt:i4>170</vt:i4>
      </vt:variant>
      <vt:variant>
        <vt:i4>0</vt:i4>
      </vt:variant>
      <vt:variant>
        <vt:i4>5</vt:i4>
      </vt:variant>
      <vt:variant>
        <vt:lpwstr/>
      </vt:variant>
      <vt:variant>
        <vt:lpwstr>_Toc225937602</vt:lpwstr>
      </vt:variant>
      <vt:variant>
        <vt:i4>1769522</vt:i4>
      </vt:variant>
      <vt:variant>
        <vt:i4>164</vt:i4>
      </vt:variant>
      <vt:variant>
        <vt:i4>0</vt:i4>
      </vt:variant>
      <vt:variant>
        <vt:i4>5</vt:i4>
      </vt:variant>
      <vt:variant>
        <vt:lpwstr/>
      </vt:variant>
      <vt:variant>
        <vt:lpwstr>_Toc225937601</vt:lpwstr>
      </vt:variant>
      <vt:variant>
        <vt:i4>1769522</vt:i4>
      </vt:variant>
      <vt:variant>
        <vt:i4>158</vt:i4>
      </vt:variant>
      <vt:variant>
        <vt:i4>0</vt:i4>
      </vt:variant>
      <vt:variant>
        <vt:i4>5</vt:i4>
      </vt:variant>
      <vt:variant>
        <vt:lpwstr/>
      </vt:variant>
      <vt:variant>
        <vt:lpwstr>_Toc225937600</vt:lpwstr>
      </vt:variant>
      <vt:variant>
        <vt:i4>1179697</vt:i4>
      </vt:variant>
      <vt:variant>
        <vt:i4>152</vt:i4>
      </vt:variant>
      <vt:variant>
        <vt:i4>0</vt:i4>
      </vt:variant>
      <vt:variant>
        <vt:i4>5</vt:i4>
      </vt:variant>
      <vt:variant>
        <vt:lpwstr/>
      </vt:variant>
      <vt:variant>
        <vt:lpwstr>_Toc225937599</vt:lpwstr>
      </vt:variant>
      <vt:variant>
        <vt:i4>1179697</vt:i4>
      </vt:variant>
      <vt:variant>
        <vt:i4>146</vt:i4>
      </vt:variant>
      <vt:variant>
        <vt:i4>0</vt:i4>
      </vt:variant>
      <vt:variant>
        <vt:i4>5</vt:i4>
      </vt:variant>
      <vt:variant>
        <vt:lpwstr/>
      </vt:variant>
      <vt:variant>
        <vt:lpwstr>_Toc225937598</vt:lpwstr>
      </vt:variant>
      <vt:variant>
        <vt:i4>1179697</vt:i4>
      </vt:variant>
      <vt:variant>
        <vt:i4>140</vt:i4>
      </vt:variant>
      <vt:variant>
        <vt:i4>0</vt:i4>
      </vt:variant>
      <vt:variant>
        <vt:i4>5</vt:i4>
      </vt:variant>
      <vt:variant>
        <vt:lpwstr/>
      </vt:variant>
      <vt:variant>
        <vt:lpwstr>_Toc225937597</vt:lpwstr>
      </vt:variant>
      <vt:variant>
        <vt:i4>1179697</vt:i4>
      </vt:variant>
      <vt:variant>
        <vt:i4>134</vt:i4>
      </vt:variant>
      <vt:variant>
        <vt:i4>0</vt:i4>
      </vt:variant>
      <vt:variant>
        <vt:i4>5</vt:i4>
      </vt:variant>
      <vt:variant>
        <vt:lpwstr/>
      </vt:variant>
      <vt:variant>
        <vt:lpwstr>_Toc225937596</vt:lpwstr>
      </vt:variant>
      <vt:variant>
        <vt:i4>1179697</vt:i4>
      </vt:variant>
      <vt:variant>
        <vt:i4>128</vt:i4>
      </vt:variant>
      <vt:variant>
        <vt:i4>0</vt:i4>
      </vt:variant>
      <vt:variant>
        <vt:i4>5</vt:i4>
      </vt:variant>
      <vt:variant>
        <vt:lpwstr/>
      </vt:variant>
      <vt:variant>
        <vt:lpwstr>_Toc225937595</vt:lpwstr>
      </vt:variant>
      <vt:variant>
        <vt:i4>1179697</vt:i4>
      </vt:variant>
      <vt:variant>
        <vt:i4>122</vt:i4>
      </vt:variant>
      <vt:variant>
        <vt:i4>0</vt:i4>
      </vt:variant>
      <vt:variant>
        <vt:i4>5</vt:i4>
      </vt:variant>
      <vt:variant>
        <vt:lpwstr/>
      </vt:variant>
      <vt:variant>
        <vt:lpwstr>_Toc225937594</vt:lpwstr>
      </vt:variant>
      <vt:variant>
        <vt:i4>1179697</vt:i4>
      </vt:variant>
      <vt:variant>
        <vt:i4>116</vt:i4>
      </vt:variant>
      <vt:variant>
        <vt:i4>0</vt:i4>
      </vt:variant>
      <vt:variant>
        <vt:i4>5</vt:i4>
      </vt:variant>
      <vt:variant>
        <vt:lpwstr/>
      </vt:variant>
      <vt:variant>
        <vt:lpwstr>_Toc225937593</vt:lpwstr>
      </vt:variant>
      <vt:variant>
        <vt:i4>1179697</vt:i4>
      </vt:variant>
      <vt:variant>
        <vt:i4>110</vt:i4>
      </vt:variant>
      <vt:variant>
        <vt:i4>0</vt:i4>
      </vt:variant>
      <vt:variant>
        <vt:i4>5</vt:i4>
      </vt:variant>
      <vt:variant>
        <vt:lpwstr/>
      </vt:variant>
      <vt:variant>
        <vt:lpwstr>_Toc225937592</vt:lpwstr>
      </vt:variant>
      <vt:variant>
        <vt:i4>1179697</vt:i4>
      </vt:variant>
      <vt:variant>
        <vt:i4>104</vt:i4>
      </vt:variant>
      <vt:variant>
        <vt:i4>0</vt:i4>
      </vt:variant>
      <vt:variant>
        <vt:i4>5</vt:i4>
      </vt:variant>
      <vt:variant>
        <vt:lpwstr/>
      </vt:variant>
      <vt:variant>
        <vt:lpwstr>_Toc225937591</vt:lpwstr>
      </vt:variant>
      <vt:variant>
        <vt:i4>1179697</vt:i4>
      </vt:variant>
      <vt:variant>
        <vt:i4>98</vt:i4>
      </vt:variant>
      <vt:variant>
        <vt:i4>0</vt:i4>
      </vt:variant>
      <vt:variant>
        <vt:i4>5</vt:i4>
      </vt:variant>
      <vt:variant>
        <vt:lpwstr/>
      </vt:variant>
      <vt:variant>
        <vt:lpwstr>_Toc225937590</vt:lpwstr>
      </vt:variant>
      <vt:variant>
        <vt:i4>1245233</vt:i4>
      </vt:variant>
      <vt:variant>
        <vt:i4>92</vt:i4>
      </vt:variant>
      <vt:variant>
        <vt:i4>0</vt:i4>
      </vt:variant>
      <vt:variant>
        <vt:i4>5</vt:i4>
      </vt:variant>
      <vt:variant>
        <vt:lpwstr/>
      </vt:variant>
      <vt:variant>
        <vt:lpwstr>_Toc225937589</vt:lpwstr>
      </vt:variant>
      <vt:variant>
        <vt:i4>1245233</vt:i4>
      </vt:variant>
      <vt:variant>
        <vt:i4>86</vt:i4>
      </vt:variant>
      <vt:variant>
        <vt:i4>0</vt:i4>
      </vt:variant>
      <vt:variant>
        <vt:i4>5</vt:i4>
      </vt:variant>
      <vt:variant>
        <vt:lpwstr/>
      </vt:variant>
      <vt:variant>
        <vt:lpwstr>_Toc225937588</vt:lpwstr>
      </vt:variant>
      <vt:variant>
        <vt:i4>1245233</vt:i4>
      </vt:variant>
      <vt:variant>
        <vt:i4>80</vt:i4>
      </vt:variant>
      <vt:variant>
        <vt:i4>0</vt:i4>
      </vt:variant>
      <vt:variant>
        <vt:i4>5</vt:i4>
      </vt:variant>
      <vt:variant>
        <vt:lpwstr/>
      </vt:variant>
      <vt:variant>
        <vt:lpwstr>_Toc225937587</vt:lpwstr>
      </vt:variant>
      <vt:variant>
        <vt:i4>1245233</vt:i4>
      </vt:variant>
      <vt:variant>
        <vt:i4>74</vt:i4>
      </vt:variant>
      <vt:variant>
        <vt:i4>0</vt:i4>
      </vt:variant>
      <vt:variant>
        <vt:i4>5</vt:i4>
      </vt:variant>
      <vt:variant>
        <vt:lpwstr/>
      </vt:variant>
      <vt:variant>
        <vt:lpwstr>_Toc225937586</vt:lpwstr>
      </vt:variant>
      <vt:variant>
        <vt:i4>1245233</vt:i4>
      </vt:variant>
      <vt:variant>
        <vt:i4>68</vt:i4>
      </vt:variant>
      <vt:variant>
        <vt:i4>0</vt:i4>
      </vt:variant>
      <vt:variant>
        <vt:i4>5</vt:i4>
      </vt:variant>
      <vt:variant>
        <vt:lpwstr/>
      </vt:variant>
      <vt:variant>
        <vt:lpwstr>_Toc225937585</vt:lpwstr>
      </vt:variant>
      <vt:variant>
        <vt:i4>1245233</vt:i4>
      </vt:variant>
      <vt:variant>
        <vt:i4>62</vt:i4>
      </vt:variant>
      <vt:variant>
        <vt:i4>0</vt:i4>
      </vt:variant>
      <vt:variant>
        <vt:i4>5</vt:i4>
      </vt:variant>
      <vt:variant>
        <vt:lpwstr/>
      </vt:variant>
      <vt:variant>
        <vt:lpwstr>_Toc225937584</vt:lpwstr>
      </vt:variant>
      <vt:variant>
        <vt:i4>1245233</vt:i4>
      </vt:variant>
      <vt:variant>
        <vt:i4>56</vt:i4>
      </vt:variant>
      <vt:variant>
        <vt:i4>0</vt:i4>
      </vt:variant>
      <vt:variant>
        <vt:i4>5</vt:i4>
      </vt:variant>
      <vt:variant>
        <vt:lpwstr/>
      </vt:variant>
      <vt:variant>
        <vt:lpwstr>_Toc225937583</vt:lpwstr>
      </vt:variant>
      <vt:variant>
        <vt:i4>1245233</vt:i4>
      </vt:variant>
      <vt:variant>
        <vt:i4>50</vt:i4>
      </vt:variant>
      <vt:variant>
        <vt:i4>0</vt:i4>
      </vt:variant>
      <vt:variant>
        <vt:i4>5</vt:i4>
      </vt:variant>
      <vt:variant>
        <vt:lpwstr/>
      </vt:variant>
      <vt:variant>
        <vt:lpwstr>_Toc225937582</vt:lpwstr>
      </vt:variant>
      <vt:variant>
        <vt:i4>1245233</vt:i4>
      </vt:variant>
      <vt:variant>
        <vt:i4>44</vt:i4>
      </vt:variant>
      <vt:variant>
        <vt:i4>0</vt:i4>
      </vt:variant>
      <vt:variant>
        <vt:i4>5</vt:i4>
      </vt:variant>
      <vt:variant>
        <vt:lpwstr/>
      </vt:variant>
      <vt:variant>
        <vt:lpwstr>_Toc225937581</vt:lpwstr>
      </vt:variant>
      <vt:variant>
        <vt:i4>1245233</vt:i4>
      </vt:variant>
      <vt:variant>
        <vt:i4>38</vt:i4>
      </vt:variant>
      <vt:variant>
        <vt:i4>0</vt:i4>
      </vt:variant>
      <vt:variant>
        <vt:i4>5</vt:i4>
      </vt:variant>
      <vt:variant>
        <vt:lpwstr/>
      </vt:variant>
      <vt:variant>
        <vt:lpwstr>_Toc225937580</vt:lpwstr>
      </vt:variant>
      <vt:variant>
        <vt:i4>1835057</vt:i4>
      </vt:variant>
      <vt:variant>
        <vt:i4>32</vt:i4>
      </vt:variant>
      <vt:variant>
        <vt:i4>0</vt:i4>
      </vt:variant>
      <vt:variant>
        <vt:i4>5</vt:i4>
      </vt:variant>
      <vt:variant>
        <vt:lpwstr/>
      </vt:variant>
      <vt:variant>
        <vt:lpwstr>_Toc225937579</vt:lpwstr>
      </vt:variant>
      <vt:variant>
        <vt:i4>1835057</vt:i4>
      </vt:variant>
      <vt:variant>
        <vt:i4>26</vt:i4>
      </vt:variant>
      <vt:variant>
        <vt:i4>0</vt:i4>
      </vt:variant>
      <vt:variant>
        <vt:i4>5</vt:i4>
      </vt:variant>
      <vt:variant>
        <vt:lpwstr/>
      </vt:variant>
      <vt:variant>
        <vt:lpwstr>_Toc225937578</vt:lpwstr>
      </vt:variant>
      <vt:variant>
        <vt:i4>1835057</vt:i4>
      </vt:variant>
      <vt:variant>
        <vt:i4>20</vt:i4>
      </vt:variant>
      <vt:variant>
        <vt:i4>0</vt:i4>
      </vt:variant>
      <vt:variant>
        <vt:i4>5</vt:i4>
      </vt:variant>
      <vt:variant>
        <vt:lpwstr/>
      </vt:variant>
      <vt:variant>
        <vt:lpwstr>_Toc225937577</vt:lpwstr>
      </vt:variant>
      <vt:variant>
        <vt:i4>1835057</vt:i4>
      </vt:variant>
      <vt:variant>
        <vt:i4>14</vt:i4>
      </vt:variant>
      <vt:variant>
        <vt:i4>0</vt:i4>
      </vt:variant>
      <vt:variant>
        <vt:i4>5</vt:i4>
      </vt:variant>
      <vt:variant>
        <vt:lpwstr/>
      </vt:variant>
      <vt:variant>
        <vt:lpwstr>_Toc225937576</vt:lpwstr>
      </vt:variant>
      <vt:variant>
        <vt:i4>1835057</vt:i4>
      </vt:variant>
      <vt:variant>
        <vt:i4>8</vt:i4>
      </vt:variant>
      <vt:variant>
        <vt:i4>0</vt:i4>
      </vt:variant>
      <vt:variant>
        <vt:i4>5</vt:i4>
      </vt:variant>
      <vt:variant>
        <vt:lpwstr/>
      </vt:variant>
      <vt:variant>
        <vt:lpwstr>_Toc225937575</vt:lpwstr>
      </vt:variant>
      <vt:variant>
        <vt:i4>1835057</vt:i4>
      </vt:variant>
      <vt:variant>
        <vt:i4>2</vt:i4>
      </vt:variant>
      <vt:variant>
        <vt:i4>0</vt:i4>
      </vt:variant>
      <vt:variant>
        <vt:i4>5</vt:i4>
      </vt:variant>
      <vt:variant>
        <vt:lpwstr/>
      </vt:variant>
      <vt:variant>
        <vt:lpwstr>_Toc225937574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 Rebecca</dc:creator>
  <cp:keywords/>
  <dc:description/>
  <cp:lastModifiedBy>Wright, Stephen</cp:lastModifiedBy>
  <cp:revision>105</cp:revision>
  <cp:lastPrinted>2025-09-10T00:56:00Z</cp:lastPrinted>
  <dcterms:created xsi:type="dcterms:W3CDTF">2026-02-17T22:59:00Z</dcterms:created>
  <dcterms:modified xsi:type="dcterms:W3CDTF">2026-08-06T15:20:00Z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0x0101004648DE3DAC36494E9436D40CE309A091</vt:lpwstr>
  </property>
  <property fmtid="{D5CDD505-2E9C-101B-9397-08002B2CF9AE}" pid="3" name="_ShortcutUniqueId">
    <vt:lpwstr/>
  </property>
  <property fmtid="{D5CDD505-2E9C-101B-9397-08002B2CF9AE}" pid="4" name="_ShortcutUrl">
    <vt:lpwstr/>
  </property>
  <property fmtid="{D5CDD505-2E9C-101B-9397-08002B2CF9AE}" pid="5" name="_ShortcutWebId">
    <vt:lpwstr/>
  </property>
  <property fmtid="{D5CDD505-2E9C-101B-9397-08002B2CF9AE}" pid="6" name="_ShortcutSiteId">
    <vt:lpwstr/>
  </property>
  <property fmtid="{D5CDD505-2E9C-101B-9397-08002B2CF9AE}" pid="7" name="MediaServiceImageTags">
    <vt:lpwstr/>
  </property>
  <property fmtid="{D5CDD505-2E9C-101B-9397-08002B2CF9AE}" pid="8" name="TaxCatchAll">
    <vt:lpwstr/>
  </property>
  <property fmtid="{D5CDD505-2E9C-101B-9397-08002B2CF9AE}" pid="9" name="_dlc_DocIdItemGuid">
    <vt:lpwstr>89233886-a90c-4782-89c0-ab1f91ee6bcd</vt:lpwstr>
  </property>
  <property fmtid="{D5CDD505-2E9C-101B-9397-08002B2CF9AE}" pid="10" name="docLang">
    <vt:lpwstr>en</vt:lpwstr>
  </property>
</Properties>
</file>